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奇迹早知道a股盘前简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奇迹早知道｜A股盘前简报</w:t>
      </w:r>
    </w:p>
    <w:p>
      <w:pPr>
        <w:pStyle w:val="FirstParagraph"/>
      </w:pPr>
      <w:r>
        <w:rPr>
          <w:rFonts w:hint="eastAsia"/>
          <w:b/>
          <w:bCs/>
        </w:rPr>
        <w:t xml:space="preserve">交易日期：2026年9月16日（星期三）</w:t>
      </w:r>
    </w:p>
    <w:bookmarkStart w:id="12" w:name="一隔夜全球市场"/>
    <w:p>
      <w:pPr>
        <w:pStyle w:val="Heading2"/>
      </w:pPr>
      <w:r>
        <w:t xml:space="preserve">🌍 </w:t>
      </w:r>
      <w:r>
        <w:rPr>
          <w:rFonts w:hint="eastAsia"/>
        </w:rPr>
        <w:t xml:space="preserve">一、隔夜全球市场</w:t>
      </w:r>
    </w:p>
    <w:bookmarkStart w:id="9" w:name="美股三大指数"/>
    <w:p>
      <w:pPr>
        <w:pStyle w:val="Heading3"/>
      </w:pPr>
      <w:r>
        <w:t xml:space="preserve">📉 </w:t>
      </w:r>
      <w:r>
        <w:rPr>
          <w:rFonts w:hint="eastAsia"/>
        </w:rPr>
        <w:t xml:space="preserve">美股三大指数</w:t>
      </w:r>
    </w:p>
    <w:p>
      <w:pPr>
        <w:pStyle w:val="Compact"/>
        <w:numPr>
          <w:ilvl w:val="0"/>
          <w:numId w:val="1001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道琼斯指数</w:t>
      </w:r>
      <w:r>
        <w:rPr>
          <w:rFonts w:hint="eastAsia"/>
        </w:rPr>
        <w:t xml:space="preserve">：52,093.1094点，跌328.09点，跌幅</w:t>
      </w:r>
      <w:r>
        <w:t xml:space="preserve"> </w:t>
      </w:r>
      <w:r>
        <w:rPr>
          <w:b/>
          <w:bCs/>
        </w:rPr>
        <w:t xml:space="preserve">0.63%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纳斯达克指数</w:t>
      </w:r>
      <w:r>
        <w:rPr>
          <w:rFonts w:hint="eastAsia"/>
        </w:rPr>
        <w:t xml:space="preserve">：25,981.5708点，跌204.8425点，跌幅</w:t>
      </w:r>
      <w:r>
        <w:t xml:space="preserve"> </w:t>
      </w:r>
      <w:r>
        <w:rPr>
          <w:b/>
          <w:bCs/>
        </w:rPr>
        <w:t xml:space="preserve">0.78%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标普500指数</w:t>
      </w:r>
      <w:r>
        <w:rPr>
          <w:rFonts w:hint="eastAsia"/>
        </w:rPr>
        <w:t xml:space="preserve">：7,585.73点，跌34.25点，跌幅</w:t>
      </w:r>
      <w:r>
        <w:t xml:space="preserve"> </w:t>
      </w:r>
      <w:r>
        <w:rPr>
          <w:b/>
          <w:bCs/>
        </w:rPr>
        <w:t xml:space="preserve">0.45%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三大指数同步回落，隔夜权益风险偏好偏弱。纳指跌幅大于标普500，意味着高估值成长资产仍面临折现率与拥挤交易压力。</w:t>
      </w:r>
    </w:p>
    <w:bookmarkEnd w:id="9"/>
    <w:bookmarkStart w:id="10" w:name="美股五只核心半导体个股"/>
    <w:p>
      <w:pPr>
        <w:pStyle w:val="Heading3"/>
      </w:pPr>
      <w:r>
        <w:t xml:space="preserve">🧠 </w:t>
      </w:r>
      <w:r>
        <w:rPr>
          <w:rFonts w:hint="eastAsia"/>
        </w:rPr>
        <w:t xml:space="preserve">美股五只核心半导体个股</w:t>
      </w:r>
    </w:p>
    <w:p>
      <w:pPr>
        <w:pStyle w:val="Compact"/>
        <w:numPr>
          <w:ilvl w:val="0"/>
          <w:numId w:val="1002"/>
        </w:numPr>
      </w:pPr>
      <w:r>
        <w:t xml:space="preserve">📈🔴</w:t>
      </w:r>
      <w:r>
        <w:t xml:space="preserve"> </w:t>
      </w:r>
      <w:r>
        <w:rPr>
          <w:rFonts w:hint="eastAsia"/>
          <w:b/>
          <w:bCs/>
        </w:rPr>
        <w:t xml:space="preserve">英伟达</w:t>
      </w:r>
      <w:r>
        <w:rPr>
          <w:b/>
          <w:bCs/>
        </w:rPr>
        <w:t xml:space="preserve"> NVDA</w:t>
      </w:r>
      <w:r>
        <w:rPr>
          <w:rFonts w:hint="eastAsia"/>
        </w:rPr>
        <w:t xml:space="preserve">：212.17美元，涨</w:t>
      </w:r>
      <w:r>
        <w:t xml:space="preserve"> </w:t>
      </w:r>
      <w:r>
        <w:rPr>
          <w:b/>
          <w:bCs/>
        </w:rPr>
        <w:t xml:space="preserve">0.57%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t xml:space="preserve">📈🔴</w:t>
      </w:r>
      <w:r>
        <w:t xml:space="preserve"> </w:t>
      </w:r>
      <w:r>
        <w:rPr>
          <w:b/>
          <w:bCs/>
        </w:rPr>
        <w:t xml:space="preserve">AMD</w:t>
      </w:r>
      <w:r>
        <w:rPr>
          <w:rFonts w:hint="eastAsia"/>
        </w:rPr>
        <w:t xml:space="preserve">：504.20美元，涨</w:t>
      </w:r>
      <w:r>
        <w:t xml:space="preserve"> </w:t>
      </w:r>
      <w:r>
        <w:rPr>
          <w:b/>
          <w:bCs/>
        </w:rPr>
        <w:t xml:space="preserve">2.19%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台积电</w:t>
      </w:r>
      <w:r>
        <w:rPr>
          <w:b/>
          <w:bCs/>
        </w:rPr>
        <w:t xml:space="preserve"> TSM</w:t>
      </w:r>
      <w:r>
        <w:rPr>
          <w:rFonts w:hint="eastAsia"/>
        </w:rPr>
        <w:t xml:space="preserve">：413.75美元，跌</w:t>
      </w:r>
      <w:r>
        <w:t xml:space="preserve"> </w:t>
      </w:r>
      <w:r>
        <w:rPr>
          <w:b/>
          <w:bCs/>
        </w:rPr>
        <w:t xml:space="preserve">1.02%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博通</w:t>
      </w:r>
      <w:r>
        <w:rPr>
          <w:b/>
          <w:bCs/>
        </w:rPr>
        <w:t xml:space="preserve"> AVGO</w:t>
      </w:r>
      <w:r>
        <w:rPr>
          <w:rFonts w:hint="eastAsia"/>
        </w:rPr>
        <w:t xml:space="preserve">：339.27美元，跌</w:t>
      </w:r>
      <w:r>
        <w:t xml:space="preserve"> </w:t>
      </w:r>
      <w:r>
        <w:rPr>
          <w:b/>
          <w:bCs/>
        </w:rPr>
        <w:t xml:space="preserve">1.58%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t xml:space="preserve">📈🔴</w:t>
      </w:r>
      <w:r>
        <w:t xml:space="preserve"> </w:t>
      </w:r>
      <w:r>
        <w:rPr>
          <w:rFonts w:hint="eastAsia"/>
          <w:b/>
          <w:bCs/>
        </w:rPr>
        <w:t xml:space="preserve">美光</w:t>
      </w:r>
      <w:r>
        <w:rPr>
          <w:b/>
          <w:bCs/>
        </w:rPr>
        <w:t xml:space="preserve"> MU</w:t>
      </w:r>
      <w:r>
        <w:rPr>
          <w:rFonts w:hint="eastAsia"/>
        </w:rPr>
        <w:t xml:space="preserve">：927.60美元，涨</w:t>
      </w:r>
      <w:r>
        <w:t xml:space="preserve"> </w:t>
      </w:r>
      <w:r>
        <w:rPr>
          <w:b/>
          <w:bCs/>
        </w:rPr>
        <w:t xml:space="preserve">0.39%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半导体内部明显分化：AMD、英伟达和美光上涨，但台积电、博通回落。A股半导体昨日逆势走强，今日不能简单依据海外个别个股上涨追高，应观察开盘后板块是否继续获得增量成交与主力回流。</w:t>
      </w:r>
    </w:p>
    <w:bookmarkEnd w:id="10"/>
    <w:bookmarkStart w:id="11" w:name="其他全球资产"/>
    <w:p>
      <w:pPr>
        <w:pStyle w:val="Heading3"/>
      </w:pPr>
      <w:r>
        <w:t xml:space="preserve">🌐 </w:t>
      </w:r>
      <w:r>
        <w:rPr>
          <w:rFonts w:hint="eastAsia"/>
        </w:rPr>
        <w:t xml:space="preserve">其他全球资产</w:t>
      </w:r>
    </w:p>
    <w:p>
      <w:pPr>
        <w:pStyle w:val="Compact"/>
        <w:numPr>
          <w:ilvl w:val="0"/>
          <w:numId w:val="1003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恒生指数</w:t>
      </w:r>
      <w:r>
        <w:rPr>
          <w:rFonts w:hint="eastAsia"/>
        </w:rPr>
        <w:t xml:space="preserve">：24,917.60点，跌</w:t>
      </w:r>
      <w:r>
        <w:t xml:space="preserve"> </w:t>
      </w:r>
      <w:r>
        <w:rPr>
          <w:b/>
          <w:bCs/>
        </w:rPr>
        <w:t xml:space="preserve">1.00%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t xml:space="preserve">📈🔴</w:t>
      </w:r>
      <w:r>
        <w:t xml:space="preserve"> </w:t>
      </w:r>
      <w:r>
        <w:rPr>
          <w:rFonts w:hint="eastAsia"/>
          <w:b/>
          <w:bCs/>
        </w:rPr>
        <w:t xml:space="preserve">富时中国A50期指</w:t>
      </w:r>
      <w:r>
        <w:rPr>
          <w:rFonts w:hint="eastAsia"/>
        </w:rPr>
        <w:t xml:space="preserve">：14,308.09点，涨</w:t>
      </w:r>
      <w:r>
        <w:t xml:space="preserve"> </w:t>
      </w:r>
      <w:r>
        <w:rPr>
          <w:b/>
          <w:bCs/>
        </w:rPr>
        <w:t xml:space="preserve">0.26%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离岸人民币</w:t>
      </w:r>
      <w:r>
        <w:rPr>
          <w:b/>
          <w:bCs/>
        </w:rPr>
        <w:t xml:space="preserve"> USD/CNH</w:t>
      </w:r>
      <w:r>
        <w:rPr>
          <w:rFonts w:hint="eastAsia"/>
        </w:rPr>
        <w:t xml:space="preserve">：6.7131，美元兑离岸人民币涨</w:t>
      </w:r>
      <w:r>
        <w:t xml:space="preserve"> </w:t>
      </w:r>
      <w:r>
        <w:rPr>
          <w:b/>
          <w:bCs/>
        </w:rPr>
        <w:t xml:space="preserve">0.03%</w:t>
      </w:r>
      <w:r>
        <w:rPr>
          <w:rFonts w:hint="eastAsia"/>
        </w:rPr>
        <w:t xml:space="preserve">，汇率波动有限。</w:t>
      </w:r>
    </w:p>
    <w:p>
      <w:pPr>
        <w:pStyle w:val="Compact"/>
        <w:numPr>
          <w:ilvl w:val="0"/>
          <w:numId w:val="1003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COMEX黄金</w:t>
      </w:r>
      <w:r>
        <w:rPr>
          <w:rFonts w:hint="eastAsia"/>
        </w:rPr>
        <w:t xml:space="preserve">：4,324.067，跌</w:t>
      </w:r>
      <w:r>
        <w:t xml:space="preserve"> </w:t>
      </w:r>
      <w:r>
        <w:rPr>
          <w:b/>
          <w:bCs/>
        </w:rPr>
        <w:t xml:space="preserve">0.20%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WTI原油</w:t>
      </w:r>
      <w:r>
        <w:rPr>
          <w:rFonts w:hint="eastAsia"/>
        </w:rPr>
        <w:t xml:space="preserve">：99.821美元，跌</w:t>
      </w:r>
      <w:r>
        <w:t xml:space="preserve"> </w:t>
      </w:r>
      <w:r>
        <w:rPr>
          <w:b/>
          <w:bCs/>
        </w:rPr>
        <w:t xml:space="preserve">0.92%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t xml:space="preserve">📈🔴</w:t>
      </w:r>
      <w:r>
        <w:t xml:space="preserve"> </w:t>
      </w:r>
      <w:r>
        <w:rPr>
          <w:rFonts w:hint="eastAsia"/>
          <w:b/>
          <w:bCs/>
        </w:rPr>
        <w:t xml:space="preserve">伦铜</w:t>
      </w:r>
      <w:r>
        <w:rPr>
          <w:rFonts w:hint="eastAsia"/>
        </w:rPr>
        <w:t xml:space="preserve">：14,107.40，涨</w:t>
      </w:r>
      <w:r>
        <w:t xml:space="preserve"> </w:t>
      </w:r>
      <w:r>
        <w:rPr>
          <w:b/>
          <w:bCs/>
        </w:rPr>
        <w:t xml:space="preserve">0.17%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A50期指小幅上涨，对A股开盘形成有限支撑；但美股、港股均偏弱，外围信号并未形成一致性利好。</w:t>
      </w:r>
    </w:p>
    <w:bookmarkEnd w:id="11"/>
    <w:bookmarkEnd w:id="12"/>
    <w:bookmarkStart w:id="13" w:name="二新闻联播政策面"/>
    <w:p>
      <w:pPr>
        <w:pStyle w:val="Heading2"/>
      </w:pPr>
      <w:r>
        <w:t xml:space="preserve">📺 </w:t>
      </w:r>
      <w:r>
        <w:rPr>
          <w:rFonts w:hint="eastAsia"/>
        </w:rPr>
        <w:t xml:space="preserve">二、新闻联播政策面</w:t>
      </w:r>
    </w:p>
    <w:p>
      <w:pPr>
        <w:pStyle w:val="FirstParagraph"/>
      </w:pPr>
      <w:r>
        <w:rPr>
          <w:rFonts w:hint="eastAsia"/>
          <w:b/>
          <w:bCs/>
        </w:rPr>
        <w:t xml:space="preserve">2026年9月15日晚间《新闻联播》原文存档缺失。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无法核验当晚联播的完整政策条目、措辞层级及播出顺序。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不以财经转载、市场传闻或行业研报替代联播原文。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因原文缺失，本轮不对联播信号强行映射A股板块，也不补写未经核验的政策利好或利空。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今日政策交易须等待权威部门文件、新华社通稿或交易所公告进一步确认。</w:t>
      </w:r>
    </w:p>
    <w:bookmarkEnd w:id="13"/>
    <w:bookmarkStart w:id="17" w:name="三今日公告"/>
    <w:p>
      <w:pPr>
        <w:pStyle w:val="Heading2"/>
      </w:pPr>
      <w:r>
        <w:t xml:space="preserve">📣 </w:t>
      </w:r>
      <w:r>
        <w:rPr>
          <w:rFonts w:hint="eastAsia"/>
        </w:rPr>
        <w:t xml:space="preserve">三、今日公告</w:t>
      </w:r>
    </w:p>
    <w:p>
      <w:pPr>
        <w:pStyle w:val="FirstParagraph"/>
      </w:pPr>
      <w:r>
        <w:rPr>
          <w:rFonts w:hint="eastAsia"/>
        </w:rPr>
        <w:t xml:space="preserve">公告直接主接口返回HTTP</w:t>
      </w:r>
      <w:r>
        <w:t xml:space="preserve"> </w:t>
      </w:r>
      <w:r>
        <w:rPr>
          <w:rFonts w:hint="eastAsia"/>
        </w:rPr>
        <w:t xml:space="preserve">567，采集端已通过巨潮资讯历史公告接口完成沪深两市全量回退抓取，共取得</w:t>
      </w:r>
      <w:r>
        <w:t xml:space="preserve"> </w:t>
      </w:r>
      <w:r>
        <w:rPr>
          <w:rFonts w:hint="eastAsia"/>
          <w:b/>
          <w:bCs/>
        </w:rPr>
        <w:t xml:space="preserve">1,191条</w:t>
      </w:r>
      <w:r>
        <w:rPr>
          <w:rFonts w:hint="eastAsia"/>
        </w:rPr>
        <w:t xml:space="preserve">，沪市712条、深市479条。</w:t>
      </w:r>
    </w:p>
    <w:bookmarkStart w:id="14" w:name="正向关注"/>
    <w:p>
      <w:pPr>
        <w:pStyle w:val="Heading3"/>
      </w:pPr>
      <w:r>
        <w:t xml:space="preserve">📈🔴 </w:t>
      </w:r>
      <w:r>
        <w:rPr>
          <w:rFonts w:hint="eastAsia"/>
        </w:rPr>
        <w:t xml:space="preserve">正向关注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恒玄科技（688608）</w:t>
      </w:r>
      <w:r>
        <w:rPr>
          <w:rFonts w:hint="eastAsia"/>
        </w:rPr>
        <w:t xml:space="preserve">：发布以集中竞价方式回购股份预案及回购报告书。回购属于治理与股东回报信号，但具体影响仍取决于回购金额、价格上限和实际执行进度。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中化装备（600579）</w:t>
      </w:r>
      <w:r>
        <w:rPr>
          <w:rFonts w:hint="eastAsia"/>
        </w:rPr>
        <w:t xml:space="preserve">：公告首次以集中竞价方式回购股份。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盛和资源（600392）</w:t>
      </w:r>
      <w:r>
        <w:rPr>
          <w:rFonts w:hint="eastAsia"/>
        </w:rPr>
        <w:t xml:space="preserve">：公告首次以集中竞价方式回购股份。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东宏股份（603856）</w:t>
      </w:r>
      <w:r>
        <w:rPr>
          <w:rFonts w:hint="eastAsia"/>
        </w:rPr>
        <w:t xml:space="preserve">：控股股东增持计划取得进展，并首次实施增持。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中远海控（601919）</w:t>
      </w:r>
      <w:r>
        <w:rPr>
          <w:rFonts w:hint="eastAsia"/>
        </w:rPr>
        <w:t xml:space="preserve">：调整回购股份价格上限，需继续关注后续实际回购规模。</w:t>
      </w:r>
    </w:p>
    <w:bookmarkEnd w:id="14"/>
    <w:bookmarkStart w:id="15" w:name="重组与重大事项"/>
    <w:p>
      <w:pPr>
        <w:pStyle w:val="Heading3"/>
      </w:pPr>
      <w:r>
        <w:t xml:space="preserve">🔄 </w:t>
      </w:r>
      <w:r>
        <w:rPr>
          <w:rFonts w:hint="eastAsia"/>
        </w:rPr>
        <w:t xml:space="preserve">重组与重大事项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*ST集友（603429）</w:t>
      </w:r>
      <w:r>
        <w:rPr>
          <w:rFonts w:hint="eastAsia"/>
        </w:rPr>
        <w:t xml:space="preserve">：披露重大资产购买暨关联交易报告书草案修订稿、修订说明及交易所问询回复。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公司同时披露财务、评估、法律及独立财务顾问材料，信息密度高，但仍属于高风险重组交易。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*ST帅电（605336）</w:t>
      </w:r>
      <w:r>
        <w:rPr>
          <w:rFonts w:hint="eastAsia"/>
        </w:rPr>
        <w:t xml:space="preserve">：披露重大资产购买相关修订材料及问询回复。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两项交易均涉及ST公司，不因“重组”标签直接列入参与方向。</w:t>
      </w:r>
    </w:p>
    <w:bookmarkEnd w:id="15"/>
    <w:bookmarkStart w:id="16" w:name="减持监管及停复牌风险"/>
    <w:p>
      <w:pPr>
        <w:pStyle w:val="Heading3"/>
      </w:pPr>
      <w:r>
        <w:t xml:space="preserve">⚠️ </w:t>
      </w:r>
      <w:r>
        <w:rPr>
          <w:rFonts w:hint="eastAsia"/>
        </w:rPr>
        <w:t xml:space="preserve">减持、监管及停复牌风险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航亚科技（688510）</w:t>
      </w:r>
      <w:r>
        <w:rPr>
          <w:rFonts w:hint="eastAsia"/>
        </w:rPr>
        <w:t xml:space="preserve">：高级管理人员披露减持计划。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天和磁材（603072）</w:t>
      </w:r>
      <w:r>
        <w:rPr>
          <w:rFonts w:hint="eastAsia"/>
        </w:rPr>
        <w:t xml:space="preserve">：特定股东披露减持计划。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康惠股份（603139）</w:t>
      </w:r>
      <w:r>
        <w:rPr>
          <w:rFonts w:hint="eastAsia"/>
        </w:rPr>
        <w:t xml:space="preserve">：持股5%以上股东及董事披露减持计划。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汉宇集团（300403）</w:t>
      </w:r>
      <w:r>
        <w:rPr>
          <w:rFonts w:hint="eastAsia"/>
        </w:rPr>
        <w:t xml:space="preserve">：控股股东及其一致行动人披露减持预案。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中源协和（600645）</w:t>
      </w:r>
      <w:r>
        <w:rPr>
          <w:rFonts w:hint="eastAsia"/>
        </w:rPr>
        <w:t xml:space="preserve">：公司及相关人员收到警示函。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华锡有色（600301）</w:t>
      </w:r>
      <w:r>
        <w:rPr>
          <w:rFonts w:hint="eastAsia"/>
        </w:rPr>
        <w:t xml:space="preserve">：筹划控制权变更，股票继续停牌。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中远海特（600428）</w:t>
      </w:r>
      <w:r>
        <w:rPr>
          <w:rFonts w:hint="eastAsia"/>
        </w:rPr>
        <w:t xml:space="preserve">：向特定对象发行的部分限售股份解除限售上市流通，关注短期供给压力。</w:t>
      </w:r>
    </w:p>
    <w:bookmarkEnd w:id="16"/>
    <w:bookmarkEnd w:id="17"/>
    <w:bookmarkStart w:id="18" w:name="四经济数据与重要事件"/>
    <w:p>
      <w:pPr>
        <w:pStyle w:val="Heading2"/>
      </w:pPr>
      <w:r>
        <w:t xml:space="preserve">📅 </w:t>
      </w:r>
      <w:r>
        <w:rPr>
          <w:rFonts w:hint="eastAsia"/>
        </w:rPr>
        <w:t xml:space="preserve">四、经济数据与重要事件</w:t>
      </w:r>
    </w:p>
    <w:p>
      <w:pPr>
        <w:pStyle w:val="FirstParagraph"/>
      </w:pPr>
      <w:r>
        <w:rPr>
          <w:rFonts w:hint="eastAsia"/>
        </w:rPr>
        <w:t xml:space="preserve">采集结果未提供今日可核验的国内外宏观数据发布时间表，因此不补写具体公布时点或市场一致预期。</w:t>
      </w:r>
    </w:p>
    <w:p>
      <w:pPr>
        <w:pStyle w:val="BodyText"/>
      </w:pPr>
      <w:r>
        <w:rPr>
          <w:rFonts w:hint="eastAsia"/>
        </w:rPr>
        <w:t xml:space="preserve">今日重点观察三类变量：</w:t>
      </w:r>
    </w:p>
    <w:p>
      <w:pPr>
        <w:pStyle w:val="Compact"/>
        <w:numPr>
          <w:ilvl w:val="0"/>
          <w:numId w:val="1008"/>
        </w:numPr>
      </w:pPr>
      <w:r>
        <w:t xml:space="preserve">💵</w:t>
      </w:r>
      <w:r>
        <w:t xml:space="preserve"> </w:t>
      </w:r>
      <w:r>
        <w:rPr>
          <w:rFonts w:hint="eastAsia"/>
          <w:b/>
          <w:bCs/>
        </w:rPr>
        <w:t xml:space="preserve">汇率变量</w:t>
      </w:r>
      <w:r>
        <w:rPr>
          <w:rFonts w:hint="eastAsia"/>
        </w:rPr>
        <w:t xml:space="preserve">：美元兑离岸人民币报6.7131，当前波动有限；若盘中人民币快速走弱，成长股估值与外资风险偏好可能承压。</w:t>
      </w:r>
    </w:p>
    <w:p>
      <w:pPr>
        <w:pStyle w:val="Compact"/>
        <w:numPr>
          <w:ilvl w:val="0"/>
          <w:numId w:val="1008"/>
        </w:numPr>
      </w:pPr>
      <w:r>
        <w:t xml:space="preserve">🛢️</w:t>
      </w:r>
      <w:r>
        <w:t xml:space="preserve"> </w:t>
      </w:r>
      <w:r>
        <w:rPr>
          <w:rFonts w:hint="eastAsia"/>
          <w:b/>
          <w:bCs/>
        </w:rPr>
        <w:t xml:space="preserve">商品变量</w:t>
      </w:r>
      <w:r>
        <w:rPr>
          <w:rFonts w:hint="eastAsia"/>
        </w:rPr>
        <w:t xml:space="preserve">：WTI原油跌0.92%，高油价压力边际缓和，但绝对价格仍处高位，航空、化工及运输行业的成本风险尚未解除。</w:t>
      </w:r>
    </w:p>
    <w:p>
      <w:pPr>
        <w:pStyle w:val="Compact"/>
        <w:numPr>
          <w:ilvl w:val="0"/>
          <w:numId w:val="1008"/>
        </w:numPr>
      </w:pPr>
      <w:r>
        <w:t xml:space="preserve">🏭</w:t>
      </w:r>
      <w:r>
        <w:t xml:space="preserve"> </w:t>
      </w:r>
      <w:r>
        <w:rPr>
          <w:rFonts w:hint="eastAsia"/>
          <w:b/>
          <w:bCs/>
        </w:rPr>
        <w:t xml:space="preserve">工业品变量</w:t>
      </w:r>
      <w:r>
        <w:rPr>
          <w:rFonts w:hint="eastAsia"/>
        </w:rPr>
        <w:t xml:space="preserve">：伦铜涨0.17%，不足以单独确认有色金属趋势反转；昨日有色金属主力净流出9.72亿元，需等待资金重新回流。</w:t>
      </w:r>
    </w:p>
    <w:bookmarkEnd w:id="18"/>
    <w:bookmarkStart w:id="19" w:name="五全球事件与跨市场传导"/>
    <w:p>
      <w:pPr>
        <w:pStyle w:val="Heading2"/>
      </w:pPr>
      <w:r>
        <w:t xml:space="preserve">🌐 </w:t>
      </w:r>
      <w:r>
        <w:rPr>
          <w:rFonts w:hint="eastAsia"/>
        </w:rPr>
        <w:t xml:space="preserve">五、全球事件与跨市场传导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美股三大指数集体收跌，全球权益市场短期承压。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半导体个股涨跌互现，不能将AMD上涨直接外推为A股整个半导体板块的确定性高开。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原油下跌有利于缓和输入性成本担忧，但尚不足以改变整体风险偏好。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黄金同步回落，未出现明显避险资产单边走强。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A50期指上涨0.26%，对A股开盘提供一定缓冲，但力度不足以覆盖昨日全市场宽度恶化。</w:t>
      </w:r>
    </w:p>
    <w:bookmarkEnd w:id="19"/>
    <w:bookmarkStart w:id="22" w:name="六昨日a股复盘"/>
    <w:p>
      <w:pPr>
        <w:pStyle w:val="Heading2"/>
      </w:pPr>
      <w:r>
        <w:t xml:space="preserve">📊 </w:t>
      </w:r>
      <w:r>
        <w:rPr>
          <w:rFonts w:hint="eastAsia"/>
        </w:rPr>
        <w:t xml:space="preserve">六、昨日A股复盘</w:t>
      </w:r>
    </w:p>
    <w:bookmarkStart w:id="20" w:name="主要指数"/>
    <w:p>
      <w:pPr>
        <w:pStyle w:val="Heading3"/>
      </w:pPr>
      <w:r>
        <w:t xml:space="preserve">📉 </w:t>
      </w:r>
      <w:r>
        <w:rPr>
          <w:rFonts w:hint="eastAsia"/>
        </w:rPr>
        <w:t xml:space="preserve">主要指数</w:t>
      </w:r>
    </w:p>
    <w:p>
      <w:pPr>
        <w:pStyle w:val="Compact"/>
        <w:numPr>
          <w:ilvl w:val="0"/>
          <w:numId w:val="1010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上证指数</w:t>
      </w:r>
      <w:r>
        <w:rPr>
          <w:rFonts w:hint="eastAsia"/>
        </w:rPr>
        <w:t xml:space="preserve">：3,864.2794点，跌</w:t>
      </w:r>
      <w:r>
        <w:t xml:space="preserve"> </w:t>
      </w:r>
      <w:r>
        <w:rPr>
          <w:b/>
          <w:bCs/>
        </w:rPr>
        <w:t xml:space="preserve">0.5419%</w:t>
      </w:r>
      <w:r>
        <w:rPr>
          <w:rFonts w:hint="eastAsia"/>
        </w:rPr>
        <w:t xml:space="preserve">，成交额7,639.83亿元。</w:t>
      </w:r>
    </w:p>
    <w:p>
      <w:pPr>
        <w:pStyle w:val="Compact"/>
        <w:numPr>
          <w:ilvl w:val="0"/>
          <w:numId w:val="1010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深证成指</w:t>
      </w:r>
      <w:r>
        <w:rPr>
          <w:rFonts w:hint="eastAsia"/>
        </w:rPr>
        <w:t xml:space="preserve">：13,287.974点，跌</w:t>
      </w:r>
      <w:r>
        <w:t xml:space="preserve"> </w:t>
      </w:r>
      <w:r>
        <w:rPr>
          <w:b/>
          <w:bCs/>
        </w:rPr>
        <w:t xml:space="preserve">0.7217%</w:t>
      </w:r>
      <w:r>
        <w:rPr>
          <w:rFonts w:hint="eastAsia"/>
        </w:rPr>
        <w:t xml:space="preserve">，成交额8,487.34亿元。</w:t>
      </w:r>
    </w:p>
    <w:p>
      <w:pPr>
        <w:pStyle w:val="Compact"/>
        <w:numPr>
          <w:ilvl w:val="0"/>
          <w:numId w:val="1010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创业板指</w:t>
      </w:r>
      <w:r>
        <w:rPr>
          <w:rFonts w:hint="eastAsia"/>
        </w:rPr>
        <w:t xml:space="preserve">：3,247.918点，跌</w:t>
      </w:r>
      <w:r>
        <w:t xml:space="preserve"> </w:t>
      </w:r>
      <w:r>
        <w:rPr>
          <w:b/>
          <w:bCs/>
        </w:rPr>
        <w:t xml:space="preserve">1.1464%</w:t>
      </w:r>
      <w:r>
        <w:t xml:space="preserve">。</w:t>
      </w:r>
    </w:p>
    <w:p>
      <w:pPr>
        <w:pStyle w:val="Compact"/>
        <w:numPr>
          <w:ilvl w:val="0"/>
          <w:numId w:val="1010"/>
        </w:numPr>
      </w:pPr>
      <w:r>
        <w:t xml:space="preserve">📈🔴</w:t>
      </w:r>
      <w:r>
        <w:t xml:space="preserve"> </w:t>
      </w:r>
      <w:r>
        <w:rPr>
          <w:rFonts w:hint="eastAsia"/>
          <w:b/>
          <w:bCs/>
        </w:rPr>
        <w:t xml:space="preserve">科创50</w:t>
      </w:r>
      <w:r>
        <w:rPr>
          <w:rFonts w:hint="eastAsia"/>
        </w:rPr>
        <w:t xml:space="preserve">：1,551.9581点，涨</w:t>
      </w:r>
      <w:r>
        <w:t xml:space="preserve"> </w:t>
      </w:r>
      <w:r>
        <w:rPr>
          <w:b/>
          <w:bCs/>
        </w:rPr>
        <w:t xml:space="preserve">1.5503%</w:t>
      </w:r>
      <w:r>
        <w:t xml:space="preserve">。</w:t>
      </w:r>
    </w:p>
    <w:p>
      <w:pPr>
        <w:pStyle w:val="Compact"/>
        <w:numPr>
          <w:ilvl w:val="0"/>
          <w:numId w:val="1010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沪深300</w:t>
      </w:r>
      <w:r>
        <w:rPr>
          <w:rFonts w:hint="eastAsia"/>
        </w:rPr>
        <w:t xml:space="preserve">：4,450.0402点，跌</w:t>
      </w:r>
      <w:r>
        <w:t xml:space="preserve"> </w:t>
      </w:r>
      <w:r>
        <w:rPr>
          <w:b/>
          <w:bCs/>
        </w:rPr>
        <w:t xml:space="preserve">0.6706%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科创50逆势上涨，但其余主要指数均下跌，市场呈现“科技局部抱团、全市场多数个股承压”的结构。</w:t>
      </w:r>
    </w:p>
    <w:bookmarkEnd w:id="20"/>
    <w:bookmarkStart w:id="21" w:name="市场宽度与成交额"/>
    <w:p>
      <w:pPr>
        <w:pStyle w:val="Heading3"/>
      </w:pPr>
      <w:r>
        <w:t xml:space="preserve">📏 </w:t>
      </w:r>
      <w:r>
        <w:rPr>
          <w:rFonts w:hint="eastAsia"/>
        </w:rPr>
        <w:t xml:space="preserve">市场宽度与成交额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上涨</w:t>
      </w:r>
      <w:r>
        <w:t xml:space="preserve"> </w:t>
      </w:r>
      <w:r>
        <w:rPr>
          <w:rFonts w:hint="eastAsia"/>
          <w:b/>
          <w:bCs/>
        </w:rPr>
        <w:t xml:space="preserve">1,120家</w:t>
      </w:r>
      <w:r>
        <w:rPr>
          <w:rFonts w:hint="eastAsia"/>
        </w:rPr>
        <w:t xml:space="preserve">，下跌</w:t>
      </w:r>
      <w:r>
        <w:t xml:space="preserve"> </w:t>
      </w:r>
      <w:r>
        <w:rPr>
          <w:rFonts w:hint="eastAsia"/>
          <w:b/>
          <w:bCs/>
        </w:rPr>
        <w:t xml:space="preserve">4,376家</w:t>
      </w:r>
      <w:r>
        <w:rPr>
          <w:rFonts w:hint="eastAsia"/>
        </w:rPr>
        <w:t xml:space="preserve">，平盘52家。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涨跌比为</w:t>
      </w:r>
      <w:r>
        <w:t xml:space="preserve"> </w:t>
      </w:r>
      <w:r>
        <w:rPr>
          <w:b/>
          <w:bCs/>
        </w:rPr>
        <w:t xml:space="preserve">0.256</w:t>
      </w:r>
      <w:r>
        <w:rPr>
          <w:rFonts w:hint="eastAsia"/>
        </w:rPr>
        <w:t xml:space="preserve">，弱势扩散明显。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全市场成交额</w:t>
      </w:r>
      <w:r>
        <w:t xml:space="preserve"> </w:t>
      </w:r>
      <w:r>
        <w:rPr>
          <w:rFonts w:hint="eastAsia"/>
          <w:b/>
          <w:bCs/>
        </w:rPr>
        <w:t xml:space="preserve">16,252.50亿元</w:t>
      </w:r>
      <w:r>
        <w:rPr>
          <w:rFonts w:hint="eastAsia"/>
        </w:rPr>
        <w:t xml:space="preserve">，前一交易日16,429.81亿元。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成交额减少</w:t>
      </w:r>
      <w:r>
        <w:t xml:space="preserve"> </w:t>
      </w:r>
      <w:r>
        <w:rPr>
          <w:rFonts w:hint="eastAsia"/>
          <w:b/>
          <w:bCs/>
        </w:rPr>
        <w:t xml:space="preserve">177.30亿元</w:t>
      </w:r>
      <w:r>
        <w:rPr>
          <w:rFonts w:hint="eastAsia"/>
        </w:rPr>
        <w:t xml:space="preserve">，降幅</w:t>
      </w:r>
      <w:r>
        <w:t xml:space="preserve"> </w:t>
      </w:r>
      <w:r>
        <w:rPr>
          <w:b/>
          <w:bCs/>
        </w:rPr>
        <w:t xml:space="preserve">1.08%</w:t>
      </w:r>
      <w:r>
        <w:rPr>
          <w:rFonts w:hint="eastAsia"/>
        </w:rPr>
        <w:t xml:space="preserve">，量能状态为“接近昨日但继续缩量”。</w:t>
      </w:r>
    </w:p>
    <w:p>
      <w:pPr>
        <w:pStyle w:val="FirstParagraph"/>
      </w:pPr>
      <w:r>
        <w:rPr>
          <w:rFonts w:hint="eastAsia"/>
        </w:rPr>
        <w:t xml:space="preserve">行为金融信号显示“亏损厌恶扩散”为中等级别。昨日普跌环境下，持仓者容易因锚定成本而延迟止损，空仓者也容易因局部科技强势产生FOMO追涨，今日均应以右侧确认替代情绪决策。</w:t>
      </w:r>
    </w:p>
    <w:bookmarkEnd w:id="21"/>
    <w:bookmarkEnd w:id="22"/>
    <w:bookmarkStart w:id="27" w:name="七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七、上一交易日资金四榜</w:t>
      </w:r>
    </w:p>
    <w:p>
      <w:pPr>
        <w:pStyle w:val="FirstParagraph"/>
      </w:pPr>
      <w:r>
        <w:rPr>
          <w:rFonts w:hint="eastAsia"/>
          <w:b/>
          <w:bCs/>
        </w:rPr>
        <w:t xml:space="preserve">统一口径：2026年9月15日15:00，previous_close，申万二级行业；来源：华泰skill。盘前仅展示上一交易日主力资金金额，不混入报告日盘中价格与涨跌幅。</w:t>
      </w:r>
    </w:p>
    <w:bookmarkStart w:id="23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电力设备：主力净流出</w:t>
      </w:r>
      <w:r>
        <w:t xml:space="preserve"> </w:t>
      </w:r>
      <w:r>
        <w:rPr>
          <w:rFonts w:hint="eastAsia"/>
          <w:b/>
          <w:bCs/>
        </w:rPr>
        <w:t xml:space="preserve">26.20亿元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医药生物：主力净流出</w:t>
      </w:r>
      <w:r>
        <w:t xml:space="preserve"> </w:t>
      </w:r>
      <w:r>
        <w:rPr>
          <w:rFonts w:hint="eastAsia"/>
          <w:b/>
          <w:bCs/>
        </w:rPr>
        <w:t xml:space="preserve">20.22亿元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银行：主力净流出</w:t>
      </w:r>
      <w:r>
        <w:t xml:space="preserve"> </w:t>
      </w:r>
      <w:r>
        <w:rPr>
          <w:rFonts w:hint="eastAsia"/>
          <w:b/>
          <w:bCs/>
        </w:rPr>
        <w:t xml:space="preserve">15.79亿元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国防军工：主力净流出</w:t>
      </w:r>
      <w:r>
        <w:t xml:space="preserve"> </w:t>
      </w:r>
      <w:r>
        <w:rPr>
          <w:rFonts w:hint="eastAsia"/>
          <w:b/>
          <w:bCs/>
        </w:rPr>
        <w:t xml:space="preserve">14.46亿元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非银金融：主力净流出</w:t>
      </w:r>
      <w:r>
        <w:t xml:space="preserve"> </w:t>
      </w:r>
      <w:r>
        <w:rPr>
          <w:rFonts w:hint="eastAsia"/>
          <w:b/>
          <w:bCs/>
        </w:rPr>
        <w:t xml:space="preserve">13.95亿元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汽车：主力净流出</w:t>
      </w:r>
      <w:r>
        <w:t xml:space="preserve"> </w:t>
      </w:r>
      <w:r>
        <w:rPr>
          <w:rFonts w:hint="eastAsia"/>
          <w:b/>
          <w:bCs/>
        </w:rPr>
        <w:t xml:space="preserve">11.28亿元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商贸零售：主力净流出</w:t>
      </w:r>
      <w:r>
        <w:t xml:space="preserve"> </w:t>
      </w:r>
      <w:r>
        <w:rPr>
          <w:rFonts w:hint="eastAsia"/>
          <w:b/>
          <w:bCs/>
        </w:rPr>
        <w:t xml:space="preserve">10.69亿元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有色金属：主力净流出</w:t>
      </w:r>
      <w:r>
        <w:t xml:space="preserve"> </w:t>
      </w:r>
      <w:r>
        <w:rPr>
          <w:rFonts w:hint="eastAsia"/>
          <w:b/>
          <w:bCs/>
        </w:rPr>
        <w:t xml:space="preserve">9.72亿元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建筑装饰：主力净流出</w:t>
      </w:r>
      <w:r>
        <w:t xml:space="preserve"> </w:t>
      </w:r>
      <w:r>
        <w:rPr>
          <w:rFonts w:hint="eastAsia"/>
          <w:b/>
          <w:bCs/>
        </w:rPr>
        <w:t xml:space="preserve">9.70亿元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通信：主力净流出</w:t>
      </w:r>
      <w:r>
        <w:t xml:space="preserve"> </w:t>
      </w:r>
      <w:r>
        <w:rPr>
          <w:rFonts w:hint="eastAsia"/>
          <w:b/>
          <w:bCs/>
        </w:rPr>
        <w:t xml:space="preserve">9.45亿元</w:t>
      </w:r>
    </w:p>
    <w:bookmarkEnd w:id="23"/>
    <w:bookmarkStart w:id="24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寒武纪（688256）：主力净流出</w:t>
      </w:r>
      <w:r>
        <w:t xml:space="preserve"> </w:t>
      </w:r>
      <w:r>
        <w:rPr>
          <w:rFonts w:hint="eastAsia"/>
          <w:b/>
          <w:bCs/>
        </w:rPr>
        <w:t xml:space="preserve">110.73亿元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宁德时代（300750）：主力净流出</w:t>
      </w:r>
      <w:r>
        <w:t xml:space="preserve"> </w:t>
      </w:r>
      <w:r>
        <w:rPr>
          <w:rFonts w:hint="eastAsia"/>
          <w:b/>
          <w:bCs/>
        </w:rPr>
        <w:t xml:space="preserve">104.20亿元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中际旭创（300308）：主力净流出</w:t>
      </w:r>
      <w:r>
        <w:t xml:space="preserve"> </w:t>
      </w:r>
      <w:r>
        <w:rPr>
          <w:rFonts w:hint="eastAsia"/>
          <w:b/>
          <w:bCs/>
        </w:rPr>
        <w:t xml:space="preserve">95.51亿元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中国巨石（600176）：主力净流出</w:t>
      </w:r>
      <w:r>
        <w:t xml:space="preserve"> </w:t>
      </w:r>
      <w:r>
        <w:rPr>
          <w:rFonts w:hint="eastAsia"/>
          <w:b/>
          <w:bCs/>
        </w:rPr>
        <w:t xml:space="preserve">58.57亿元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长鑫科技（688825）：主力净流出</w:t>
      </w:r>
      <w:r>
        <w:t xml:space="preserve"> </w:t>
      </w:r>
      <w:r>
        <w:rPr>
          <w:rFonts w:hint="eastAsia"/>
          <w:b/>
          <w:bCs/>
        </w:rPr>
        <w:t xml:space="preserve">56.00亿元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新易盛（300502）：主力净流出</w:t>
      </w:r>
      <w:r>
        <w:t xml:space="preserve"> </w:t>
      </w:r>
      <w:r>
        <w:rPr>
          <w:rFonts w:hint="eastAsia"/>
          <w:b/>
          <w:bCs/>
        </w:rPr>
        <w:t xml:space="preserve">54.31亿元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生益科技（600183）：主力净流出</w:t>
      </w:r>
      <w:r>
        <w:t xml:space="preserve"> </w:t>
      </w:r>
      <w:r>
        <w:rPr>
          <w:rFonts w:hint="eastAsia"/>
          <w:b/>
          <w:bCs/>
        </w:rPr>
        <w:t xml:space="preserve">45.56亿元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兆易创新（603986）：主力净流出</w:t>
      </w:r>
      <w:r>
        <w:t xml:space="preserve"> </w:t>
      </w:r>
      <w:r>
        <w:rPr>
          <w:rFonts w:hint="eastAsia"/>
          <w:b/>
          <w:bCs/>
        </w:rPr>
        <w:t xml:space="preserve">38.92亿元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天孚通信（300394）：主力净流出</w:t>
      </w:r>
      <w:r>
        <w:t xml:space="preserve"> </w:t>
      </w:r>
      <w:r>
        <w:rPr>
          <w:rFonts w:hint="eastAsia"/>
          <w:b/>
          <w:bCs/>
        </w:rPr>
        <w:t xml:space="preserve">38.18亿元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东山精密（002384）：主力净流出</w:t>
      </w:r>
      <w:r>
        <w:t xml:space="preserve"> </w:t>
      </w:r>
      <w:r>
        <w:rPr>
          <w:rFonts w:hint="eastAsia"/>
          <w:b/>
          <w:bCs/>
        </w:rPr>
        <w:t xml:space="preserve">36.10亿元</w:t>
      </w:r>
    </w:p>
    <w:bookmarkEnd w:id="24"/>
    <w:bookmarkStart w:id="25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半导体：主力净流入</w:t>
      </w:r>
      <w:r>
        <w:t xml:space="preserve"> </w:t>
      </w:r>
      <w:r>
        <w:rPr>
          <w:rFonts w:hint="eastAsia"/>
          <w:b/>
          <w:bCs/>
        </w:rPr>
        <w:t xml:space="preserve">44.61亿元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玻璃玻纤：主力净流入</w:t>
      </w:r>
      <w:r>
        <w:t xml:space="preserve"> </w:t>
      </w:r>
      <w:r>
        <w:rPr>
          <w:rFonts w:hint="eastAsia"/>
          <w:b/>
          <w:bCs/>
        </w:rPr>
        <w:t xml:space="preserve">15.88亿元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塑料：主力净流入</w:t>
      </w:r>
      <w:r>
        <w:t xml:space="preserve"> </w:t>
      </w:r>
      <w:r>
        <w:rPr>
          <w:rFonts w:hint="eastAsia"/>
          <w:b/>
          <w:bCs/>
        </w:rPr>
        <w:t xml:space="preserve">13.35亿元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小金属：主力净流入</w:t>
      </w:r>
      <w:r>
        <w:t xml:space="preserve"> </w:t>
      </w:r>
      <w:r>
        <w:rPr>
          <w:rFonts w:hint="eastAsia"/>
          <w:b/>
          <w:bCs/>
        </w:rPr>
        <w:t xml:space="preserve">13.33亿元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风电设备：主力净流入</w:t>
      </w:r>
      <w:r>
        <w:t xml:space="preserve"> </w:t>
      </w:r>
      <w:r>
        <w:rPr>
          <w:rFonts w:hint="eastAsia"/>
          <w:b/>
          <w:bCs/>
        </w:rPr>
        <w:t xml:space="preserve">11.57亿元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电子化学品Ⅱ：主力净流入</w:t>
      </w:r>
      <w:r>
        <w:t xml:space="preserve"> </w:t>
      </w:r>
      <w:r>
        <w:rPr>
          <w:rFonts w:hint="eastAsia"/>
          <w:b/>
          <w:bCs/>
        </w:rPr>
        <w:t xml:space="preserve">5.19亿元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数字媒体：主力净流入</w:t>
      </w:r>
      <w:r>
        <w:t xml:space="preserve"> </w:t>
      </w:r>
      <w:r>
        <w:rPr>
          <w:rFonts w:hint="eastAsia"/>
          <w:b/>
          <w:bCs/>
        </w:rPr>
        <w:t xml:space="preserve">2.46亿元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个护用品：主力净流入</w:t>
      </w:r>
      <w:r>
        <w:t xml:space="preserve"> </w:t>
      </w:r>
      <w:r>
        <w:rPr>
          <w:rFonts w:hint="eastAsia"/>
          <w:b/>
          <w:bCs/>
        </w:rPr>
        <w:t xml:space="preserve">2.35亿元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焦炭Ⅱ：主力净流入</w:t>
      </w:r>
      <w:r>
        <w:t xml:space="preserve"> </w:t>
      </w:r>
      <w:r>
        <w:rPr>
          <w:rFonts w:hint="eastAsia"/>
          <w:b/>
          <w:bCs/>
        </w:rPr>
        <w:t xml:space="preserve">1.70亿元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养殖业：主力净流入</w:t>
      </w:r>
      <w:r>
        <w:t xml:space="preserve"> </w:t>
      </w:r>
      <w:r>
        <w:rPr>
          <w:rFonts w:hint="eastAsia"/>
          <w:b/>
          <w:bCs/>
        </w:rPr>
        <w:t xml:space="preserve">1.57亿元</w:t>
      </w:r>
    </w:p>
    <w:bookmarkEnd w:id="25"/>
    <w:bookmarkStart w:id="26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寒武纪（688256）：主力净流入</w:t>
      </w:r>
      <w:r>
        <w:t xml:space="preserve"> </w:t>
      </w:r>
      <w:r>
        <w:rPr>
          <w:rFonts w:hint="eastAsia"/>
          <w:b/>
          <w:bCs/>
        </w:rPr>
        <w:t xml:space="preserve">112.08亿元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中际旭创（300308）：主力净流入</w:t>
      </w:r>
      <w:r>
        <w:t xml:space="preserve"> </w:t>
      </w:r>
      <w:r>
        <w:rPr>
          <w:rFonts w:hint="eastAsia"/>
          <w:b/>
          <w:bCs/>
        </w:rPr>
        <w:t xml:space="preserve">84.61亿元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宁德时代（300750）：主力净流入</w:t>
      </w:r>
      <w:r>
        <w:t xml:space="preserve"> </w:t>
      </w:r>
      <w:r>
        <w:rPr>
          <w:rFonts w:hint="eastAsia"/>
          <w:b/>
          <w:bCs/>
        </w:rPr>
        <w:t xml:space="preserve">71.23亿元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中国巨石（600176）：主力净流入</w:t>
      </w:r>
      <w:r>
        <w:t xml:space="preserve"> </w:t>
      </w:r>
      <w:r>
        <w:rPr>
          <w:rFonts w:hint="eastAsia"/>
          <w:b/>
          <w:bCs/>
        </w:rPr>
        <w:t xml:space="preserve">65.49亿元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长鑫科技（688825）：主力净流入</w:t>
      </w:r>
      <w:r>
        <w:t xml:space="preserve"> </w:t>
      </w:r>
      <w:r>
        <w:rPr>
          <w:rFonts w:hint="eastAsia"/>
          <w:b/>
          <w:bCs/>
        </w:rPr>
        <w:t xml:space="preserve">56.18亿元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生益科技（600183）：主力净流入</w:t>
      </w:r>
      <w:r>
        <w:t xml:space="preserve"> </w:t>
      </w:r>
      <w:r>
        <w:rPr>
          <w:rFonts w:hint="eastAsia"/>
          <w:b/>
          <w:bCs/>
        </w:rPr>
        <w:t xml:space="preserve">52.27亿元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新易盛（300502）：主力净流入</w:t>
      </w:r>
      <w:r>
        <w:t xml:space="preserve"> </w:t>
      </w:r>
      <w:r>
        <w:rPr>
          <w:rFonts w:hint="eastAsia"/>
          <w:b/>
          <w:bCs/>
        </w:rPr>
        <w:t xml:space="preserve">43.88亿元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兆易创新（603986）：主力净流入</w:t>
      </w:r>
      <w:r>
        <w:t xml:space="preserve"> </w:t>
      </w:r>
      <w:r>
        <w:rPr>
          <w:rFonts w:hint="eastAsia"/>
          <w:b/>
          <w:bCs/>
        </w:rPr>
        <w:t xml:space="preserve">40.67亿元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天孚通信（300394）：主力净流入</w:t>
      </w:r>
      <w:r>
        <w:t xml:space="preserve"> </w:t>
      </w:r>
      <w:r>
        <w:rPr>
          <w:rFonts w:hint="eastAsia"/>
          <w:b/>
          <w:bCs/>
        </w:rPr>
        <w:t xml:space="preserve">37.57亿元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通鼎互联（002491）：主力净流入</w:t>
      </w:r>
      <w:r>
        <w:t xml:space="preserve"> </w:t>
      </w:r>
      <w:r>
        <w:rPr>
          <w:rFonts w:hint="eastAsia"/>
          <w:b/>
          <w:bCs/>
        </w:rPr>
        <w:t xml:space="preserve">35.72亿元</w:t>
      </w:r>
    </w:p>
    <w:p>
      <w:pPr>
        <w:pStyle w:val="FirstParagraph"/>
      </w:pPr>
      <w:r>
        <w:rPr>
          <w:rFonts w:hint="eastAsia"/>
        </w:rPr>
        <w:t xml:space="preserve">部分高成交额个股同时进入流入榜和流出榜，反映双向交易规模均较大，不能只看单侧排名认定筹码一致。需要结合净额、收盘位置和右侧趋势进一步过滤。</w:t>
      </w:r>
    </w:p>
    <w:bookmarkEnd w:id="26"/>
    <w:bookmarkEnd w:id="27"/>
    <w:bookmarkStart w:id="32" w:name="八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八、两融·宽基ETF·成交额·恐慌联合信号</w:t>
      </w:r>
    </w:p>
    <w:bookmarkStart w:id="28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2026-09-11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26,268.54亿元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26,316.26亿元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-47.72亿元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25,976.56亿元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26,025.95亿元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-49.39亿元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291.98亿元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290.31亿元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+1.67亿元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T+1滞后，报告日当日两融尚未发布。</w:t>
      </w:r>
    </w:p>
    <w:p>
      <w:pPr>
        <w:pStyle w:val="BodyText"/>
      </w:pPr>
      <w:r>
        <w:rPr>
          <w:rFonts w:hint="eastAsia"/>
        </w:rPr>
        <w:t xml:space="preserve">两融余额下降主要由融资余额减少驱动，说明杠杆多头风险偏好继续收缩；融券余额小幅增加，但规模远低于融资余额变化，不是本轮两融下降的主要来源。</w:t>
      </w:r>
    </w:p>
    <w:bookmarkEnd w:id="28"/>
    <w:bookmarkStart w:id="29" w:name="宽基etf份额变化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宽基ETF份额变化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上证50ETF（510050）</w:t>
      </w:r>
      <w:r>
        <w:rPr>
          <w:rFonts w:hint="eastAsia"/>
        </w:rPr>
        <w:t xml:space="preserve">：份额增加1.431亿份，估算净申购4.232898亿元，连续3个区间流入。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沪深300ETF（510300）</w:t>
      </w:r>
      <w:r>
        <w:rPr>
          <w:rFonts w:hint="eastAsia"/>
        </w:rPr>
        <w:t xml:space="preserve">：份额增加1.395亿份，估算净申购6.309585亿元，连续3个区间流入。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中证500ETF（510500）</w:t>
      </w:r>
      <w:r>
        <w:rPr>
          <w:rFonts w:hint="eastAsia"/>
        </w:rPr>
        <w:t xml:space="preserve">：份额增加2.144亿份，估算净申购16.268672亿元，连续2个区间流入。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创业板ETF（159915）</w:t>
      </w:r>
      <w:r>
        <w:rPr>
          <w:rFonts w:hint="eastAsia"/>
        </w:rPr>
        <w:t xml:space="preserve">：份额增加5.27亿份，估算净申购17.222360亿元，连续3个区间流入。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创业板50ETF（159949）</w:t>
      </w:r>
      <w:r>
        <w:rPr>
          <w:rFonts w:hint="eastAsia"/>
        </w:rPr>
        <w:t xml:space="preserve">：份额增加3.03亿份，估算净申购4.602570亿元，连续3个区间流入。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深证100ETF（159901）</w:t>
      </w:r>
      <w:r>
        <w:rPr>
          <w:rFonts w:hint="eastAsia"/>
        </w:rPr>
        <w:t xml:space="preserve">：份额增加0.154亿份，估算净申购0.526680亿元，连续3个区间流入。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科创50ETF（588000）</w:t>
      </w:r>
      <w:r>
        <w:rPr>
          <w:rFonts w:hint="eastAsia"/>
        </w:rPr>
        <w:t xml:space="preserve">：份额减少9.48亿份，估算净赎回15.528240亿元，连续流入中断。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科创板50ETF（588080）</w:t>
      </w:r>
      <w:r>
        <w:rPr>
          <w:rFonts w:hint="eastAsia"/>
        </w:rPr>
        <w:t xml:space="preserve">：份额减少3.66亿份，估算净赎回5.815740亿元。</w:t>
      </w:r>
    </w:p>
    <w:p>
      <w:pPr>
        <w:pStyle w:val="FirstParagraph"/>
      </w:pPr>
      <w:r>
        <w:rPr>
          <w:rFonts w:hint="eastAsia"/>
        </w:rPr>
        <w:t xml:space="preserve">宽基资金并非全面一致：沪深300、中证500和创业板方向持续获得申购，但两只科创宽基ETF最新区间转为净赎回。昨日科创50上涨1.55%而ETF份额下降，需警惕上涨过程中出现兑现。</w:t>
      </w:r>
    </w:p>
    <w:bookmarkEnd w:id="29"/>
    <w:bookmarkStart w:id="30" w:name="成交额与恐慌指标"/>
    <w:p>
      <w:pPr>
        <w:pStyle w:val="Heading3"/>
      </w:pPr>
      <w:r>
        <w:t xml:space="preserve">📊 </w:t>
      </w:r>
      <w:r>
        <w:rPr>
          <w:rFonts w:hint="eastAsia"/>
        </w:rPr>
        <w:t xml:space="preserve">成交额与恐慌指标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上一交易日全市场成交额：</w:t>
      </w:r>
      <w:r>
        <w:rPr>
          <w:rFonts w:hint="eastAsia"/>
          <w:b/>
          <w:bCs/>
        </w:rPr>
        <w:t xml:space="preserve">16,252.50亿元</w:t>
      </w:r>
      <w:r>
        <w:t xml:space="preserve">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较前一交易日减少：</w:t>
      </w:r>
      <w:r>
        <w:rPr>
          <w:rFonts w:hint="eastAsia"/>
          <w:b/>
          <w:bCs/>
        </w:rPr>
        <w:t xml:space="preserve">177.30亿元</w:t>
      </w:r>
      <w:r>
        <w:rPr>
          <w:rFonts w:hint="eastAsia"/>
        </w:rPr>
        <w:t xml:space="preserve">，变化</w:t>
      </w:r>
      <w:r>
        <w:t xml:space="preserve"> </w:t>
      </w:r>
      <w:r>
        <w:rPr>
          <w:b/>
          <w:bCs/>
        </w:rPr>
        <w:t xml:space="preserve">-1.08%</w:t>
      </w:r>
      <w:r>
        <w:t xml:space="preserve">。</w:t>
      </w:r>
    </w:p>
    <w:p>
      <w:pPr>
        <w:pStyle w:val="Compact"/>
        <w:numPr>
          <w:ilvl w:val="0"/>
          <w:numId w:val="1017"/>
        </w:numPr>
      </w:pPr>
      <w:r>
        <w:t xml:space="preserve">300ETF </w:t>
      </w:r>
      <w:r>
        <w:rPr>
          <w:rFonts w:hint="eastAsia"/>
        </w:rPr>
        <w:t xml:space="preserve">QVIX最新结算值：</w:t>
      </w:r>
      <w:r>
        <w:rPr>
          <w:b/>
          <w:bCs/>
        </w:rPr>
        <w:t xml:space="preserve">17.89</w:t>
      </w:r>
      <w:r>
        <w:t xml:space="preserve">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前收盘：</w:t>
      </w:r>
      <w:r>
        <w:rPr>
          <w:b/>
          <w:bCs/>
        </w:rPr>
        <w:t xml:space="preserve">17.97</w:t>
      </w:r>
      <w:r>
        <w:rPr>
          <w:rFonts w:hint="eastAsia"/>
        </w:rPr>
        <w:t xml:space="preserve">，最新下降</w:t>
      </w:r>
      <w:r>
        <w:t xml:space="preserve"> </w:t>
      </w:r>
      <w:r>
        <w:rPr>
          <w:b/>
          <w:bCs/>
        </w:rPr>
        <w:t xml:space="preserve">0.08</w:t>
      </w:r>
      <w:r>
        <w:t xml:space="preserve">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20日峰值：</w:t>
      </w:r>
      <w:r>
        <w:rPr>
          <w:b/>
          <w:bCs/>
        </w:rPr>
        <w:t xml:space="preserve">21.35</w:t>
      </w:r>
      <w:r>
        <w:rPr>
          <w:rFonts w:hint="eastAsia"/>
        </w:rPr>
        <w:t xml:space="preserve">，当前较峰值回落</w:t>
      </w:r>
      <w:r>
        <w:t xml:space="preserve"> </w:t>
      </w:r>
      <w:r>
        <w:rPr>
          <w:b/>
          <w:bCs/>
        </w:rPr>
        <w:t xml:space="preserve">16.2061%</w:t>
      </w:r>
      <w:r>
        <w:t xml:space="preserve">。</w:t>
      </w:r>
    </w:p>
    <w:bookmarkEnd w:id="30"/>
    <w:bookmarkStart w:id="31" w:name="联合信号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BodyText"/>
      </w:pPr>
      <w:r>
        <w:rPr>
          <w:rFonts w:hint="eastAsia"/>
        </w:rPr>
        <w:t xml:space="preserve">但该信号仅说明恐慌溢价回落、宽基承接仍在，不代表个股普遍转强。昨日涨跌比仅0.256、融资余额下降、成交额继续缩量，市场仍处于“指数有托底、个股风险偏高”的结构。</w:t>
      </w:r>
    </w:p>
    <w:bookmarkEnd w:id="31"/>
    <w:bookmarkEnd w:id="32"/>
    <w:bookmarkStart w:id="35" w:name="九今日市场风格预判"/>
    <w:p>
      <w:pPr>
        <w:pStyle w:val="Heading2"/>
      </w:pPr>
      <w:r>
        <w:t xml:space="preserve">🎨 </w:t>
      </w:r>
      <w:r>
        <w:rPr>
          <w:rFonts w:hint="eastAsia"/>
        </w:rPr>
        <w:t xml:space="preserve">九、今日市场风格预判</w:t>
      </w:r>
    </w:p>
    <w:bookmarkStart w:id="33" w:name="基准判断"/>
    <w:p>
      <w:pPr>
        <w:pStyle w:val="Heading3"/>
      </w:pPr>
      <w:r>
        <w:t xml:space="preserve">🧭 </w:t>
      </w:r>
      <w:r>
        <w:rPr>
          <w:rFonts w:hint="eastAsia"/>
        </w:rPr>
        <w:t xml:space="preserve">基准判断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大盘与小盘</w:t>
      </w:r>
      <w:r>
        <w:rPr>
          <w:rFonts w:hint="eastAsia"/>
        </w:rPr>
        <w:t xml:space="preserve">：偏权重，宽基ETF持续申购对指数权重形成支撑。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成长与价值</w:t>
      </w:r>
      <w:r>
        <w:rPr>
          <w:rFonts w:hint="eastAsia"/>
        </w:rPr>
        <w:t xml:space="preserve">：结构性偏成长，但仅限半导体、电子材料等有资金验证的方向。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进攻与防守</w:t>
      </w:r>
      <w:r>
        <w:rPr>
          <w:rFonts w:hint="eastAsia"/>
        </w:rPr>
        <w:t xml:space="preserve">：整体仍偏防守，不能把科创50单日逆势上涨外推为全面进攻。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机构与题材</w:t>
      </w:r>
      <w:r>
        <w:rPr>
          <w:rFonts w:hint="eastAsia"/>
        </w:rPr>
        <w:t xml:space="preserve">：机构成交额核心主导，纯题材扩散缺乏全市场宽度配合。</w:t>
      </w:r>
    </w:p>
    <w:bookmarkEnd w:id="33"/>
    <w:bookmarkStart w:id="34" w:name="盘面矛盾"/>
    <w:p>
      <w:pPr>
        <w:pStyle w:val="Heading3"/>
      </w:pPr>
      <w:r>
        <w:t xml:space="preserve">⚠️ </w:t>
      </w:r>
      <w:r>
        <w:rPr>
          <w:rFonts w:hint="eastAsia"/>
        </w:rPr>
        <w:t xml:space="preserve">盘面矛盾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有利因素：宽基ETF连续流入、QVIX较峰值回落16.2061%、A50期指上涨0.26%。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不利因素：美股三大指数下跌、融资余额减少、市场涨跌比0.256、成交额下降1.08%。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核心结论：今日更可能是结构性修复而非普涨，资金仍会围绕少数高辨识度方向集中。</w:t>
      </w:r>
    </w:p>
    <w:bookmarkEnd w:id="34"/>
    <w:bookmarkEnd w:id="35"/>
    <w:bookmarkStart w:id="40" w:name="十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十、投资方向分层</w:t>
      </w:r>
    </w:p>
    <w:bookmarkStart w:id="36" w:name="可参与电子材料中的右侧趋势标的"/>
    <w:p>
      <w:pPr>
        <w:pStyle w:val="Heading3"/>
      </w:pPr>
      <w:r>
        <w:t xml:space="preserve">📈🔴 </w:t>
      </w:r>
      <w:r>
        <w:rPr>
          <w:rFonts w:hint="eastAsia"/>
        </w:rPr>
        <w:t xml:space="preserve">可参与：电子材料中的右侧趋势标的</w:t>
      </w:r>
    </w:p>
    <w:p>
      <w:pPr>
        <w:pStyle w:val="FirstParagraph"/>
      </w:pPr>
      <w:r>
        <w:rPr>
          <w:rFonts w:hint="eastAsia"/>
          <w:b/>
          <w:bCs/>
        </w:rPr>
        <w:t xml:space="preserve">方向证据链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半导体主力净流入44.61亿元，位列行业流入第一。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玻璃玻纤净流入15.88亿元，电子化学品Ⅱ净流入5.19亿元。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科创50昨日上涨1.5503%，在主要指数中表现最强。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但重点股技术样本中只有1只B级，没有A级，参与条件必须严格。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核心标的：生益科技（600183），B级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2026年中报营收同比增长50.05%，净利润同比增长129.10%，ROE为18.17%。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9月15日收盘150.25元，PE</w:t>
      </w:r>
      <w:r>
        <w:t xml:space="preserve"> </w:t>
      </w:r>
      <w:r>
        <w:rPr>
          <w:rFonts w:hint="eastAsia"/>
        </w:rPr>
        <w:t xml:space="preserve">70.26倍、PB</w:t>
      </w:r>
      <w:r>
        <w:t xml:space="preserve"> </w:t>
      </w:r>
      <w:r>
        <w:rPr>
          <w:rFonts w:hint="eastAsia"/>
        </w:rPr>
        <w:t xml:space="preserve">19.73倍、总市值3,650亿元、换手率3.369%。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TickFlow截至9月14日：MA20为140.892元，MA60为141.5847元，股价位于两条均线上方。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技术状态为“趋势保持/待确认”，存在缩量回踩未破趋势特征。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不追涨；优先等待缩量回踩MA20不破后重新放量。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强确认条件为收盘站稳60日高点187.20元且量比不低于1.2。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若直接大幅高开，不新增仓位，等待回落承接和收盘确认。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ATR证伪参考为135.808元。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收盘跌破MA20减0.5倍ATR参考线，右侧逻辑失效。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板块主力资金由流入转为明显流出，或科创方向继续出现ETF份额净赎回，也应降级。</w:t>
      </w:r>
    </w:p>
    <w:bookmarkEnd w:id="36"/>
    <w:bookmarkStart w:id="37" w:name="只观察风电设备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只观察：风电设备</w:t>
      </w:r>
    </w:p>
    <w:p>
      <w:pPr>
        <w:pStyle w:val="FirstParagraph"/>
      </w:pPr>
      <w:r>
        <w:rPr>
          <w:rFonts w:hint="eastAsia"/>
          <w:b/>
          <w:bCs/>
        </w:rPr>
        <w:t xml:space="preserve">方向证据链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风电设备上一交易日主力净流入11.57亿元。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板块涨幅居前，存在资金回补特征。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但采集结果没有提供相关核心股的完整TickFlow右侧评级与F10质量验证。</w:t>
      </w:r>
    </w:p>
    <w:p>
      <w:pPr>
        <w:pStyle w:val="FirstParagraph"/>
      </w:pPr>
      <w:r>
        <w:rPr>
          <w:rFonts w:hint="eastAsia"/>
          <w:b/>
          <w:bCs/>
        </w:rPr>
        <w:t xml:space="preserve">核心观察标的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大金重工、天顺风能、吉鑫科技仅作为板块强度观察样本。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上述个股缺少本轮统一技术评级、估值及财务交叉验证，不形成买入结论。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板块成交额继续放大且主力资金维持净流入。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核心股回踩后不破趋势结构，再放量突破前高。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未出现上述确认前，只观察、不追涨。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板块高开低走并跌破昨日启动区。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资金回补仅维持一个交易日，随后重新净流出。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核心股放量滞涨或出现集中兑现。</w:t>
      </w:r>
    </w:p>
    <w:bookmarkEnd w:id="37"/>
    <w:bookmarkStart w:id="38" w:name="只观察mlcc及被动元件修复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只观察：MLCC及被动元件修复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核心标的：风华高科（000636），C级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9月15日收盘57.51元，跌2.36%，成交额90.72亿元。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TickFlow截至9月14日：MA20为53.1175元，MA60为56.666元，股价位于两条均线上方。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量比2.1675，但MA20尚未确认向上，20日动量仍为负。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当前属于“反弹修复/趋势未确认”，不是右侧买点。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先等待MA20转为上行。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收盘站稳60日高点80.27元且量比不低于1.2，才进入右侧确认。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在确认前不开新仓。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ATR证伪参考为51.173元。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跌破该参考位或板块资金快速退潮，继续回避。</w:t>
      </w:r>
    </w:p>
    <w:bookmarkEnd w:id="38"/>
    <w:bookmarkStart w:id="39" w:name="应回避趋势破位的高成交额科技股"/>
    <w:p>
      <w:pPr>
        <w:pStyle w:val="Heading3"/>
      </w:pPr>
      <w:r>
        <w:t xml:space="preserve">📉🟢 </w:t>
      </w:r>
      <w:r>
        <w:rPr>
          <w:rFonts w:hint="eastAsia"/>
        </w:rPr>
        <w:t xml:space="preserve">应回避：趋势破位的高成交额科技股</w:t>
      </w:r>
    </w:p>
    <w:p>
      <w:pPr>
        <w:pStyle w:val="FirstParagraph"/>
      </w:pPr>
      <w:r>
        <w:rPr>
          <w:rFonts w:hint="eastAsia"/>
          <w:b/>
          <w:bCs/>
        </w:rPr>
        <w:t xml:space="preserve">D级回避名单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中际旭创：MA20为879.096元、MA60为1,004.208元，趋势破位。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宁德时代：MA20为362.159元、MA60为377.0665元，趋势破位。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中国巨石：位于MA20上方但仍低于MA60，评级D，未完成中期趋势修复。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寒武纪：MA20为1,066.0185元、MA60为1,212.5982元，趋势破位。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兆易创新：MA20为394.3625元、MA60为487.5837元，趋势破位。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新易盛：MA20为409.291元、MA60为463.8395元，趋势破位。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东山精密：MA20为192.947元、MA60为211.6505元，趋势破位。</w:t>
      </w:r>
    </w:p>
    <w:p>
      <w:pPr>
        <w:pStyle w:val="FirstParagraph"/>
      </w:pPr>
      <w:r>
        <w:rPr>
          <w:rFonts w:hint="eastAsia"/>
        </w:rPr>
        <w:t xml:space="preserve">这些个股即使进入资金流入榜，也同时存在大额资金流出或趋势破位。高成交额不等于趋势安全，必须重新站回MA20、MA60并完成收盘确认后再评估。</w:t>
      </w:r>
    </w:p>
    <w:p>
      <w:pPr>
        <w:pStyle w:val="BodyText"/>
      </w:pPr>
      <w:r>
        <w:rPr>
          <w:rFonts w:hint="eastAsia"/>
        </w:rPr>
        <w:t xml:space="preserve">长鑫科技因历史日K不足60日，MA60缺失，技术评级因技术数据不足暂不评级，不做右侧判断。</w:t>
      </w:r>
    </w:p>
    <w:bookmarkEnd w:id="39"/>
    <w:bookmarkEnd w:id="40"/>
    <w:bookmarkStart w:id="43" w:name="十一仓位模型与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十一、仓位模型与量化推导</w:t>
      </w:r>
    </w:p>
    <w:bookmarkStart w:id="41" w:name="模型输入"/>
    <w:p>
      <w:pPr>
        <w:pStyle w:val="Heading3"/>
      </w:pPr>
      <w:r>
        <w:t xml:space="preserve">📐 </w:t>
      </w:r>
      <w:r>
        <w:rPr>
          <w:rFonts w:hint="eastAsia"/>
        </w:rPr>
        <w:t xml:space="preserve">模型输入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基础最高仓位：50%。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涨跌比0.256：减15个百分点。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市场宽度显著偏弱：不追加进攻仓位。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成交额16,252.50亿元，较前一交易日下降1.08%：量能接近昨日但未形成放量确认。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宽基ETF连续流入且QVIX降温：允许保留结构性试仓，不执行全面空仓。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融资余额下降49.39亿元：杠杆风险偏好收缩，限制仓位上限。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重点股技术样本A/B/C/D分布为0/1/1/7：右侧可交易标的稀缺。</w:t>
      </w:r>
    </w:p>
    <w:bookmarkEnd w:id="41"/>
    <w:bookmarkStart w:id="42" w:name="三档仓位方案"/>
    <w:p>
      <w:pPr>
        <w:pStyle w:val="Heading3"/>
      </w:pPr>
      <w:r>
        <w:t xml:space="preserve">💡 </w:t>
      </w:r>
      <w:r>
        <w:rPr>
          <w:rFonts w:hint="eastAsia"/>
        </w:rPr>
        <w:t xml:space="preserve">三档仓位方案</w:t>
      </w:r>
    </w:p>
    <w:p>
      <w:pPr>
        <w:numPr>
          <w:ilvl w:val="0"/>
          <w:numId w:val="1033"/>
        </w:numPr>
      </w:pPr>
      <w:r>
        <w:rPr>
          <w:rFonts w:hint="eastAsia"/>
          <w:b/>
          <w:bCs/>
        </w:rPr>
        <w:t xml:space="preserve">进取档：30%</w:t>
      </w:r>
      <w:r>
        <w:br/>
      </w:r>
      <w:r>
        <w:rPr>
          <w:rFonts w:hint="eastAsia"/>
        </w:rPr>
        <w:t xml:space="preserve">仅适用于指数企稳、涨跌结构明显修复、目标方向放量且B级标的完成触发。单一方向不超过15%，禁止追高。</w:t>
      </w:r>
    </w:p>
    <w:p>
      <w:pPr>
        <w:numPr>
          <w:ilvl w:val="0"/>
          <w:numId w:val="1033"/>
        </w:numPr>
      </w:pPr>
      <w:r>
        <w:rPr>
          <w:rFonts w:hint="eastAsia"/>
          <w:b/>
          <w:bCs/>
        </w:rPr>
        <w:t xml:space="preserve">均衡档：20%</w:t>
      </w:r>
      <w:r>
        <w:br/>
      </w:r>
      <w:r>
        <w:rPr>
          <w:rFonts w:hint="eastAsia"/>
        </w:rPr>
        <w:t xml:space="preserve">作为今日基准方案。以已有底仓为主，只对生益科技等趋势仍保持的标的等待回踩确认，不因开盘冲高加仓。</w:t>
      </w:r>
    </w:p>
    <w:p>
      <w:pPr>
        <w:numPr>
          <w:ilvl w:val="0"/>
          <w:numId w:val="1033"/>
        </w:numPr>
      </w:pPr>
      <w:r>
        <w:rPr>
          <w:rFonts w:hint="eastAsia"/>
          <w:b/>
          <w:bCs/>
        </w:rPr>
        <w:t xml:space="preserve">保守档：5%</w:t>
      </w:r>
      <w:r>
        <w:br/>
      </w:r>
      <w:r>
        <w:rPr>
          <w:rFonts w:hint="eastAsia"/>
        </w:rPr>
        <w:t xml:space="preserve">若指数低开后继续放量下跌、半导体与电子材料同步转弱，或宽基权重失去承接，则仅保留观察仓。</w:t>
      </w:r>
    </w:p>
    <w:p>
      <w:pPr>
        <w:pStyle w:val="FirstParagraph"/>
      </w:pPr>
      <w:r>
        <w:rPr>
          <w:rFonts w:hint="eastAsia"/>
          <w:b/>
          <w:bCs/>
        </w:rPr>
        <w:t xml:space="preserve">今日明确评级：均衡偏保守，基准仓位20%，上限30%。</w:t>
      </w:r>
    </w:p>
    <w:p>
      <w:pPr>
        <w:pStyle w:val="BodyText"/>
      </w:pPr>
      <w:r>
        <w:rPr>
          <w:rFonts w:hint="eastAsia"/>
        </w:rPr>
        <w:t xml:space="preserve">未满足右侧确认前不提升至50%；D级个股不因资金榜排名而试错抄底。</w:t>
      </w:r>
    </w:p>
    <w:bookmarkEnd w:id="42"/>
    <w:bookmarkEnd w:id="43"/>
    <w:bookmarkStart w:id="47" w:name="十二今日操作策略"/>
    <w:p>
      <w:pPr>
        <w:pStyle w:val="Heading2"/>
      </w:pPr>
      <w:r>
        <w:t xml:space="preserve">💡 </w:t>
      </w:r>
      <w:r>
        <w:rPr>
          <w:rFonts w:hint="eastAsia"/>
        </w:rPr>
        <w:t xml:space="preserve">十二、今日操作策略</w:t>
      </w:r>
    </w:p>
    <w:bookmarkStart w:id="44" w:name="开盘阶段"/>
    <w:p>
      <w:pPr>
        <w:pStyle w:val="Heading3"/>
      </w:pPr>
      <w:r>
        <w:t xml:space="preserve">🕘 </w:t>
      </w:r>
      <w:r>
        <w:rPr>
          <w:rFonts w:hint="eastAsia"/>
        </w:rPr>
        <w:t xml:space="preserve">开盘阶段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观察A50正向信号能否转化为沪深300和上证50的真实承接。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半导体若大幅高开，不追涨；等待冲高回落后的承接强度。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科创50若指数上涨但对应ETF份额继续减少，警惕资金借强势兑现。</w:t>
      </w:r>
    </w:p>
    <w:bookmarkEnd w:id="44"/>
    <w:bookmarkStart w:id="45" w:name="盘中确认"/>
    <w:p>
      <w:pPr>
        <w:pStyle w:val="Heading3"/>
      </w:pPr>
      <w:r>
        <w:t xml:space="preserve">🕙 </w:t>
      </w:r>
      <w:r>
        <w:rPr>
          <w:rFonts w:hint="eastAsia"/>
        </w:rPr>
        <w:t xml:space="preserve">盘中确认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优先观察成交额能否由同比缩量转为放量。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观察上涨家数能否显著改善，而不是仅靠少数权重维持指数。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生益科技仅在缩量回踩趋势线后重新放量时考虑底仓，初始仓位不超过10%。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风电、MLCC保持观察，不在首轮脉冲中追高。</w:t>
      </w:r>
    </w:p>
    <w:bookmarkEnd w:id="45"/>
    <w:bookmarkStart w:id="46" w:name="收盘决策"/>
    <w:p>
      <w:pPr>
        <w:pStyle w:val="Heading3"/>
      </w:pPr>
      <w:r>
        <w:t xml:space="preserve">🕒 </w:t>
      </w:r>
      <w:r>
        <w:rPr>
          <w:rFonts w:hint="eastAsia"/>
        </w:rPr>
        <w:t xml:space="preserve">收盘决策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站稳关键均线和突破位，次日再考虑由20%提升至30%。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冲高回落、放量滞涨或收盘跌破趋势位，优先减仓。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若全市场继续普跌，即使指数被宽基ETF托住，也不扩大个股仓位。</w:t>
      </w:r>
    </w:p>
    <w:bookmarkEnd w:id="46"/>
    <w:bookmarkEnd w:id="47"/>
    <w:bookmarkStart w:id="48" w:name="十三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十三、回避清单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趋势破位科技股</w:t>
      </w:r>
      <w:r>
        <w:rPr>
          <w:rFonts w:hint="eastAsia"/>
        </w:rPr>
        <w:t xml:space="preserve">：中际旭创、宁德时代、寒武纪、兆易创新、新易盛、东山精密。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数据不足标的</w:t>
      </w:r>
      <w:r>
        <w:rPr>
          <w:rFonts w:hint="eastAsia"/>
        </w:rPr>
        <w:t xml:space="preserve">：长鑫科技日K历史不足，缺少MA60，不做技术判断。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高估值拥挤标的</w:t>
      </w:r>
      <w:r>
        <w:rPr>
          <w:rFonts w:hint="eastAsia"/>
        </w:rPr>
        <w:t xml:space="preserve">：寒武纪PE</w:t>
      </w:r>
      <w:r>
        <w:t xml:space="preserve"> </w:t>
      </w:r>
      <w:r>
        <w:rPr>
          <w:rFonts w:hint="eastAsia"/>
        </w:rPr>
        <w:t xml:space="preserve">203倍、PB</w:t>
      </w:r>
      <w:r>
        <w:t xml:space="preserve"> </w:t>
      </w:r>
      <w:r>
        <w:rPr>
          <w:rFonts w:hint="eastAsia"/>
        </w:rPr>
        <w:t xml:space="preserve">49.91倍；生益科技PE</w:t>
      </w:r>
      <w:r>
        <w:t xml:space="preserve"> </w:t>
      </w:r>
      <w:r>
        <w:rPr>
          <w:rFonts w:hint="eastAsia"/>
        </w:rPr>
        <w:t xml:space="preserve">70.26倍、PB</w:t>
      </w:r>
      <w:r>
        <w:t xml:space="preserve"> </w:t>
      </w:r>
      <w:r>
        <w:rPr>
          <w:rFonts w:hint="eastAsia"/>
        </w:rPr>
        <w:t xml:space="preserve">19.73倍，均需以业绩兑现和右侧趋势约束仓位。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ST重组交易</w:t>
      </w:r>
      <w:r>
        <w:rPr>
          <w:rFonts w:hint="eastAsia"/>
        </w:rPr>
        <w:t xml:space="preserve">：*ST集友、*ST帅电，问询与重组材料密集，回避事件博弈。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明确减持计划标的</w:t>
      </w:r>
      <w:r>
        <w:rPr>
          <w:rFonts w:hint="eastAsia"/>
        </w:rPr>
        <w:t xml:space="preserve">：航亚科技、天和磁材、康惠股份、汉宇集团。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监管风险标的</w:t>
      </w:r>
      <w:r>
        <w:rPr>
          <w:rFonts w:hint="eastAsia"/>
        </w:rPr>
        <w:t xml:space="preserve">：中源协和及其他收到监管措施、警示函或问询压力的公司。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限售解禁压力标的</w:t>
      </w:r>
      <w:r>
        <w:rPr>
          <w:rFonts w:hint="eastAsia"/>
        </w:rPr>
        <w:t xml:space="preserve">：中远海特，关注解除限售后的实际抛压。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高开无量题材股</w:t>
      </w:r>
      <w:r>
        <w:rPr>
          <w:rFonts w:hint="eastAsia"/>
        </w:rPr>
        <w:t xml:space="preserve">：缺乏资金、业绩和趋势三重确认的一律不追。</w:t>
      </w:r>
    </w:p>
    <w:bookmarkEnd w:id="48"/>
    <w:bookmarkStart w:id="52" w:name="十四风险日历"/>
    <w:p>
      <w:pPr>
        <w:pStyle w:val="Heading2"/>
      </w:pPr>
      <w:r>
        <w:t xml:space="preserve">⚠️ </w:t>
      </w:r>
      <w:r>
        <w:rPr>
          <w:rFonts w:hint="eastAsia"/>
        </w:rPr>
        <w:t xml:space="preserve">十四、风险日历</w:t>
      </w:r>
    </w:p>
    <w:bookmarkStart w:id="49" w:name="月16日盘前"/>
    <w:p>
      <w:pPr>
        <w:pStyle w:val="Heading3"/>
      </w:pPr>
      <w:r>
        <w:rPr>
          <w:rFonts w:hint="eastAsia"/>
        </w:rPr>
        <w:t xml:space="preserve">9月16日盘前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巨潮资讯公告数量较多，重点核查减持、解禁、重组问询、警示函和继续停牌事项。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两融最新结算日为9月14日，存在T+1滞后，不能将其表述为报告日实时杠杆变化。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新闻联播原文缺失，政策方向暂不作交易级确认。</w:t>
      </w:r>
    </w:p>
    <w:bookmarkEnd w:id="49"/>
    <w:bookmarkStart w:id="50" w:name="月16日盘中"/>
    <w:p>
      <w:pPr>
        <w:pStyle w:val="Heading3"/>
      </w:pPr>
      <w:r>
        <w:rPr>
          <w:rFonts w:hint="eastAsia"/>
        </w:rPr>
        <w:t xml:space="preserve">9月16日盘中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检查半导体、电子材料是否出现放量承接，而非高开兑现。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检查科创50强势与科创ETF份额净赎回之间的背离是否扩大。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检查宽基权重承接能否带动上涨家数改善。</w:t>
      </w:r>
    </w:p>
    <w:bookmarkEnd w:id="50"/>
    <w:bookmarkStart w:id="51" w:name="月16日收盘后"/>
    <w:p>
      <w:pPr>
        <w:pStyle w:val="Heading3"/>
      </w:pPr>
      <w:r>
        <w:rPr>
          <w:rFonts w:hint="eastAsia"/>
        </w:rPr>
        <w:t xml:space="preserve">9月16日收盘后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复核宽基ETF份额是否继续增长。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复核成交额是否摆脱缩量状态。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复核重点股是否站稳MA20、MA60或重新出现趋势破位。</w:t>
      </w:r>
    </w:p>
    <w:bookmarkEnd w:id="51"/>
    <w:bookmarkEnd w:id="52"/>
    <w:bookmarkStart w:id="53" w:name="十五外资与离岸风险偏好"/>
    <w:p>
      <w:pPr>
        <w:pStyle w:val="Heading2"/>
      </w:pPr>
      <w:r>
        <w:t xml:space="preserve">🌏 </w:t>
      </w:r>
      <w:r>
        <w:rPr>
          <w:rFonts w:hint="eastAsia"/>
        </w:rPr>
        <w:t xml:space="preserve">十五、外资与离岸风险偏好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北向资金实时净流入数据本轮当前数据源未返回，不补写具体金额。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离岸人民币报6.7131，变动0.03%，汇率风险暂未明显放大。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恒生指数下跌1.00%，港股风险偏好偏弱。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富时中国A50期指上涨0.26%，说明离岸中国资产并未全面转弱。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美股三大指数下跌，半导体个股内部涨跌互现，海外科技风险偏好保持分化。</w:t>
      </w:r>
    </w:p>
    <w:p>
      <w:pPr>
        <w:pStyle w:val="FirstParagraph"/>
      </w:pPr>
      <w:r>
        <w:rPr>
          <w:rFonts w:hint="eastAsia"/>
          <w:b/>
          <w:bCs/>
        </w:rPr>
        <w:t xml:space="preserve">综合判断：离岸风险偏好中性偏谨慎。人民币稳定与A50上涨提供支撑，但港股、美股下跌限制A股风险偏好的上沿。</w:t>
      </w:r>
    </w:p>
    <w:bookmarkEnd w:id="53"/>
    <w:bookmarkStart w:id="54" w:name="十六盘前核心结论"/>
    <w:p>
      <w:pPr>
        <w:pStyle w:val="Heading2"/>
      </w:pPr>
      <w:r>
        <w:t xml:space="preserve">🧠 </w:t>
      </w:r>
      <w:r>
        <w:rPr>
          <w:rFonts w:hint="eastAsia"/>
        </w:rPr>
        <w:t xml:space="preserve">十六、盘前核心结论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市场定性</w:t>
      </w:r>
      <w:r>
        <w:rPr>
          <w:rFonts w:hint="eastAsia"/>
        </w:rPr>
        <w:t xml:space="preserve">：指数存在宽基资金托底，但个股宽度弱，结构性行情优先。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主攻方向</w:t>
      </w:r>
      <w:r>
        <w:rPr>
          <w:rFonts w:hint="eastAsia"/>
        </w:rPr>
        <w:t xml:space="preserve">：半导体、电子材料仍是资金最强方向，但只做右侧确认，不追涨。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唯一B级重点股</w:t>
      </w:r>
      <w:r>
        <w:rPr>
          <w:rFonts w:hint="eastAsia"/>
        </w:rPr>
        <w:t xml:space="preserve">：生益科技，等待回踩MA20不破后再放量，禁止高开追入。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观察方向</w:t>
      </w:r>
      <w:r>
        <w:rPr>
          <w:rFonts w:hint="eastAsia"/>
        </w:rPr>
        <w:t xml:space="preserve">：风电设备、MLCC修复。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回避方向</w:t>
      </w:r>
      <w:r>
        <w:rPr>
          <w:rFonts w:hint="eastAsia"/>
        </w:rPr>
        <w:t xml:space="preserve">：D级趋势破位科技股、ST重组、减持与监管风险标的。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仓位结论</w:t>
      </w:r>
      <w:r>
        <w:rPr>
          <w:rFonts w:hint="eastAsia"/>
        </w:rPr>
        <w:t xml:space="preserve">：基准20%，确认后上限30%，市场宽度和成交额未改善前不提高仓位。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行为纪律</w:t>
      </w:r>
      <w:r>
        <w:rPr>
          <w:rFonts w:hint="eastAsia"/>
        </w:rPr>
        <w:t xml:space="preserve">：避免FOMO追高，也避免因锚定成本对趋势破位标的进行摊低补仓。</w:t>
      </w:r>
    </w:p>
    <w:bookmarkEnd w:id="54"/>
    <w:bookmarkStart w:id="55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：两融截至2026-09-14已结算26268.54亿元（较前一结算日减少47.72亿元），T+1滞后，2026-09-16当日两融尚未发布｜宽基ETF持续净申购：上证50ETF4.23亿元、沪深300ETF6.31亿元、中证500ETF16.27亿元｜成交16252.5亿元｜300ETF</w:t>
      </w:r>
      <w:r>
        <w:t xml:space="preserve"> QVIX </w:t>
      </w:r>
      <w:r>
        <w:rPr>
          <w:rFonts w:hint="eastAsia"/>
        </w:rPr>
        <w:t xml:space="preserve">17.89、较峰值回落16.2%、高位降温｜联合信号确认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盘前两融明细（T+1已结算）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数据日期：2026-09-14；报告日：2026-09-16。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两融余额：26268.54亿元。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融资余额：25976.56亿元。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融券余额：291.98亿元。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T+1提示：T+1滞后，2026-09-16当日两融尚未发布。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较前一结算日（2026-09-11→2026-09-14）</w:t>
      </w:r>
      <w:r>
        <w:rPr>
          <w:rFonts w:hint="eastAsia"/>
        </w:rPr>
        <w:t xml:space="preserve">：两融余额减少47.72亿元；融资余额减少49.39亿元；融券余额增加1.67亿元。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自动解读</w:t>
      </w:r>
      <w:r>
        <w:rPr>
          <w:rFonts w:hint="eastAsia"/>
        </w:rPr>
        <w:t xml:space="preserve">：本轮两融下降主要受融资余额变化影响；杠杆资金仍偏谨慎，盘前仓位应等待成交额与主线资金确认。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两融口径</w:t>
      </w:r>
      <w:r>
        <w:rPr>
          <w:rFonts w:hint="eastAsia"/>
        </w:rPr>
        <w:t xml:space="preserve">：截至2026-09-14已结算；T+1滞后，2026-09-16当日两融尚未发布，来源东财全市场融资融券日频；只作杠杆资金背景，不作为报告日盘中实时确认，不把盘中估算冒充结算值。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生成时间：2026-09-16</w:t>
      </w:r>
      <w:r>
        <w:t xml:space="preserve"> 08:30:59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2026-09-16T09:48:31Z</dcterms:created>
  <dcterms:modified xsi:type="dcterms:W3CDTF">2026-09-16T09:48:31Z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