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8" w:name="奇迹早知道盘前简报-2026-09-07"/>
    <w:p>
      <w:pPr>
        <w:pStyle w:val="Heading1"/>
      </w:pPr>
      <w:r>
        <w:t xml:space="preserve">🌅 </w:t>
      </w:r>
      <w:r>
        <w:rPr>
          <w:rFonts w:hint="eastAsia"/>
        </w:rPr>
        <w:t xml:space="preserve">奇迹早知道｜盘前简报</w:t>
      </w:r>
      <w:r>
        <w:t xml:space="preserve"> 2026-09-07</w:t>
      </w:r>
    </w:p>
    <w:bookmarkStart w:id="12" w:name="隔夜全球市场美股指数回落半导体链条逆势偏强"/>
    <w:p>
      <w:pPr>
        <w:pStyle w:val="Heading2"/>
      </w:pPr>
      <w:r>
        <w:t xml:space="preserve">🌍 </w:t>
      </w:r>
      <w:r>
        <w:rPr>
          <w:rFonts w:hint="eastAsia"/>
        </w:rPr>
        <w:t xml:space="preserve">隔夜全球市场：美股指数回落，半导体链条逆势偏强</w:t>
      </w:r>
    </w:p>
    <w:bookmarkStart w:id="9" w:name="美股三大指数"/>
    <w:p>
      <w:pPr>
        <w:pStyle w:val="Heading3"/>
      </w:pPr>
      <w:r>
        <w:t xml:space="preserve">📉🔴 </w:t>
      </w:r>
      <w:r>
        <w:rPr>
          <w:rFonts w:hint="eastAsia"/>
        </w:rPr>
        <w:t xml:space="preserve">美股三大指数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涨跌点</w:t>
            </w:r>
          </w:p>
        </w:tc>
      </w:tr>
      <w:tr>
        <w:tc>
          <w:tcPr/>
          <w:p>
            <w:pPr>
              <w:pStyle w:val="Compact"/>
            </w:pPr>
            <w:r>
              <w:rPr>
                <w:rFonts w:hint="eastAsia"/>
              </w:rPr>
              <w:t xml:space="preserve">道琼斯</w:t>
            </w:r>
          </w:p>
        </w:tc>
        <w:tc>
          <w:tcPr/>
          <w:p>
            <w:pPr>
              <w:pStyle w:val="Compact"/>
              <w:jc w:val="right"/>
            </w:pPr>
            <w:r>
              <w:t xml:space="preserve">53414.25</w:t>
            </w:r>
          </w:p>
        </w:tc>
        <w:tc>
          <w:tcPr/>
          <w:p>
            <w:pPr>
              <w:pStyle w:val="Compact"/>
              <w:jc w:val="right"/>
            </w:pPr>
            <w:r>
              <w:t xml:space="preserve">-0.51%</w:t>
            </w:r>
          </w:p>
        </w:tc>
        <w:tc>
          <w:tcPr/>
          <w:p>
            <w:pPr>
              <w:pStyle w:val="Compact"/>
              <w:jc w:val="right"/>
            </w:pPr>
            <w:r>
              <w:t xml:space="preserve">-271.86</w:t>
            </w:r>
          </w:p>
        </w:tc>
      </w:tr>
      <w:tr>
        <w:tc>
          <w:tcPr/>
          <w:p>
            <w:pPr>
              <w:pStyle w:val="Compact"/>
            </w:pPr>
            <w:r>
              <w:rPr>
                <w:rFonts w:hint="eastAsia"/>
              </w:rPr>
              <w:t xml:space="preserve">纳斯达克</w:t>
            </w:r>
          </w:p>
        </w:tc>
        <w:tc>
          <w:tcPr/>
          <w:p>
            <w:pPr>
              <w:pStyle w:val="Compact"/>
              <w:jc w:val="right"/>
            </w:pPr>
            <w:r>
              <w:t xml:space="preserve">26506.9901</w:t>
            </w:r>
          </w:p>
        </w:tc>
        <w:tc>
          <w:tcPr/>
          <w:p>
            <w:pPr>
              <w:pStyle w:val="Compact"/>
              <w:jc w:val="right"/>
            </w:pPr>
            <w:r>
              <w:t xml:space="preserve">-0.29%</w:t>
            </w:r>
          </w:p>
        </w:tc>
        <w:tc>
          <w:tcPr/>
          <w:p>
            <w:pPr>
              <w:pStyle w:val="Compact"/>
              <w:jc w:val="right"/>
            </w:pPr>
            <w:r>
              <w:t xml:space="preserve">-77.0699</w:t>
            </w:r>
          </w:p>
        </w:tc>
      </w:tr>
      <w:tr>
        <w:tc>
          <w:tcPr/>
          <w:p>
            <w:pPr>
              <w:pStyle w:val="Compact"/>
            </w:pPr>
            <w:r>
              <w:rPr>
                <w:rFonts w:hint="eastAsia"/>
              </w:rPr>
              <w:t xml:space="preserve">标普500</w:t>
            </w:r>
          </w:p>
        </w:tc>
        <w:tc>
          <w:tcPr/>
          <w:p>
            <w:pPr>
              <w:pStyle w:val="Compact"/>
              <w:jc w:val="right"/>
            </w:pPr>
            <w:r>
              <w:t xml:space="preserve">7718.6001</w:t>
            </w:r>
          </w:p>
        </w:tc>
        <w:tc>
          <w:tcPr/>
          <w:p>
            <w:pPr>
              <w:pStyle w:val="Compact"/>
              <w:jc w:val="right"/>
            </w:pPr>
            <w:r>
              <w:t xml:space="preserve">-0.38%</w:t>
            </w:r>
          </w:p>
        </w:tc>
        <w:tc>
          <w:tcPr/>
          <w:p>
            <w:pPr>
              <w:pStyle w:val="Compact"/>
              <w:jc w:val="right"/>
            </w:pPr>
            <w:r>
              <w:t xml:space="preserve">-29.11</w:t>
            </w:r>
          </w:p>
        </w:tc>
      </w:tr>
    </w:tbl>
    <w:bookmarkEnd w:id="9"/>
    <w:bookmarkStart w:id="10" w:name="只核心半导体个股"/>
    <w:p>
      <w:pPr>
        <w:pStyle w:val="Heading3"/>
      </w:pPr>
      <w:r>
        <w:t xml:space="preserve">📈🔴 </w:t>
      </w:r>
      <w:r>
        <w:rPr>
          <w:rFonts w:hint="eastAsia"/>
        </w:rPr>
        <w:t xml:space="preserve">5只核心半导体个股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jc w:val="right"/>
            </w:pPr>
            <w:r>
              <w:rPr>
                <w:rFonts w:hint="eastAsia"/>
              </w:rPr>
              <w:t xml:space="preserve">收盘价</w:t>
            </w:r>
          </w:p>
        </w:tc>
        <w:tc>
          <w:tcPr/>
          <w:p>
            <w:pPr>
              <w:pStyle w:val="Compact"/>
              <w:jc w:val="right"/>
            </w:pPr>
            <w:r>
              <w:rPr>
                <w:rFonts w:hint="eastAsia"/>
              </w:rPr>
              <w:t xml:space="preserve">涨跌幅</w:t>
            </w:r>
          </w:p>
        </w:tc>
        <w:tc>
          <w:tcPr/>
          <w:p>
            <w:pPr>
              <w:pStyle w:val="Compact"/>
              <w:jc w:val="right"/>
            </w:pPr>
            <w:r>
              <w:rPr>
                <w:rFonts w:hint="eastAsia"/>
              </w:rPr>
              <w:t xml:space="preserve">涨跌额</w:t>
            </w:r>
          </w:p>
        </w:tc>
      </w:tr>
      <w:tr>
        <w:tc>
          <w:tcPr/>
          <w:p>
            <w:pPr>
              <w:pStyle w:val="Compact"/>
            </w:pPr>
            <w:r>
              <w:rPr>
                <w:rFonts w:hint="eastAsia"/>
              </w:rPr>
              <w:t xml:space="preserve">英伟达</w:t>
            </w:r>
          </w:p>
        </w:tc>
        <w:tc>
          <w:tcPr/>
          <w:p>
            <w:pPr>
              <w:pStyle w:val="Compact"/>
              <w:jc w:val="right"/>
            </w:pPr>
            <w:r>
              <w:t xml:space="preserve">230.36</w:t>
            </w:r>
          </w:p>
        </w:tc>
        <w:tc>
          <w:tcPr/>
          <w:p>
            <w:pPr>
              <w:pStyle w:val="Compact"/>
              <w:jc w:val="right"/>
            </w:pPr>
            <w:r>
              <w:t xml:space="preserve">+0.84%</w:t>
            </w:r>
          </w:p>
        </w:tc>
        <w:tc>
          <w:tcPr/>
          <w:p>
            <w:pPr>
              <w:pStyle w:val="Compact"/>
              <w:jc w:val="right"/>
            </w:pPr>
            <w:r>
              <w:t xml:space="preserve">+1.91</w:t>
            </w:r>
          </w:p>
        </w:tc>
      </w:tr>
      <w:tr>
        <w:tc>
          <w:tcPr/>
          <w:p>
            <w:pPr>
              <w:pStyle w:val="Compact"/>
            </w:pPr>
            <w:r>
              <w:t xml:space="preserve">AMD</w:t>
            </w:r>
          </w:p>
        </w:tc>
        <w:tc>
          <w:tcPr/>
          <w:p>
            <w:pPr>
              <w:pStyle w:val="Compact"/>
              <w:jc w:val="right"/>
            </w:pPr>
            <w:r>
              <w:t xml:space="preserve">477.57</w:t>
            </w:r>
          </w:p>
        </w:tc>
        <w:tc>
          <w:tcPr/>
          <w:p>
            <w:pPr>
              <w:pStyle w:val="Compact"/>
              <w:jc w:val="right"/>
            </w:pPr>
            <w:r>
              <w:t xml:space="preserve">+4.69%</w:t>
            </w:r>
          </w:p>
        </w:tc>
        <w:tc>
          <w:tcPr/>
          <w:p>
            <w:pPr>
              <w:pStyle w:val="Compact"/>
              <w:jc w:val="right"/>
            </w:pPr>
            <w:r>
              <w:t xml:space="preserve">+21.41</w:t>
            </w:r>
          </w:p>
        </w:tc>
      </w:tr>
      <w:tr>
        <w:tc>
          <w:tcPr/>
          <w:p>
            <w:pPr>
              <w:pStyle w:val="Compact"/>
            </w:pPr>
            <w:r>
              <w:rPr>
                <w:rFonts w:hint="eastAsia"/>
              </w:rPr>
              <w:t xml:space="preserve">台积电</w:t>
            </w:r>
          </w:p>
        </w:tc>
        <w:tc>
          <w:tcPr/>
          <w:p>
            <w:pPr>
              <w:pStyle w:val="Compact"/>
              <w:jc w:val="right"/>
            </w:pPr>
            <w:r>
              <w:t xml:space="preserve">428.91</w:t>
            </w:r>
          </w:p>
        </w:tc>
        <w:tc>
          <w:tcPr/>
          <w:p>
            <w:pPr>
              <w:pStyle w:val="Compact"/>
              <w:jc w:val="right"/>
            </w:pPr>
            <w:r>
              <w:t xml:space="preserve">+2.85%</w:t>
            </w:r>
          </w:p>
        </w:tc>
        <w:tc>
          <w:tcPr/>
          <w:p>
            <w:pPr>
              <w:pStyle w:val="Compact"/>
              <w:jc w:val="right"/>
            </w:pPr>
            <w:r>
              <w:t xml:space="preserve">+11.90</w:t>
            </w:r>
          </w:p>
        </w:tc>
      </w:tr>
      <w:tr>
        <w:tc>
          <w:tcPr/>
          <w:p>
            <w:pPr>
              <w:pStyle w:val="Compact"/>
            </w:pPr>
            <w:r>
              <w:rPr>
                <w:rFonts w:hint="eastAsia"/>
              </w:rPr>
              <w:t xml:space="preserve">博通</w:t>
            </w:r>
          </w:p>
        </w:tc>
        <w:tc>
          <w:tcPr/>
          <w:p>
            <w:pPr>
              <w:pStyle w:val="Compact"/>
              <w:jc w:val="right"/>
            </w:pPr>
            <w:r>
              <w:t xml:space="preserve">357.895</w:t>
            </w:r>
          </w:p>
        </w:tc>
        <w:tc>
          <w:tcPr/>
          <w:p>
            <w:pPr>
              <w:pStyle w:val="Compact"/>
              <w:jc w:val="right"/>
            </w:pPr>
            <w:r>
              <w:t xml:space="preserve">+0.21%</w:t>
            </w:r>
          </w:p>
        </w:tc>
        <w:tc>
          <w:tcPr/>
          <w:p>
            <w:pPr>
              <w:pStyle w:val="Compact"/>
              <w:jc w:val="right"/>
            </w:pPr>
            <w:r>
              <w:t xml:space="preserve">+0.735</w:t>
            </w:r>
          </w:p>
        </w:tc>
      </w:tr>
      <w:tr>
        <w:tc>
          <w:tcPr/>
          <w:p>
            <w:pPr>
              <w:pStyle w:val="Compact"/>
            </w:pPr>
            <w:r>
              <w:rPr>
                <w:rFonts w:hint="eastAsia"/>
              </w:rPr>
              <w:t xml:space="preserve">美光</w:t>
            </w:r>
          </w:p>
        </w:tc>
        <w:tc>
          <w:tcPr/>
          <w:p>
            <w:pPr>
              <w:pStyle w:val="Compact"/>
              <w:jc w:val="right"/>
            </w:pPr>
            <w:r>
              <w:t xml:space="preserve">1016.59</w:t>
            </w:r>
          </w:p>
        </w:tc>
        <w:tc>
          <w:tcPr/>
          <w:p>
            <w:pPr>
              <w:pStyle w:val="Compact"/>
              <w:jc w:val="right"/>
            </w:pPr>
            <w:r>
              <w:t xml:space="preserve">+6.10%</w:t>
            </w:r>
          </w:p>
        </w:tc>
        <w:tc>
          <w:tcPr/>
          <w:p>
            <w:pPr>
              <w:pStyle w:val="Compact"/>
              <w:jc w:val="right"/>
            </w:pPr>
            <w:r>
              <w:t xml:space="preserve">+58.43</w:t>
            </w:r>
          </w:p>
        </w:tc>
      </w:tr>
    </w:tbl>
    <w:p>
      <w:pPr>
        <w:pStyle w:val="BodyText"/>
      </w:pPr>
      <w:r>
        <w:t xml:space="preserve">💡 </w:t>
      </w:r>
      <w:r>
        <w:rPr>
          <w:rFonts w:hint="eastAsia"/>
        </w:rPr>
        <w:t xml:space="preserve">盘前判断：</w:t>
      </w:r>
      <w:r>
        <w:t xml:space="preserve"> </w:t>
      </w:r>
      <w:r>
        <w:t xml:space="preserve">- </w:t>
      </w:r>
      <w:r>
        <w:rPr>
          <w:rFonts w:hint="eastAsia"/>
        </w:rPr>
        <w:t xml:space="preserve">美股指数层面偏弱，但半导体、存储、光通信线索明显强于大盘。</w:t>
      </w:r>
      <w:r>
        <w:t xml:space="preserve"> </w:t>
      </w:r>
      <w:r>
        <w:t xml:space="preserve">- </w:t>
      </w:r>
      <w:r>
        <w:rPr>
          <w:rFonts w:hint="eastAsia"/>
        </w:rPr>
        <w:t xml:space="preserve">A股半导体上个交易日主力净流出-160.38亿元，属于“外围催化强、内部筹码弱”的典型冲突。</w:t>
      </w:r>
      <w:r>
        <w:t xml:space="preserve"> </w:t>
      </w:r>
      <w:r>
        <w:t xml:space="preserve">- </w:t>
      </w:r>
      <w:r>
        <w:rPr>
          <w:rFonts w:hint="eastAsia"/>
        </w:rPr>
        <w:t xml:space="preserve">今日若A股存储/光模块高开，不能直接追；必须看中际旭创、新易盛、兆易创新是否放量站回关键均线，否则容易演变为高开兑现。</w:t>
      </w:r>
    </w:p>
    <w:bookmarkEnd w:id="10"/>
    <w:bookmarkStart w:id="11" w:name="其他离岸资产"/>
    <w:p>
      <w:pPr>
        <w:pStyle w:val="Heading3"/>
      </w:pPr>
      <w:r>
        <w:t xml:space="preserve">🌏 </w:t>
      </w:r>
      <w:r>
        <w:rPr>
          <w:rFonts w:hint="eastAsia"/>
        </w:rPr>
        <w:t xml:space="preserve">其他离岸资产</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资产</w:t>
            </w:r>
          </w:p>
        </w:tc>
        <w:tc>
          <w:tcPr/>
          <w:p>
            <w:pPr>
              <w:pStyle w:val="Compact"/>
              <w:jc w:val="right"/>
            </w:pPr>
            <w:r>
              <w:rPr>
                <w:rFonts w:hint="eastAsia"/>
              </w:rPr>
              <w:t xml:space="preserve">最新值</w:t>
            </w:r>
          </w:p>
        </w:tc>
        <w:tc>
          <w:tcPr/>
          <w:p>
            <w:pPr>
              <w:pStyle w:val="Compact"/>
              <w:jc w:val="right"/>
            </w:pPr>
            <w:r>
              <w:rPr>
                <w:rFonts w:hint="eastAsia"/>
              </w:rPr>
              <w:t xml:space="preserve">涨跌幅</w:t>
            </w:r>
          </w:p>
        </w:tc>
        <w:tc>
          <w:tcPr/>
          <w:p>
            <w:pPr>
              <w:pStyle w:val="Compact"/>
            </w:pPr>
            <w:r>
              <w:rPr>
                <w:rFonts w:hint="eastAsia"/>
              </w:rPr>
              <w:t xml:space="preserve">方向</w:t>
            </w:r>
          </w:p>
        </w:tc>
      </w:tr>
      <w:tr>
        <w:tc>
          <w:tcPr/>
          <w:p>
            <w:pPr>
              <w:pStyle w:val="Compact"/>
            </w:pPr>
            <w:r>
              <w:rPr>
                <w:rFonts w:hint="eastAsia"/>
              </w:rPr>
              <w:t xml:space="preserve">恒生指数</w:t>
            </w:r>
          </w:p>
        </w:tc>
        <w:tc>
          <w:tcPr/>
          <w:p>
            <w:pPr>
              <w:pStyle w:val="Compact"/>
              <w:jc w:val="right"/>
            </w:pPr>
            <w:r>
              <w:t xml:space="preserve">25213.311</w:t>
            </w:r>
          </w:p>
        </w:tc>
        <w:tc>
          <w:tcPr/>
          <w:p>
            <w:pPr>
              <w:pStyle w:val="Compact"/>
              <w:jc w:val="right"/>
            </w:pPr>
            <w:r>
              <w:t xml:space="preserve">+1.74%</w:t>
            </w:r>
          </w:p>
        </w:tc>
        <w:tc>
          <w:tcPr/>
          <w:p>
            <w:pPr>
              <w:pStyle w:val="Compact"/>
            </w:pPr>
            <w:r>
              <w:t xml:space="preserve">📈🔴</w:t>
            </w:r>
          </w:p>
        </w:tc>
      </w:tr>
      <w:tr>
        <w:tc>
          <w:tcPr/>
          <w:p>
            <w:pPr>
              <w:pStyle w:val="Compact"/>
            </w:pPr>
            <w:r>
              <w:rPr>
                <w:rFonts w:hint="eastAsia"/>
              </w:rPr>
              <w:t xml:space="preserve">富时A50期指</w:t>
            </w:r>
          </w:p>
        </w:tc>
        <w:tc>
          <w:tcPr/>
          <w:p>
            <w:pPr>
              <w:pStyle w:val="Compact"/>
              <w:jc w:val="right"/>
            </w:pPr>
            <w:r>
              <w:t xml:space="preserve">14696.88</w:t>
            </w:r>
          </w:p>
        </w:tc>
        <w:tc>
          <w:tcPr/>
          <w:p>
            <w:pPr>
              <w:pStyle w:val="Compact"/>
              <w:jc w:val="right"/>
            </w:pPr>
            <w:r>
              <w:t xml:space="preserve">+0.30%</w:t>
            </w:r>
          </w:p>
        </w:tc>
        <w:tc>
          <w:tcPr/>
          <w:p>
            <w:pPr>
              <w:pStyle w:val="Compact"/>
            </w:pPr>
            <w:r>
              <w:t xml:space="preserve">📈🔴</w:t>
            </w:r>
          </w:p>
        </w:tc>
      </w:tr>
      <w:tr>
        <w:tc>
          <w:tcPr/>
          <w:p>
            <w:pPr>
              <w:pStyle w:val="Compact"/>
            </w:pPr>
            <w:r>
              <w:rPr>
                <w:rFonts w:hint="eastAsia"/>
              </w:rPr>
              <w:t xml:space="preserve">美元离岸人民币</w:t>
            </w:r>
          </w:p>
        </w:tc>
        <w:tc>
          <w:tcPr/>
          <w:p>
            <w:pPr>
              <w:pStyle w:val="Compact"/>
              <w:jc w:val="right"/>
            </w:pPr>
            <w:r>
              <w:t xml:space="preserve">6.7067</w:t>
            </w:r>
          </w:p>
        </w:tc>
        <w:tc>
          <w:tcPr/>
          <w:p>
            <w:pPr>
              <w:pStyle w:val="Compact"/>
              <w:jc w:val="right"/>
            </w:pPr>
            <w:r>
              <w:t xml:space="preserve">-0.02%</w:t>
            </w:r>
          </w:p>
        </w:tc>
        <w:tc>
          <w:tcPr/>
          <w:p>
            <w:pPr>
              <w:pStyle w:val="Compact"/>
            </w:pPr>
            <w:r>
              <w:t xml:space="preserve">📉🟢</w:t>
            </w:r>
          </w:p>
        </w:tc>
      </w:tr>
      <w:tr>
        <w:tc>
          <w:tcPr/>
          <w:p>
            <w:pPr>
              <w:pStyle w:val="Compact"/>
            </w:pPr>
            <w:r>
              <w:rPr>
                <w:rFonts w:hint="eastAsia"/>
              </w:rPr>
              <w:t xml:space="preserve">COMEX黄金</w:t>
            </w:r>
          </w:p>
        </w:tc>
        <w:tc>
          <w:tcPr/>
          <w:p>
            <w:pPr>
              <w:pStyle w:val="Compact"/>
              <w:jc w:val="right"/>
            </w:pPr>
            <w:r>
              <w:t xml:space="preserve">4466.057</w:t>
            </w:r>
          </w:p>
        </w:tc>
        <w:tc>
          <w:tcPr/>
          <w:p>
            <w:pPr>
              <w:pStyle w:val="Compact"/>
              <w:jc w:val="right"/>
            </w:pPr>
            <w:r>
              <w:t xml:space="preserve">-0.24%</w:t>
            </w:r>
          </w:p>
        </w:tc>
        <w:tc>
          <w:tcPr/>
          <w:p>
            <w:pPr>
              <w:pStyle w:val="Compact"/>
            </w:pPr>
            <w:r>
              <w:t xml:space="preserve">📉🟢</w:t>
            </w:r>
          </w:p>
        </w:tc>
      </w:tr>
      <w:tr>
        <w:tc>
          <w:tcPr/>
          <w:p>
            <w:pPr>
              <w:pStyle w:val="Compact"/>
            </w:pPr>
            <w:r>
              <w:rPr>
                <w:rFonts w:hint="eastAsia"/>
              </w:rPr>
              <w:t xml:space="preserve">WTI原油</w:t>
            </w:r>
          </w:p>
        </w:tc>
        <w:tc>
          <w:tcPr/>
          <w:p>
            <w:pPr>
              <w:pStyle w:val="Compact"/>
              <w:jc w:val="right"/>
            </w:pPr>
            <w:r>
              <w:t xml:space="preserve">91.764</w:t>
            </w:r>
          </w:p>
        </w:tc>
        <w:tc>
          <w:tcPr/>
          <w:p>
            <w:pPr>
              <w:pStyle w:val="Compact"/>
              <w:jc w:val="right"/>
            </w:pPr>
            <w:r>
              <w:t xml:space="preserve">+0.31%</w:t>
            </w:r>
          </w:p>
        </w:tc>
        <w:tc>
          <w:tcPr/>
          <w:p>
            <w:pPr>
              <w:pStyle w:val="Compact"/>
            </w:pPr>
            <w:r>
              <w:t xml:space="preserve">📈🔴</w:t>
            </w:r>
          </w:p>
        </w:tc>
      </w:tr>
    </w:tbl>
    <w:p>
      <w:pPr>
        <w:pStyle w:val="BodyText"/>
      </w:pPr>
      <w:r>
        <w:t xml:space="preserve">💡 </w:t>
      </w:r>
      <w:r>
        <w:rPr>
          <w:rFonts w:hint="eastAsia"/>
        </w:rPr>
        <w:t xml:space="preserve">离岸风险偏好结论：</w:t>
      </w:r>
      <w:r>
        <w:t xml:space="preserve"> </w:t>
      </w:r>
      <w:r>
        <w:t xml:space="preserve">- </w:t>
      </w:r>
      <w:r>
        <w:rPr>
          <w:rFonts w:hint="eastAsia"/>
        </w:rPr>
        <w:t xml:space="preserve">港股与A50偏强，对A股开盘有正面牵引。</w:t>
      </w:r>
      <w:r>
        <w:t xml:space="preserve"> </w:t>
      </w:r>
      <w:r>
        <w:t xml:space="preserve">- </w:t>
      </w:r>
      <w:r>
        <w:rPr>
          <w:rFonts w:hint="eastAsia"/>
        </w:rPr>
        <w:t xml:space="preserve">离岸人民币小幅走强，汇率不是今日主要压力。</w:t>
      </w:r>
      <w:r>
        <w:t xml:space="preserve"> </w:t>
      </w:r>
      <w:r>
        <w:t xml:space="preserve">- </w:t>
      </w:r>
      <w:r>
        <w:rPr>
          <w:rFonts w:hint="eastAsia"/>
        </w:rPr>
        <w:t xml:space="preserve">WTI原油仍在91.764，高油价叠加中东冲突，是航空、化工下游、交运成本端的潜在扰动。</w:t>
      </w:r>
    </w:p>
    <w:p>
      <w:r>
        <w:pict>
          <v:rect style="width:0;height:1.5pt" o:hralign="center" o:hrstd="t" o:hr="t"/>
        </w:pict>
      </w:r>
    </w:p>
    <w:bookmarkEnd w:id="11"/>
    <w:bookmarkEnd w:id="12"/>
    <w:bookmarkStart w:id="20" w:name="新闻联播政策面新型电力系统消费升级动力电池金融资本补充是主线"/>
    <w:p>
      <w:pPr>
        <w:pStyle w:val="Heading2"/>
      </w:pPr>
      <w:r>
        <w:t xml:space="preserve">📰 </w:t>
      </w:r>
      <w:r>
        <w:rPr>
          <w:rFonts w:hint="eastAsia"/>
        </w:rPr>
        <w:t xml:space="preserve">新闻联播政策面：新型电力系统、消费升级、动力电池、金融资本补充是主线</w:t>
      </w:r>
    </w:p>
    <w:bookmarkStart w:id="13" w:name="新型电力系统特高压电网设备储能绿电运营受益"/>
    <w:p>
      <w:pPr>
        <w:pStyle w:val="Heading3"/>
      </w:pPr>
      <w:r>
        <w:t xml:space="preserve">⚡ </w:t>
      </w:r>
      <w:r>
        <w:rPr>
          <w:rFonts w:hint="eastAsia"/>
        </w:rPr>
        <w:t xml:space="preserve">新型电力系统：特高压、电网设备、储能、绿电运营受益</w:t>
      </w:r>
    </w:p>
    <w:p>
      <w:pPr>
        <w:pStyle w:val="FirstParagraph"/>
      </w:pPr>
      <w:r>
        <w:rPr>
          <w:rFonts w:hint="eastAsia"/>
        </w:rPr>
        <w:t xml:space="preserve">新闻联播重点强调：</w:t>
      </w:r>
      <w:r>
        <w:t xml:space="preserve"> </w:t>
      </w:r>
      <w:r>
        <w:t xml:space="preserve">- </w:t>
      </w:r>
      <w:r>
        <w:rPr>
          <w:rFonts w:hint="eastAsia"/>
        </w:rPr>
        <w:t xml:space="preserve">全国发电装机总量已超40亿千瓦。</w:t>
      </w:r>
      <w:r>
        <w:t xml:space="preserve"> </w:t>
      </w:r>
      <w:r>
        <w:t xml:space="preserve">- </w:t>
      </w:r>
      <w:r>
        <w:rPr>
          <w:rFonts w:hint="eastAsia"/>
        </w:rPr>
        <w:t xml:space="preserve">全国最高用电负荷达15.57亿千瓦，较去年同期历史极值增加4900万千瓦。</w:t>
      </w:r>
      <w:r>
        <w:t xml:space="preserve"> </w:t>
      </w:r>
      <w:r>
        <w:t xml:space="preserve">- </w:t>
      </w:r>
      <w:r>
        <w:rPr>
          <w:rFonts w:hint="eastAsia"/>
        </w:rPr>
        <w:t xml:space="preserve">7月份全社会用电量突破万亿千瓦时。</w:t>
      </w:r>
      <w:r>
        <w:t xml:space="preserve"> </w:t>
      </w:r>
      <w:r>
        <w:t xml:space="preserve">- </w:t>
      </w:r>
      <w:r>
        <w:rPr>
          <w:rFonts w:hint="eastAsia"/>
        </w:rPr>
        <w:t xml:space="preserve">高技术及装备制造业用电量1220亿千瓦时，同比增长8.9%。</w:t>
      </w:r>
      <w:r>
        <w:t xml:space="preserve"> </w:t>
      </w:r>
      <w:r>
        <w:t xml:space="preserve">- </w:t>
      </w:r>
      <w:r>
        <w:rPr>
          <w:rFonts w:hint="eastAsia"/>
        </w:rPr>
        <w:t xml:space="preserve">AI大模型等互联网数据服务用电量增速高达40.1%。</w:t>
      </w:r>
      <w:r>
        <w:t xml:space="preserve"> </w:t>
      </w:r>
      <w:r>
        <w:t xml:space="preserve">- </w:t>
      </w:r>
      <w:r>
        <w:rPr>
          <w:rFonts w:hint="eastAsia"/>
        </w:rPr>
        <w:t xml:space="preserve">“十五五”期间将新增15回特高压直流大通道，“西电东送”规模超过4.2亿千瓦。</w:t>
      </w:r>
      <w:r>
        <w:t xml:space="preserve"> </w:t>
      </w:r>
      <w:r>
        <w:t xml:space="preserve">- </w:t>
      </w:r>
      <w:r>
        <w:rPr>
          <w:rFonts w:hint="eastAsia"/>
        </w:rPr>
        <w:t xml:space="preserve">到2030年我国将初步建成新型电力系统。</w:t>
      </w:r>
    </w:p>
    <w:p>
      <w:pPr>
        <w:pStyle w:val="BodyText"/>
      </w:pPr>
      <w:r>
        <w:t xml:space="preserve">💡 </w:t>
      </w:r>
      <w:r>
        <w:rPr>
          <w:rFonts w:hint="eastAsia"/>
        </w:rPr>
        <w:t xml:space="preserve">A股映射：</w:t>
      </w:r>
      <w:r>
        <w:t xml:space="preserve"> </w:t>
      </w:r>
      <w:r>
        <w:t xml:space="preserve">- </w:t>
      </w:r>
      <w:r>
        <w:rPr>
          <w:rFonts w:hint="eastAsia"/>
        </w:rPr>
        <w:t xml:space="preserve">可关注方向：特高压、电网设备、智能电网、储能、绿电运营、数据中心电源。</w:t>
      </w:r>
      <w:r>
        <w:t xml:space="preserve"> </w:t>
      </w:r>
      <w:r>
        <w:t xml:space="preserve">- </w:t>
      </w:r>
      <w:r>
        <w:rPr>
          <w:rFonts w:hint="eastAsia"/>
        </w:rPr>
        <w:t xml:space="preserve">逻辑强度高于普通题材：不是单日事件，而是“十五五”建设方向。</w:t>
      </w:r>
      <w:r>
        <w:t xml:space="preserve"> </w:t>
      </w:r>
      <w:r>
        <w:t xml:space="preserve">- </w:t>
      </w:r>
      <w:r>
        <w:rPr>
          <w:rFonts w:hint="eastAsia"/>
        </w:rPr>
        <w:t xml:space="preserve">触发条件：电网设备/特高压板块放量强于指数，且核心标的不冲高回落。</w:t>
      </w:r>
      <w:r>
        <w:t xml:space="preserve"> </w:t>
      </w:r>
      <w:r>
        <w:t xml:space="preserve">- </w:t>
      </w:r>
      <w:r>
        <w:rPr>
          <w:rFonts w:hint="eastAsia"/>
        </w:rPr>
        <w:t xml:space="preserve">失效条件：相关ETF或板块高开低走，资金流入不能延续。</w:t>
      </w:r>
    </w:p>
    <w:bookmarkEnd w:id="13"/>
    <w:bookmarkStart w:id="14" w:name="现代流通体系与物流景气物流冷链铁路公路港口链条偏正面"/>
    <w:p>
      <w:pPr>
        <w:pStyle w:val="Heading3"/>
      </w:pPr>
      <w:r>
        <w:t xml:space="preserve">🚚 </w:t>
      </w:r>
      <w:r>
        <w:rPr>
          <w:rFonts w:hint="eastAsia"/>
        </w:rPr>
        <w:t xml:space="preserve">现代流通体系与物流景气：物流、冷链、铁路公路港口链条偏正面</w:t>
      </w:r>
    </w:p>
    <w:p>
      <w:pPr>
        <w:pStyle w:val="FirstParagraph"/>
      </w:pPr>
      <w:r>
        <w:rPr>
          <w:rFonts w:hint="eastAsia"/>
        </w:rPr>
        <w:t xml:space="preserve">新闻联播提到：</w:t>
      </w:r>
      <w:r>
        <w:t xml:space="preserve"> </w:t>
      </w:r>
      <w:r>
        <w:t xml:space="preserve">- </w:t>
      </w:r>
      <w:r>
        <w:rPr>
          <w:rFonts w:hint="eastAsia"/>
        </w:rPr>
        <w:t xml:space="preserve">河南10个物流枢纽、5个骨干冷链物流基地纳入国家布局。</w:t>
      </w:r>
      <w:r>
        <w:t xml:space="preserve"> </w:t>
      </w:r>
      <w:r>
        <w:t xml:space="preserve">- </w:t>
      </w:r>
      <w:r>
        <w:rPr>
          <w:rFonts w:hint="eastAsia"/>
        </w:rPr>
        <w:t xml:space="preserve">中欧班列郑州覆盖40多个国家、140多个城市。</w:t>
      </w:r>
      <w:r>
        <w:t xml:space="preserve"> </w:t>
      </w:r>
      <w:r>
        <w:t xml:space="preserve">- </w:t>
      </w:r>
      <w:r>
        <w:rPr>
          <w:rFonts w:hint="eastAsia"/>
        </w:rPr>
        <w:t xml:space="preserve">8月中国物流业景气指数为50.9%，较上月上升0.5个百分点。</w:t>
      </w:r>
      <w:r>
        <w:t xml:space="preserve"> </w:t>
      </w:r>
      <w:r>
        <w:t xml:space="preserve">- </w:t>
      </w:r>
      <w:r>
        <w:rPr>
          <w:rFonts w:hint="eastAsia"/>
        </w:rPr>
        <w:t xml:space="preserve">12个分项指数中8个环比回升。</w:t>
      </w:r>
    </w:p>
    <w:p>
      <w:pPr>
        <w:pStyle w:val="BodyText"/>
      </w:pPr>
      <w:r>
        <w:t xml:space="preserve">💡 </w:t>
      </w:r>
      <w:r>
        <w:rPr>
          <w:rFonts w:hint="eastAsia"/>
        </w:rPr>
        <w:t xml:space="preserve">A股映射：</w:t>
      </w:r>
      <w:r>
        <w:t xml:space="preserve"> </w:t>
      </w:r>
      <w:r>
        <w:t xml:space="preserve">- </w:t>
      </w:r>
      <w:r>
        <w:rPr>
          <w:rFonts w:hint="eastAsia"/>
        </w:rPr>
        <w:t xml:space="preserve">物流仓储、冷链物流、铁路港口、多式联运、供应链服务偏受益。</w:t>
      </w:r>
      <w:r>
        <w:t xml:space="preserve"> </w:t>
      </w:r>
      <w:r>
        <w:t xml:space="preserve">- </w:t>
      </w:r>
      <w:r>
        <w:rPr>
          <w:rFonts w:hint="eastAsia"/>
        </w:rPr>
        <w:t xml:space="preserve">但资金四榜中未看到物流板块进入流入TOP10，今日只能作为政策观察线，不宜先手重仓。</w:t>
      </w:r>
    </w:p>
    <w:bookmarkEnd w:id="14"/>
    <w:bookmarkStart w:id="15" w:name="秋粮与农业装备农业无人机种业农机粮食安全"/>
    <w:p>
      <w:pPr>
        <w:pStyle w:val="Heading3"/>
      </w:pPr>
      <w:r>
        <w:t xml:space="preserve">🌾 </w:t>
      </w:r>
      <w:r>
        <w:rPr>
          <w:rFonts w:hint="eastAsia"/>
        </w:rPr>
        <w:t xml:space="preserve">秋粮与农业装备：农业无人机、种业、农机、粮食安全</w:t>
      </w:r>
    </w:p>
    <w:p>
      <w:pPr>
        <w:pStyle w:val="FirstParagraph"/>
      </w:pPr>
      <w:r>
        <w:rPr>
          <w:rFonts w:hint="eastAsia"/>
        </w:rPr>
        <w:t xml:space="preserve">新闻联播提到：</w:t>
      </w:r>
      <w:r>
        <w:t xml:space="preserve"> </w:t>
      </w:r>
      <w:r>
        <w:t xml:space="preserve">- </w:t>
      </w:r>
      <w:r>
        <w:rPr>
          <w:rFonts w:hint="eastAsia"/>
        </w:rPr>
        <w:t xml:space="preserve">全国秋粮全面进入产量形成关键时期。</w:t>
      </w:r>
      <w:r>
        <w:t xml:space="preserve"> </w:t>
      </w:r>
      <w:r>
        <w:t xml:space="preserve">- </w:t>
      </w:r>
      <w:r>
        <w:rPr>
          <w:rFonts w:hint="eastAsia"/>
        </w:rPr>
        <w:t xml:space="preserve">全国30多万架农用无人机应用场景拓展。</w:t>
      </w:r>
      <w:r>
        <w:t xml:space="preserve"> </w:t>
      </w:r>
      <w:r>
        <w:t xml:space="preserve">- </w:t>
      </w:r>
      <w:r>
        <w:rPr>
          <w:rFonts w:hint="eastAsia"/>
        </w:rPr>
        <w:t xml:space="preserve">新疆推广智能水肥一体化配套设施。</w:t>
      </w:r>
      <w:r>
        <w:t xml:space="preserve"> </w:t>
      </w:r>
      <w:r>
        <w:t xml:space="preserve">- </w:t>
      </w:r>
      <w:r>
        <w:rPr>
          <w:rFonts w:hint="eastAsia"/>
        </w:rPr>
        <w:t xml:space="preserve">我国粮食企业达2.4万家，年工业总产值超4万亿元。</w:t>
      </w:r>
    </w:p>
    <w:p>
      <w:pPr>
        <w:pStyle w:val="BodyText"/>
      </w:pPr>
      <w:r>
        <w:t xml:space="preserve">💡 </w:t>
      </w:r>
      <w:r>
        <w:rPr>
          <w:rFonts w:hint="eastAsia"/>
        </w:rPr>
        <w:t xml:space="preserve">A股映射：</w:t>
      </w:r>
      <w:r>
        <w:t xml:space="preserve"> </w:t>
      </w:r>
      <w:r>
        <w:t xml:space="preserve">- </w:t>
      </w:r>
      <w:r>
        <w:rPr>
          <w:rFonts w:hint="eastAsia"/>
        </w:rPr>
        <w:t xml:space="preserve">农林牧渔上个交易日涨幅居前，饲料、养殖业也进入资金流入TOP10。</w:t>
      </w:r>
      <w:r>
        <w:t xml:space="preserve"> </w:t>
      </w:r>
      <w:r>
        <w:t xml:space="preserve">- </w:t>
      </w:r>
      <w:r>
        <w:rPr>
          <w:rFonts w:hint="eastAsia"/>
        </w:rPr>
        <w:t xml:space="preserve">资金验证：饲料主力净流入+7.77亿元，养殖业主力净流入+7.52亿元。</w:t>
      </w:r>
      <w:r>
        <w:t xml:space="preserve"> </w:t>
      </w:r>
      <w:r>
        <w:t xml:space="preserve">- </w:t>
      </w:r>
      <w:r>
        <w:rPr>
          <w:rFonts w:hint="eastAsia"/>
        </w:rPr>
        <w:t xml:space="preserve">今日农业链条若继续强，优先看低位趋势与换手承接，不追连续大涨。</w:t>
      </w:r>
    </w:p>
    <w:bookmarkEnd w:id="15"/>
    <w:bookmarkStart w:id="16" w:name="商品消费扩容升级智能家居汽车后市场银发经济外骨骼机器人"/>
    <w:p>
      <w:pPr>
        <w:pStyle w:val="Heading3"/>
      </w:pPr>
      <w:r>
        <w:t xml:space="preserve">🛒 </w:t>
      </w:r>
      <w:r>
        <w:rPr>
          <w:rFonts w:hint="eastAsia"/>
        </w:rPr>
        <w:t xml:space="preserve">商品消费扩容升级：智能家居、汽车后市场、银发经济、外骨骼机器人</w:t>
      </w:r>
    </w:p>
    <w:p>
      <w:pPr>
        <w:pStyle w:val="FirstParagraph"/>
      </w:pPr>
      <w:r>
        <w:rPr>
          <w:rFonts w:hint="eastAsia"/>
        </w:rPr>
        <w:t xml:space="preserve">新闻联播提到商务部等七部门发布《关于推动商品消费扩容升级的实施意见》：</w:t>
      </w:r>
      <w:r>
        <w:t xml:space="preserve"> </w:t>
      </w:r>
      <w:r>
        <w:t xml:space="preserve">- </w:t>
      </w:r>
      <w:r>
        <w:rPr>
          <w:rFonts w:hint="eastAsia"/>
        </w:rPr>
        <w:t xml:space="preserve">建立覆盖汽车销售、登记、维修等汽车全生命周期信息交互系统。</w:t>
      </w:r>
      <w:r>
        <w:t xml:space="preserve"> </w:t>
      </w:r>
      <w:r>
        <w:t xml:space="preserve">- </w:t>
      </w:r>
      <w:r>
        <w:rPr>
          <w:rFonts w:hint="eastAsia"/>
        </w:rPr>
        <w:t xml:space="preserve">加快制定智能家居互联互通标准。</w:t>
      </w:r>
      <w:r>
        <w:t xml:space="preserve"> </w:t>
      </w:r>
      <w:r>
        <w:t xml:space="preserve">- </w:t>
      </w:r>
      <w:r>
        <w:rPr>
          <w:rFonts w:hint="eastAsia"/>
        </w:rPr>
        <w:t xml:space="preserve">推动外骨骼机器人、电动轮椅、健康监测等设备进入老年人家庭。</w:t>
      </w:r>
      <w:r>
        <w:t xml:space="preserve"> </w:t>
      </w:r>
      <w:r>
        <w:t xml:space="preserve">- </w:t>
      </w:r>
      <w:r>
        <w:rPr>
          <w:rFonts w:hint="eastAsia"/>
        </w:rPr>
        <w:t xml:space="preserve">扩大3D打印相关产品消费。</w:t>
      </w:r>
    </w:p>
    <w:p>
      <w:pPr>
        <w:pStyle w:val="BodyText"/>
      </w:pPr>
      <w:r>
        <w:t xml:space="preserve">💡 </w:t>
      </w:r>
      <w:r>
        <w:rPr>
          <w:rFonts w:hint="eastAsia"/>
        </w:rPr>
        <w:t xml:space="preserve">A股映射：</w:t>
      </w:r>
      <w:r>
        <w:t xml:space="preserve"> </w:t>
      </w:r>
      <w:r>
        <w:t xml:space="preserve">- </w:t>
      </w:r>
      <w:r>
        <w:rPr>
          <w:rFonts w:hint="eastAsia"/>
        </w:rPr>
        <w:t xml:space="preserve">智能家居、汽车后市场、养老康复器械、外骨骼机器人、3D打印、健康监测设备。</w:t>
      </w:r>
      <w:r>
        <w:t xml:space="preserve"> </w:t>
      </w:r>
      <w:r>
        <w:t xml:space="preserve">- </w:t>
      </w:r>
      <w:r>
        <w:rPr>
          <w:rFonts w:hint="eastAsia"/>
        </w:rPr>
        <w:t xml:space="preserve">资金验证不足：消费链条中白酒Ⅱ主力净流入+10.32亿元，商贸零售/美容护理在板块涨幅线索中居前，但未进入资金流入TOP10。</w:t>
      </w:r>
      <w:r>
        <w:t xml:space="preserve"> </w:t>
      </w:r>
      <w:r>
        <w:t xml:space="preserve">- </w:t>
      </w:r>
      <w:r>
        <w:rPr>
          <w:rFonts w:hint="eastAsia"/>
        </w:rPr>
        <w:t xml:space="preserve">策略：消费线适合作为高低切观察，不适合在指数未确认修复前重仓追涨。</w:t>
      </w:r>
    </w:p>
    <w:bookmarkEnd w:id="16"/>
    <w:bookmarkStart w:id="17" w:name="动力电池固态电池钠电回收储能与机器人拓展"/>
    <w:p>
      <w:pPr>
        <w:pStyle w:val="Heading3"/>
      </w:pPr>
      <w:r>
        <w:t xml:space="preserve">🔋 </w:t>
      </w:r>
      <w:r>
        <w:rPr>
          <w:rFonts w:hint="eastAsia"/>
        </w:rPr>
        <w:t xml:space="preserve">动力电池：固态电池、钠电、回收、储能与机器人拓展</w:t>
      </w:r>
    </w:p>
    <w:p>
      <w:pPr>
        <w:pStyle w:val="FirstParagraph"/>
      </w:pPr>
      <w:r>
        <w:rPr>
          <w:rFonts w:hint="eastAsia"/>
        </w:rPr>
        <w:t xml:space="preserve">新闻联播提到：</w:t>
      </w:r>
      <w:r>
        <w:t xml:space="preserve"> </w:t>
      </w:r>
      <w:r>
        <w:t xml:space="preserve">- </w:t>
      </w:r>
      <w:r>
        <w:rPr>
          <w:rFonts w:hint="eastAsia"/>
        </w:rPr>
        <w:t xml:space="preserve">2026年1—7月我国动力电池累计销量790.4吉瓦时，同比增长37.1%。</w:t>
      </w:r>
      <w:r>
        <w:t xml:space="preserve"> </w:t>
      </w:r>
      <w:r>
        <w:t xml:space="preserve">- </w:t>
      </w:r>
      <w:r>
        <w:rPr>
          <w:rFonts w:hint="eastAsia"/>
        </w:rPr>
        <w:t xml:space="preserve">钠离子电池、混合固液电池实现产业化。</w:t>
      </w:r>
      <w:r>
        <w:t xml:space="preserve"> </w:t>
      </w:r>
      <w:r>
        <w:t xml:space="preserve">- </w:t>
      </w:r>
      <w:r>
        <w:rPr>
          <w:rFonts w:hint="eastAsia"/>
        </w:rPr>
        <w:t xml:space="preserve">建设回收利用网点1万多个。</w:t>
      </w:r>
      <w:r>
        <w:t xml:space="preserve"> </w:t>
      </w:r>
      <w:r>
        <w:t xml:space="preserve">- </w:t>
      </w:r>
      <w:r>
        <w:rPr>
          <w:rFonts w:hint="eastAsia"/>
        </w:rPr>
        <w:t xml:space="preserve">下一步聚力突破全固态电池。</w:t>
      </w:r>
      <w:r>
        <w:t xml:space="preserve"> </w:t>
      </w:r>
      <w:r>
        <w:t xml:space="preserve">- </w:t>
      </w:r>
      <w:r>
        <w:rPr>
          <w:rFonts w:hint="eastAsia"/>
        </w:rPr>
        <w:t xml:space="preserve">动力电池向储能、交通、具身智能等多领域拓展应用。</w:t>
      </w:r>
    </w:p>
    <w:p>
      <w:pPr>
        <w:pStyle w:val="BodyText"/>
      </w:pPr>
      <w:r>
        <w:t xml:space="preserve">💡 </w:t>
      </w:r>
      <w:r>
        <w:rPr>
          <w:rFonts w:hint="eastAsia"/>
        </w:rPr>
        <w:t xml:space="preserve">A股映射：</w:t>
      </w:r>
      <w:r>
        <w:t xml:space="preserve"> </w:t>
      </w:r>
      <w:r>
        <w:t xml:space="preserve">- </w:t>
      </w:r>
      <w:r>
        <w:rPr>
          <w:rFonts w:hint="eastAsia"/>
        </w:rPr>
        <w:t xml:space="preserve">固态电池、钠电池、电池回收、储能、机器人电源。</w:t>
      </w:r>
      <w:r>
        <w:t xml:space="preserve"> </w:t>
      </w:r>
      <w:r>
        <w:t xml:space="preserve">- </w:t>
      </w:r>
      <w:r>
        <w:rPr>
          <w:rFonts w:hint="eastAsia"/>
        </w:rPr>
        <w:t xml:space="preserve">宁德时代进入上一交易日个股主力净流入TOP10，主力净流入+8.99亿元。</w:t>
      </w:r>
      <w:r>
        <w:t xml:space="preserve"> </w:t>
      </w:r>
      <w:r>
        <w:t xml:space="preserve">- </w:t>
      </w:r>
      <w:r>
        <w:rPr>
          <w:rFonts w:hint="eastAsia"/>
        </w:rPr>
        <w:t xml:space="preserve">今日新能源链条可观察，但不是最强主线；若指数弱，优先选择有资金确认的龙头，不做扩散小票。</w:t>
      </w:r>
    </w:p>
    <w:bookmarkEnd w:id="17"/>
    <w:bookmarkStart w:id="18" w:name="亿元特别国债补充中央金融企业资本银行保险券商权重稳定器"/>
    <w:p>
      <w:pPr>
        <w:pStyle w:val="Heading3"/>
      </w:pPr>
      <w:r>
        <w:t xml:space="preserve">🏦 </w:t>
      </w:r>
      <w:r>
        <w:rPr>
          <w:rFonts w:hint="eastAsia"/>
        </w:rPr>
        <w:t xml:space="preserve">3000亿元特别国债补充中央金融企业资本：银行、保险、券商权重稳定器</w:t>
      </w:r>
    </w:p>
    <w:p>
      <w:pPr>
        <w:pStyle w:val="FirstParagraph"/>
      </w:pPr>
      <w:r>
        <w:rPr>
          <w:rFonts w:hint="eastAsia"/>
        </w:rPr>
        <w:t xml:space="preserve">新闻联播提到：</w:t>
      </w:r>
      <w:r>
        <w:t xml:space="preserve"> </w:t>
      </w:r>
      <w:r>
        <w:t xml:space="preserve">- </w:t>
      </w:r>
      <w:r>
        <w:rPr>
          <w:rFonts w:hint="eastAsia"/>
        </w:rPr>
        <w:t xml:space="preserve">财政部近期发行3000亿元特别国债。</w:t>
      </w:r>
      <w:r>
        <w:t xml:space="preserve"> </w:t>
      </w:r>
      <w:r>
        <w:t xml:space="preserve">- </w:t>
      </w:r>
      <w:r>
        <w:rPr>
          <w:rFonts w:hint="eastAsia"/>
        </w:rPr>
        <w:t xml:space="preserve">支持中国工商银行、中国进出口银行、中国人保等8家中央金融企业补充核心一级资本。</w:t>
      </w:r>
      <w:r>
        <w:t xml:space="preserve"> </w:t>
      </w:r>
      <w:r>
        <w:t xml:space="preserve">- </w:t>
      </w:r>
      <w:r>
        <w:rPr>
          <w:rFonts w:hint="eastAsia"/>
        </w:rPr>
        <w:t xml:space="preserve">覆盖中国工商银行、中国农业银行、中国进出口银行、中国出口信用保险公司、中国人保、中国人寿、中国太平、中国再保等。</w:t>
      </w:r>
    </w:p>
    <w:p>
      <w:pPr>
        <w:pStyle w:val="BodyText"/>
      </w:pPr>
      <w:r>
        <w:t xml:space="preserve">💡 </w:t>
      </w:r>
      <w:r>
        <w:rPr>
          <w:rFonts w:hint="eastAsia"/>
        </w:rPr>
        <w:t xml:space="preserve">A股映射：</w:t>
      </w:r>
      <w:r>
        <w:t xml:space="preserve"> </w:t>
      </w:r>
      <w:r>
        <w:t xml:space="preserve">- </w:t>
      </w:r>
      <w:r>
        <w:rPr>
          <w:rFonts w:hint="eastAsia"/>
        </w:rPr>
        <w:t xml:space="preserve">银行、保险、券商、大金融权重偏利好。</w:t>
      </w:r>
      <w:r>
        <w:t xml:space="preserve"> </w:t>
      </w:r>
      <w:r>
        <w:t xml:space="preserve">- </w:t>
      </w:r>
      <w:r>
        <w:rPr>
          <w:rFonts w:hint="eastAsia"/>
        </w:rPr>
        <w:t xml:space="preserve">证券ETF上一交易日上涨+0.6375%，成交额24.8707亿元。</w:t>
      </w:r>
      <w:r>
        <w:t xml:space="preserve"> </w:t>
      </w:r>
      <w:r>
        <w:t xml:space="preserve">- </w:t>
      </w:r>
      <w:r>
        <w:rPr>
          <w:rFonts w:hint="eastAsia"/>
        </w:rPr>
        <w:t xml:space="preserve">若今日指数要稳，金融权重比题材股更容易成为护盘锚。</w:t>
      </w:r>
    </w:p>
    <w:bookmarkEnd w:id="18"/>
    <w:bookmarkStart w:id="19" w:name="海洋工程与深远海装备海工装备船舶海风平台"/>
    <w:p>
      <w:pPr>
        <w:pStyle w:val="Heading3"/>
      </w:pPr>
      <w:r>
        <w:t xml:space="preserve">🌊 </w:t>
      </w:r>
      <w:r>
        <w:rPr>
          <w:rFonts w:hint="eastAsia"/>
        </w:rPr>
        <w:t xml:space="preserve">海洋工程与深远海装备：海工装备、船舶、海风平台</w:t>
      </w:r>
    </w:p>
    <w:p>
      <w:pPr>
        <w:pStyle w:val="FirstParagraph"/>
      </w:pPr>
      <w:r>
        <w:rPr>
          <w:rFonts w:hint="eastAsia"/>
        </w:rPr>
        <w:t xml:space="preserve">新闻联播提到：</w:t>
      </w:r>
      <w:r>
        <w:t xml:space="preserve"> </w:t>
      </w:r>
      <w:r>
        <w:t xml:space="preserve">- </w:t>
      </w:r>
      <w:r>
        <w:rPr>
          <w:rFonts w:hint="eastAsia"/>
        </w:rPr>
        <w:t xml:space="preserve">我国制造出同类装备中离岸最远的漂浮式风电平台，作业离岸距离150公里。</w:t>
      </w:r>
      <w:r>
        <w:t xml:space="preserve"> </w:t>
      </w:r>
      <w:r>
        <w:t xml:space="preserve">- </w:t>
      </w:r>
      <w:r>
        <w:rPr>
          <w:rFonts w:hint="eastAsia"/>
        </w:rPr>
        <w:t xml:space="preserve">具备抵御17级超强台风能力。</w:t>
      </w:r>
      <w:r>
        <w:t xml:space="preserve"> </w:t>
      </w:r>
      <w:r>
        <w:t xml:space="preserve">- </w:t>
      </w:r>
      <w:r>
        <w:rPr>
          <w:rFonts w:hint="eastAsia"/>
        </w:rPr>
        <w:t xml:space="preserve">世界上第一个全新海洋工程深水实验室将在我国正式投运，可模拟海下3000米海底工况。</w:t>
      </w:r>
    </w:p>
    <w:p>
      <w:pPr>
        <w:pStyle w:val="BodyText"/>
      </w:pPr>
      <w:r>
        <w:t xml:space="preserve">💡 </w:t>
      </w:r>
      <w:r>
        <w:rPr>
          <w:rFonts w:hint="eastAsia"/>
        </w:rPr>
        <w:t xml:space="preserve">A股映射：</w:t>
      </w:r>
      <w:r>
        <w:t xml:space="preserve"> </w:t>
      </w:r>
      <w:r>
        <w:t xml:space="preserve">- </w:t>
      </w:r>
      <w:r>
        <w:rPr>
          <w:rFonts w:hint="eastAsia"/>
        </w:rPr>
        <w:t xml:space="preserve">航海装备Ⅱ上一交易日主力净流入+21.87亿元，排名流入板块第3。</w:t>
      </w:r>
      <w:r>
        <w:t xml:space="preserve"> </w:t>
      </w:r>
      <w:r>
        <w:t xml:space="preserve">- </w:t>
      </w:r>
      <w:r>
        <w:rPr>
          <w:rFonts w:hint="eastAsia"/>
        </w:rPr>
        <w:t xml:space="preserve">中国船舶上一交易日成交额123.93亿元，涨幅9.18%，并出现在主力净流入榜第1。</w:t>
      </w:r>
      <w:r>
        <w:t xml:space="preserve"> </w:t>
      </w:r>
      <w:r>
        <w:t xml:space="preserve">- </w:t>
      </w:r>
      <w:r>
        <w:rPr>
          <w:rFonts w:hint="eastAsia"/>
        </w:rPr>
        <w:t xml:space="preserve">但中国船舶也出现在主力卖出榜第7，卖出金额-50.74亿，说明分歧很大；今日只能看承接，不可追涨。</w:t>
      </w:r>
    </w:p>
    <w:p>
      <w:r>
        <w:pict>
          <v:rect style="width:0;height:1.5pt" o:hralign="center" o:hrstd="t" o:hr="t"/>
        </w:pict>
      </w:r>
    </w:p>
    <w:bookmarkEnd w:id="19"/>
    <w:bookmarkEnd w:id="20"/>
    <w:bookmarkStart w:id="21" w:name="今日公告与公司事件公告主源失败采用妙想只读新闻有限增强"/>
    <w:p>
      <w:pPr>
        <w:pStyle w:val="Heading2"/>
      </w:pPr>
      <w:r>
        <w:t xml:space="preserve">📢 </w:t>
      </w:r>
      <w:r>
        <w:rPr>
          <w:rFonts w:hint="eastAsia"/>
        </w:rPr>
        <w:t xml:space="preserve">今日公告与公司事件：公告主源失败，采用妙想只读新闻有限增强</w:t>
      </w:r>
    </w:p>
    <w:p>
      <w:pPr>
        <w:pStyle w:val="BlockText"/>
      </w:pPr>
      <w:r>
        <w:t xml:space="preserve">⚠️ </w:t>
      </w:r>
      <w:r>
        <w:rPr>
          <w:rFonts w:hint="eastAsia"/>
        </w:rPr>
        <w:t xml:space="preserve">公告主源异常；筛选窗口：2026-09-04</w:t>
      </w:r>
      <w:r>
        <w:t xml:space="preserve"> 15:00:00 +0800 → 2026-09-07 08:30:41 </w:t>
      </w:r>
      <w:r>
        <w:rPr>
          <w:rFonts w:hint="eastAsia"/>
        </w:rPr>
        <w:t xml:space="preserve">+0800。以下仅为妙想只读新闻增强，未经交易所公告主源复核。</w:t>
      </w:r>
    </w:p>
    <w:p>
      <w:pPr>
        <w:pStyle w:val="Compact"/>
        <w:numPr>
          <w:ilvl w:val="0"/>
          <w:numId w:val="1001"/>
        </w:numPr>
      </w:pPr>
      <w:r>
        <w:rPr>
          <w:rFonts w:hint="eastAsia"/>
          <w:b/>
          <w:bCs/>
        </w:rPr>
        <w:t xml:space="preserve">7月以来已有823家A股公司发布回购相关公告</w:t>
      </w:r>
      <w:r>
        <w:rPr>
          <w:b/>
          <w:bCs/>
        </w:rPr>
        <w:t xml:space="preserve"> </w:t>
      </w:r>
      <w:r>
        <w:rPr>
          <w:rFonts w:hint="eastAsia"/>
          <w:b/>
          <w:bCs/>
        </w:rPr>
        <w:t xml:space="preserve">注销式回购成最大亮点-证券日报网-证券日报网</w:t>
      </w:r>
      <w:r>
        <w:rPr>
          <w:rFonts w:hint="eastAsia"/>
        </w:rPr>
        <w:t xml:space="preserve">｜2026-09-07</w:t>
      </w:r>
      <w:r>
        <w:t xml:space="preserve"> 00:09:00 </w:t>
      </w:r>
      <w:r>
        <w:rPr>
          <w:rFonts w:hint="eastAsia"/>
        </w:rPr>
        <w:t xml:space="preserve">+0800｜来源：证券日报网</w:t>
      </w:r>
    </w:p>
    <w:p>
      <w:pPr>
        <w:pStyle w:val="Compact"/>
        <w:numPr>
          <w:ilvl w:val="1"/>
          <w:numId w:val="1002"/>
        </w:numPr>
      </w:pPr>
      <w:r>
        <w:rPr>
          <w:rFonts w:hint="eastAsia"/>
        </w:rPr>
        <w:t xml:space="preserve">事件线索：证券日报微信证券日报微博7月以来已有823家A股公司发布回购相关公告注销式回购成最大亮点2026-09-07</w:t>
      </w:r>
      <w:r>
        <w:t xml:space="preserve"> </w:t>
      </w:r>
      <w:r>
        <w:rPr>
          <w:rFonts w:hint="eastAsia"/>
        </w:rPr>
        <w:t xml:space="preserve">00:09来源：证券日报</w:t>
      </w:r>
      <w:r>
        <w:t xml:space="preserve"> </w:t>
      </w:r>
      <w:r>
        <w:rPr>
          <w:rFonts w:hint="eastAsia"/>
        </w:rPr>
        <w:t xml:space="preserve">本报记者张晓玉</w:t>
      </w:r>
      <w:r>
        <w:t xml:space="preserve"> </w:t>
      </w:r>
      <w:r>
        <w:rPr>
          <w:rFonts w:hint="eastAsia"/>
        </w:rPr>
        <w:t xml:space="preserve">2026年下半年以来，A股市场回购热度持续走高。东方财富Choice数据显示，7月1日至9月6日，A股已有823家公司发布回购相关公告。本轮密集回购中，龙头企业带头大手笔回购，回购用途持续多元化。此外，大额回购频现的同时，注销式回购数量快速攀升，成为上市公司市值管理与股东回报的重要手段。股份回购用途多元化</w:t>
      </w:r>
      <w:r>
        <w:t xml:space="preserve"> </w:t>
      </w:r>
      <w:r>
        <w:rPr>
          <w:rFonts w:hint="eastAsia"/>
        </w:rPr>
        <w:t xml:space="preserve">从已实施回购的企业榜单来看，龙头企业成为主力。华侨大学海上丝绸之路研究院教授胡麒牧对《证券日报》记者表示，上市公司大规模回购，既是公司对自身经营和未来发展的信心体现，也向市场传递了积极信号。具备良好现金流和盈利能力的企业通过回购稳定股价，有助于增强投资者持股信心，提升公司投资价值。</w:t>
      </w:r>
    </w:p>
    <w:p>
      <w:pPr>
        <w:pStyle w:val="Compact"/>
        <w:numPr>
          <w:ilvl w:val="1"/>
          <w:numId w:val="1002"/>
        </w:numPr>
      </w:pPr>
      <w:r>
        <w:rPr>
          <w:rFonts w:hint="eastAsia"/>
        </w:rPr>
        <w:t xml:space="preserve">核验状态：未经交易所公告主源复核。</w:t>
      </w:r>
    </w:p>
    <w:p>
      <w:pPr>
        <w:pStyle w:val="Compact"/>
        <w:numPr>
          <w:ilvl w:val="0"/>
          <w:numId w:val="1001"/>
        </w:numPr>
      </w:pPr>
      <w:r>
        <w:rPr>
          <w:rFonts w:hint="eastAsia"/>
          <w:b/>
          <w:bCs/>
        </w:rPr>
        <w:t xml:space="preserve">年内港股IPO募资超3500亿港元-证券日报网-证券日报网</w:t>
      </w:r>
      <w:r>
        <w:rPr>
          <w:rFonts w:hint="eastAsia"/>
        </w:rPr>
        <w:t xml:space="preserve">｜2026-09-07</w:t>
      </w:r>
      <w:r>
        <w:t xml:space="preserve"> 00:10:00 </w:t>
      </w:r>
      <w:r>
        <w:rPr>
          <w:rFonts w:hint="eastAsia"/>
        </w:rPr>
        <w:t xml:space="preserve">+0800｜来源：证券日报网</w:t>
      </w:r>
    </w:p>
    <w:p>
      <w:pPr>
        <w:pStyle w:val="Compact"/>
        <w:numPr>
          <w:ilvl w:val="1"/>
          <w:numId w:val="1003"/>
        </w:numPr>
      </w:pPr>
      <w:r>
        <w:rPr>
          <w:rFonts w:hint="eastAsia"/>
        </w:rPr>
        <w:t xml:space="preserve">事件线索：证券日报微信证券日报微博年内港股IPO募资超3500亿港元2026-09-07</w:t>
      </w:r>
      <w:r>
        <w:t xml:space="preserve"> </w:t>
      </w:r>
      <w:r>
        <w:rPr>
          <w:rFonts w:hint="eastAsia"/>
        </w:rPr>
        <w:t xml:space="preserve">00:10来源：证券日报</w:t>
      </w:r>
      <w:r>
        <w:t xml:space="preserve"> </w:t>
      </w:r>
      <w:r>
        <w:rPr>
          <w:rFonts w:hint="eastAsia"/>
        </w:rPr>
        <w:t xml:space="preserve">本报记者毛艺融</w:t>
      </w:r>
      <w:r>
        <w:t xml:space="preserve"> </w:t>
      </w:r>
      <w:r>
        <w:rPr>
          <w:rFonts w:hint="eastAsia"/>
        </w:rPr>
        <w:t xml:space="preserve">Wind数据显示，截至9月6日，今年以来港股市场共有105家企业完成IPO（首次公开募股），同比增长77.97%；IPO募资规模为3558.48亿港元，同比增长156.22%。进一步看，年内港股IPO项目主要呈现三大特点：“A+H”股占主导、IPO项目“含科量”持续提升、基石投资者正深度参与IPO项目。</w:t>
      </w:r>
      <w:r>
        <w:t xml:space="preserve"> </w:t>
      </w:r>
      <w:r>
        <w:rPr>
          <w:rFonts w:hint="eastAsia"/>
        </w:rPr>
        <w:t xml:space="preserve">A股公司积极赴港上市</w:t>
      </w:r>
      <w:r>
        <w:t xml:space="preserve"> </w:t>
      </w:r>
      <w:r>
        <w:rPr>
          <w:rFonts w:hint="eastAsia"/>
        </w:rPr>
        <w:t xml:space="preserve">在上述105家企业中，已在A股上市、再赴港上市的公司有33家，港股IPO募资合计2401.94亿港元。其中，中际旭创募资约614.22亿港元、立讯精密募资约250.60亿港元、胜宏科技募资约231.35亿港元；牧原股份、东鹏饮料的IPO募资额亦跨过百亿港元门槛。领益智造、澜起科技、三环集团、兆易创新、安克创新、华勤技术、龙旗科技等A股公司也在年内顺利上市，分布在消费电子、半导体、高端装备等领域。港股市场为这类公司提供了便捷的境外融资通道、多元化全球股东结构，为企业跨境并购、国际化发展提供充足资本支撑。</w:t>
      </w:r>
    </w:p>
    <w:p>
      <w:pPr>
        <w:pStyle w:val="Compact"/>
        <w:numPr>
          <w:ilvl w:val="1"/>
          <w:numId w:val="1003"/>
        </w:numPr>
      </w:pPr>
      <w:r>
        <w:rPr>
          <w:rFonts w:hint="eastAsia"/>
        </w:rPr>
        <w:t xml:space="preserve">核验状态：未经交易所公告主源复核。</w:t>
      </w:r>
    </w:p>
    <w:p>
      <w:pPr>
        <w:pStyle w:val="Compact"/>
        <w:numPr>
          <w:ilvl w:val="0"/>
          <w:numId w:val="1001"/>
        </w:numPr>
      </w:pPr>
      <w:r>
        <w:rPr>
          <w:rFonts w:hint="eastAsia"/>
          <w:b/>
          <w:bCs/>
        </w:rPr>
        <w:t xml:space="preserve">盘前公告淘金：中际旭创实控人解除质押135万股，君正股份存储芯片代工厂产能总体较为饱满</w:t>
      </w:r>
      <w:r>
        <w:rPr>
          <w:rFonts w:hint="eastAsia"/>
        </w:rPr>
        <w:t xml:space="preserve">｜2026-09-07</w:t>
      </w:r>
      <w:r>
        <w:t xml:space="preserve"> 07:57:57 </w:t>
      </w:r>
      <w:r>
        <w:rPr>
          <w:rFonts w:hint="eastAsia"/>
        </w:rPr>
        <w:t xml:space="preserve">+0800｜来源：金融界</w:t>
      </w:r>
    </w:p>
    <w:p>
      <w:pPr>
        <w:pStyle w:val="Compact"/>
        <w:numPr>
          <w:ilvl w:val="1"/>
          <w:numId w:val="1004"/>
        </w:numPr>
      </w:pPr>
      <w:r>
        <w:rPr>
          <w:rFonts w:hint="eastAsia"/>
        </w:rPr>
        <w:t xml:space="preserve">事件线索：【今日聚焦】</w:t>
      </w:r>
      <w:r>
        <w:t xml:space="preserve"> </w:t>
      </w:r>
      <w:r>
        <w:rPr>
          <w:rFonts w:hint="eastAsia"/>
        </w:rPr>
        <w:t xml:space="preserve">中际旭创：实控人解除质押135万股</w:t>
      </w:r>
      <w:r>
        <w:t xml:space="preserve"> </w:t>
      </w:r>
      <w:r>
        <w:rPr>
          <w:rFonts w:hint="eastAsia"/>
        </w:rPr>
        <w:t xml:space="preserve">中石科技：部分散热产品已实现量产交付</w:t>
      </w:r>
      <w:r>
        <w:t xml:space="preserve"> </w:t>
      </w:r>
      <w:r>
        <w:rPr>
          <w:rFonts w:hint="eastAsia"/>
        </w:rPr>
        <w:t xml:space="preserve">君正股份：目前存储芯片代工厂产能总体较为饱满</w:t>
      </w:r>
      <w:r>
        <w:t xml:space="preserve"> </w:t>
      </w:r>
      <w:r>
        <w:rPr>
          <w:rFonts w:hint="eastAsia"/>
        </w:rPr>
        <w:t xml:space="preserve">国网信通：预中标国家电网项目合计金额29.05亿元</w:t>
      </w:r>
      <w:r>
        <w:t xml:space="preserve"> </w:t>
      </w:r>
      <w:r>
        <w:rPr>
          <w:rFonts w:hint="eastAsia"/>
        </w:rPr>
        <w:t xml:space="preserve">欣旺达：子公司欣旺达动力拟引入理想汽车增资26.5亿元</w:t>
      </w:r>
      <w:r>
        <w:t xml:space="preserve"> </w:t>
      </w:r>
      <w:r>
        <w:rPr>
          <w:rFonts w:hint="eastAsia"/>
        </w:rPr>
        <w:t xml:space="preserve">湖北能源：与恩施州政府签订80亿元清洁能源项目深化合作协议</w:t>
      </w:r>
      <w:r>
        <w:t xml:space="preserve"> </w:t>
      </w:r>
      <w:r>
        <w:rPr>
          <w:rFonts w:hint="eastAsia"/>
        </w:rPr>
        <w:t xml:space="preserve">【投资&amp;经营】</w:t>
      </w:r>
      <w:r>
        <w:t xml:space="preserve"> </w:t>
      </w:r>
      <w:r>
        <w:rPr>
          <w:rFonts w:hint="eastAsia"/>
        </w:rPr>
        <w:t xml:space="preserve">长盈精密：上半年人形机器人零组件交付量约86万件，已超去年全年</w:t>
      </w:r>
      <w:r>
        <w:t xml:space="preserve"> </w:t>
      </w:r>
      <w:r>
        <w:rPr>
          <w:rFonts w:hint="eastAsia"/>
        </w:rPr>
        <w:t xml:space="preserve">杰瑞股份：14.65亿美元燃气轮机订单已收首笔预付款，计划2027年分批交付</w:t>
      </w:r>
      <w:r>
        <w:t xml:space="preserve"> </w:t>
      </w:r>
      <w:r>
        <w:rPr>
          <w:rFonts w:hint="eastAsia"/>
        </w:rPr>
        <w:t xml:space="preserve">神工股份：拟全资控股半导体材料企业福建精工</w:t>
      </w:r>
      <w:r>
        <w:t xml:space="preserve"> </w:t>
      </w:r>
      <w:r>
        <w:rPr>
          <w:rFonts w:hint="eastAsia"/>
        </w:rPr>
        <w:t xml:space="preserve">杭氧股份：电子特气领域涉及品种较多，会考虑并购、引进团队等方式进行布局</w:t>
      </w:r>
      <w:r>
        <w:t xml:space="preserve"> </w:t>
      </w:r>
      <w:r>
        <w:rPr>
          <w:rFonts w:hint="eastAsia"/>
        </w:rPr>
        <w:t xml:space="preserve">均胜电子：半固态电池预计今年Q4开始量产，eVTOL三合一产品预计明年Q1量产</w:t>
      </w:r>
      <w:r>
        <w:t xml:space="preserve"> </w:t>
      </w:r>
      <w:r>
        <w:rPr>
          <w:rFonts w:hint="eastAsia"/>
        </w:rPr>
        <w:t xml:space="preserve">美格智能：拟与光芯片公司星沅光电等共同设立合资公司</w:t>
      </w:r>
      <w:r>
        <w:t xml:space="preserve"> </w:t>
      </w:r>
      <w:r>
        <w:rPr>
          <w:rFonts w:hint="eastAsia"/>
        </w:rPr>
        <w:t xml:space="preserve">开展光器件、光引擎等业务</w:t>
      </w:r>
    </w:p>
    <w:p>
      <w:pPr>
        <w:pStyle w:val="Compact"/>
        <w:numPr>
          <w:ilvl w:val="1"/>
          <w:numId w:val="1004"/>
        </w:numPr>
      </w:pPr>
      <w:r>
        <w:rPr>
          <w:rFonts w:hint="eastAsia"/>
        </w:rPr>
        <w:t xml:space="preserve">核验状态：未经交易所公告主源复核。</w:t>
      </w:r>
    </w:p>
    <w:p>
      <w:pPr>
        <w:pStyle w:val="Compact"/>
        <w:numPr>
          <w:ilvl w:val="0"/>
          <w:numId w:val="1001"/>
        </w:numPr>
      </w:pPr>
      <w:r>
        <w:rPr>
          <w:rFonts w:hint="eastAsia"/>
        </w:rPr>
        <w:t xml:space="preserve">**盘前必读丨8家中央金融企业迎3600亿元增资；*ST萃华将被退市**｜2026-09-07</w:t>
      </w:r>
      <w:r>
        <w:t xml:space="preserve"> 08:08:29 </w:t>
      </w:r>
      <w:r>
        <w:rPr>
          <w:rFonts w:hint="eastAsia"/>
        </w:rPr>
        <w:t xml:space="preserve">+0800｜来源：第一财经</w:t>
      </w:r>
    </w:p>
    <w:p>
      <w:pPr>
        <w:pStyle w:val="Compact"/>
        <w:numPr>
          <w:ilvl w:val="1"/>
          <w:numId w:val="1005"/>
        </w:numPr>
      </w:pPr>
      <w:r>
        <w:rPr>
          <w:rFonts w:hint="eastAsia"/>
        </w:rPr>
        <w:t xml:space="preserve">事件线索：华虹宏力：拟将超募资金及剩余募集资金合计55.56亿元投资无锡三期项目</w:t>
      </w:r>
      <w:r>
        <w:t xml:space="preserve"> </w:t>
      </w:r>
      <w:r>
        <w:rPr>
          <w:rFonts w:hint="eastAsia"/>
        </w:rPr>
        <w:t xml:space="preserve">中际旭创：实控人解除质押135万股</w:t>
      </w:r>
      <w:r>
        <w:t xml:space="preserve"> </w:t>
      </w:r>
      <w:r>
        <w:rPr>
          <w:rFonts w:hint="eastAsia"/>
        </w:rPr>
        <w:t xml:space="preserve">江波龙：确定H股发行价格为每股236港元</w:t>
      </w:r>
      <w:r>
        <w:t xml:space="preserve"> </w:t>
      </w:r>
      <w:r>
        <w:rPr>
          <w:rFonts w:hint="eastAsia"/>
        </w:rPr>
        <w:t xml:space="preserve">有研硅：预计无法在9月7日上午开市起复牌</w:t>
      </w:r>
      <w:r>
        <w:t xml:space="preserve"> </w:t>
      </w:r>
      <w:r>
        <w:rPr>
          <w:rFonts w:hint="eastAsia"/>
        </w:rPr>
        <w:t xml:space="preserve">股票继续停牌</w:t>
      </w:r>
      <w:r>
        <w:t xml:space="preserve"> </w:t>
      </w:r>
      <w:r>
        <w:rPr>
          <w:rFonts w:hint="eastAsia"/>
        </w:rPr>
        <w:t xml:space="preserve">利扬芯片：终止收购国芯微100%股权</w:t>
      </w:r>
      <w:r>
        <w:t xml:space="preserve"> </w:t>
      </w:r>
      <w:r>
        <w:rPr>
          <w:rFonts w:hint="eastAsia"/>
        </w:rPr>
        <w:t xml:space="preserve">富煌钢构：触发“主要银行账号被冻结”的其他风险警示情形</w:t>
      </w:r>
      <w:r>
        <w:t xml:space="preserve"> </w:t>
      </w:r>
      <w:r>
        <w:rPr>
          <w:rFonts w:hint="eastAsia"/>
        </w:rPr>
        <w:t xml:space="preserve">9月8日起股票简称变更为“ST富煌”</w:t>
      </w:r>
      <w:r>
        <w:t xml:space="preserve"> </w:t>
      </w:r>
      <w:r>
        <w:rPr>
          <w:rFonts w:hint="eastAsia"/>
        </w:rPr>
        <w:t xml:space="preserve">康欣新材：因定期报告涉嫌信息披露违法违规被证监会立案</w:t>
      </w:r>
      <w:r>
        <w:t xml:space="preserve"> </w:t>
      </w:r>
      <w:r>
        <w:rPr>
          <w:rFonts w:hint="eastAsia"/>
        </w:rPr>
        <w:t xml:space="preserve">欧陆通：谷歌GPU电源项目合作推进</w:t>
      </w:r>
      <w:r>
        <w:t xml:space="preserve"> </w:t>
      </w:r>
      <w:r>
        <w:rPr>
          <w:rFonts w:hint="eastAsia"/>
        </w:rPr>
        <w:t xml:space="preserve">越南高功率服务器电源产线2027年量产</w:t>
      </w:r>
      <w:r>
        <w:t xml:space="preserve"> </w:t>
      </w:r>
      <w:r>
        <w:rPr>
          <w:rFonts w:hint="eastAsia"/>
        </w:rPr>
        <w:t xml:space="preserve">合力科技：收到证监会宁波监管局警示函</w:t>
      </w:r>
      <w:r>
        <w:t xml:space="preserve"> </w:t>
      </w:r>
      <w:r>
        <w:rPr>
          <w:rFonts w:hint="eastAsia"/>
        </w:rPr>
        <w:t xml:space="preserve">凡拓数创：公司及相关当事人收到广东证监局警示函</w:t>
      </w:r>
      <w:r>
        <w:t xml:space="preserve"> </w:t>
      </w:r>
      <w:r>
        <w:rPr>
          <w:rFonts w:hint="eastAsia"/>
        </w:rPr>
        <w:t xml:space="preserve">方正证券：9月中旬之后向上的合力逐渐具备，市场有望迎来新一轮修复行情。</w:t>
      </w:r>
      <w:r>
        <w:t xml:space="preserve"> </w:t>
      </w:r>
      <w:r>
        <w:rPr>
          <w:rFonts w:hint="eastAsia"/>
        </w:rPr>
        <w:t xml:space="preserve">中泰证券：9月中上旬震荡，仍可逐步提高仓位。</w:t>
      </w:r>
      <w:r>
        <w:t xml:space="preserve"> </w:t>
      </w:r>
      <w:r>
        <w:rPr>
          <w:rFonts w:hint="eastAsia"/>
        </w:rPr>
        <w:t xml:space="preserve">开源证券：短期看，交易拥挤初步消化，科创50隐含波动率下降，科技板块内细分机会或显现。</w:t>
      </w:r>
      <w:r>
        <w:t xml:space="preserve"> </w:t>
      </w:r>
      <w:r>
        <w:rPr>
          <w:rFonts w:hint="eastAsia"/>
        </w:rPr>
        <w:t xml:space="preserve">【推荐订阅】《盘前点金》</w:t>
      </w:r>
      <w:r>
        <w:t xml:space="preserve"> </w:t>
      </w:r>
      <w:r>
        <w:rPr>
          <w:rFonts w:hint="eastAsia"/>
        </w:rPr>
        <w:t xml:space="preserve">每交易日盘前7:30左右，为您抢先捕捉关键讯息+</w:t>
      </w:r>
      <w:r>
        <w:t xml:space="preserve"> </w:t>
      </w:r>
      <w:r>
        <w:rPr>
          <w:rFonts w:hint="eastAsia"/>
        </w:rPr>
        <w:t xml:space="preserve">研判主题机会</w:t>
      </w:r>
      <w:r>
        <w:t xml:space="preserve"> + </w:t>
      </w:r>
      <w:r>
        <w:rPr>
          <w:rFonts w:hint="eastAsia"/>
        </w:rPr>
        <w:t xml:space="preserve">挖掘潜力标的。</w:t>
      </w:r>
      <w:r>
        <w:t xml:space="preserve"> </w:t>
      </w:r>
      <w:r>
        <w:rPr>
          <w:rFonts w:hint="eastAsia"/>
        </w:rPr>
        <w:t xml:space="preserve">点击下方图片，一键直达：</w:t>
      </w:r>
    </w:p>
    <w:p>
      <w:pPr>
        <w:pStyle w:val="Compact"/>
        <w:numPr>
          <w:ilvl w:val="1"/>
          <w:numId w:val="1005"/>
        </w:numPr>
      </w:pPr>
      <w:r>
        <w:rPr>
          <w:rFonts w:hint="eastAsia"/>
        </w:rPr>
        <w:t xml:space="preserve">核验状态：未经交易所公告主源复核。</w:t>
      </w:r>
    </w:p>
    <w:p>
      <w:pPr>
        <w:pStyle w:val="Compact"/>
        <w:numPr>
          <w:ilvl w:val="0"/>
          <w:numId w:val="1001"/>
        </w:numPr>
      </w:pPr>
      <w:r>
        <w:rPr>
          <w:rFonts w:hint="eastAsia"/>
          <w:b/>
          <w:bCs/>
        </w:rPr>
        <w:t xml:space="preserve">中际旭创公告称，公司实控人王伟修将其持有的135万股股份与广发证券办理解除质押，占其所持股份比例1.94%，占总股本比例0.11%。</w:t>
      </w:r>
      <w:r>
        <w:rPr>
          <w:rFonts w:hint="eastAsia"/>
        </w:rPr>
        <w:t xml:space="preserve">｜2026-09-07</w:t>
      </w:r>
      <w:r>
        <w:t xml:space="preserve"> 08:17:03 </w:t>
      </w:r>
      <w:r>
        <w:rPr>
          <w:rFonts w:hint="eastAsia"/>
        </w:rPr>
        <w:t xml:space="preserve">+0800｜来源：财联社</w:t>
      </w:r>
    </w:p>
    <w:p>
      <w:pPr>
        <w:pStyle w:val="Compact"/>
        <w:numPr>
          <w:ilvl w:val="1"/>
          <w:numId w:val="1006"/>
        </w:numPr>
      </w:pPr>
      <w:r>
        <w:rPr>
          <w:rFonts w:hint="eastAsia"/>
        </w:rPr>
        <w:t xml:space="preserve">事件线索：中际旭创公告称，公司实控人王伟修将其持有的135万股股份与广发证券办理解除质押，占其所持股份比例1.94%，占总股本比例0.11%。</w:t>
      </w:r>
    </w:p>
    <w:p>
      <w:pPr>
        <w:pStyle w:val="Compact"/>
        <w:numPr>
          <w:ilvl w:val="1"/>
          <w:numId w:val="1006"/>
        </w:numPr>
      </w:pPr>
      <w:r>
        <w:rPr>
          <w:rFonts w:hint="eastAsia"/>
        </w:rPr>
        <w:t xml:space="preserve">核验状态：未经交易所公告主源复核。</w:t>
      </w:r>
    </w:p>
    <w:p>
      <w:pPr>
        <w:pStyle w:val="Compact"/>
        <w:numPr>
          <w:ilvl w:val="0"/>
          <w:numId w:val="1001"/>
        </w:numPr>
      </w:pPr>
      <w:r>
        <w:rPr>
          <w:rFonts w:hint="eastAsia"/>
          <w:b/>
          <w:bCs/>
        </w:rPr>
        <w:t xml:space="preserve">美格智能公告称，拟与光芯片公司星沅光电等共同设立合资公司开展光器件、光引擎等业务。</w:t>
      </w:r>
      <w:r>
        <w:rPr>
          <w:rFonts w:hint="eastAsia"/>
        </w:rPr>
        <w:t xml:space="preserve">｜2026-09-07</w:t>
      </w:r>
      <w:r>
        <w:t xml:space="preserve"> 08:17:03 </w:t>
      </w:r>
      <w:r>
        <w:rPr>
          <w:rFonts w:hint="eastAsia"/>
        </w:rPr>
        <w:t xml:space="preserve">+0800｜来源：财联社</w:t>
      </w:r>
    </w:p>
    <w:p>
      <w:pPr>
        <w:pStyle w:val="Compact"/>
        <w:numPr>
          <w:ilvl w:val="1"/>
          <w:numId w:val="1007"/>
        </w:numPr>
      </w:pPr>
      <w:r>
        <w:rPr>
          <w:rFonts w:hint="eastAsia"/>
        </w:rPr>
        <w:t xml:space="preserve">事件线索：美格智能公告称，拟与光芯片公司星沅光电等共同设立合资公司开展光器件、光引擎等业务。</w:t>
      </w:r>
    </w:p>
    <w:p>
      <w:pPr>
        <w:pStyle w:val="Compact"/>
        <w:numPr>
          <w:ilvl w:val="1"/>
          <w:numId w:val="1007"/>
        </w:numPr>
      </w:pPr>
      <w:r>
        <w:rPr>
          <w:rFonts w:hint="eastAsia"/>
        </w:rPr>
        <w:t xml:space="preserve">核验状态：未经交易所公告主源复核。</w:t>
      </w:r>
    </w:p>
    <w:p>
      <w:pPr>
        <w:pStyle w:val="Compact"/>
        <w:numPr>
          <w:ilvl w:val="0"/>
          <w:numId w:val="1001"/>
        </w:numPr>
      </w:pPr>
      <w:r>
        <w:rPr>
          <w:rFonts w:hint="eastAsia"/>
          <w:b/>
          <w:bCs/>
        </w:rPr>
        <w:t xml:space="preserve">兴业科技公告称，因涉嫌信息披露违法违规，证监会决定对公司立案。</w:t>
      </w:r>
      <w:r>
        <w:rPr>
          <w:rFonts w:hint="eastAsia"/>
        </w:rPr>
        <w:t xml:space="preserve">｜2026-09-07</w:t>
      </w:r>
      <w:r>
        <w:t xml:space="preserve"> 08:17:03 </w:t>
      </w:r>
      <w:r>
        <w:rPr>
          <w:rFonts w:hint="eastAsia"/>
        </w:rPr>
        <w:t xml:space="preserve">+0800｜来源：财联社</w:t>
      </w:r>
    </w:p>
    <w:p>
      <w:pPr>
        <w:pStyle w:val="Compact"/>
        <w:numPr>
          <w:ilvl w:val="1"/>
          <w:numId w:val="1008"/>
        </w:numPr>
      </w:pPr>
      <w:r>
        <w:rPr>
          <w:rFonts w:hint="eastAsia"/>
        </w:rPr>
        <w:t xml:space="preserve">事件线索：兴业科技公告称，因涉嫌信息披露违法违规，证监会决定对公司立案。</w:t>
      </w:r>
    </w:p>
    <w:p>
      <w:pPr>
        <w:pStyle w:val="Compact"/>
        <w:numPr>
          <w:ilvl w:val="1"/>
          <w:numId w:val="1008"/>
        </w:numPr>
      </w:pPr>
      <w:r>
        <w:rPr>
          <w:rFonts w:hint="eastAsia"/>
        </w:rPr>
        <w:t xml:space="preserve">核验状态：未经交易所公告主源复核。</w:t>
      </w:r>
    </w:p>
    <w:p>
      <w:pPr>
        <w:pStyle w:val="Compact"/>
        <w:numPr>
          <w:ilvl w:val="0"/>
          <w:numId w:val="1001"/>
        </w:numPr>
      </w:pPr>
      <w:r>
        <w:t xml:space="preserve">*</w:t>
      </w:r>
      <w:r>
        <w:rPr>
          <w:rFonts w:hint="eastAsia"/>
          <w:b/>
          <w:bCs/>
        </w:rPr>
        <w:t xml:space="preserve">ST萃华公告称，未在9月6日前披露2025年年报触及规范类退市情形，深交所将决定终止公司股票上市交易。</w:t>
      </w:r>
      <w:r>
        <w:rPr>
          <w:rFonts w:hint="eastAsia"/>
        </w:rPr>
        <w:t xml:space="preserve">｜2026-09-07</w:t>
      </w:r>
      <w:r>
        <w:t xml:space="preserve"> 08:17:03 </w:t>
      </w:r>
      <w:r>
        <w:rPr>
          <w:rFonts w:hint="eastAsia"/>
        </w:rPr>
        <w:t xml:space="preserve">+0800｜来源：财联社</w:t>
      </w:r>
    </w:p>
    <w:p>
      <w:pPr>
        <w:pStyle w:val="Compact"/>
        <w:numPr>
          <w:ilvl w:val="1"/>
          <w:numId w:val="1009"/>
        </w:numPr>
      </w:pPr>
      <w:r>
        <w:rPr>
          <w:rFonts w:hint="eastAsia"/>
        </w:rPr>
        <w:t xml:space="preserve">事件线索：*ST萃华公告称，未在9月6日前披露2025年年报触及规范类退市情形，深交所将决定终止公司股票上市交易。</w:t>
      </w:r>
    </w:p>
    <w:p>
      <w:pPr>
        <w:pStyle w:val="Compact"/>
        <w:numPr>
          <w:ilvl w:val="1"/>
          <w:numId w:val="1009"/>
        </w:numPr>
      </w:pPr>
      <w:r>
        <w:rPr>
          <w:rFonts w:hint="eastAsia"/>
        </w:rPr>
        <w:t xml:space="preserve">核验状态：未经交易所公告主源复核。</w:t>
      </w:r>
    </w:p>
    <w:bookmarkEnd w:id="21"/>
    <w:bookmarkStart w:id="25" w:name="经济数据与今日事件流动性投放物流景气消费政策是关键"/>
    <w:p>
      <w:pPr>
        <w:pStyle w:val="Heading2"/>
      </w:pPr>
      <w:r>
        <w:t xml:space="preserve">📅 </w:t>
      </w:r>
      <w:r>
        <w:rPr>
          <w:rFonts w:hint="eastAsia"/>
        </w:rPr>
        <w:t xml:space="preserve">经济数据与今日事件：流动性投放、物流景气、消费政策是关键</w:t>
      </w:r>
    </w:p>
    <w:bookmarkStart w:id="22" w:name="央行流动性"/>
    <w:p>
      <w:pPr>
        <w:pStyle w:val="Heading3"/>
      </w:pPr>
      <w:r>
        <w:t xml:space="preserve">💰 </w:t>
      </w:r>
      <w:r>
        <w:rPr>
          <w:rFonts w:hint="eastAsia"/>
        </w:rPr>
        <w:t xml:space="preserve">央行流动性</w:t>
      </w:r>
    </w:p>
    <w:p>
      <w:pPr>
        <w:pStyle w:val="Compact"/>
        <w:numPr>
          <w:ilvl w:val="0"/>
          <w:numId w:val="1010"/>
        </w:numPr>
      </w:pPr>
      <w:r>
        <w:rPr>
          <w:rFonts w:hint="eastAsia"/>
        </w:rPr>
        <w:t xml:space="preserve">9月7日，中国人民银行将开展5000亿元买断式逆回购操作。</w:t>
      </w:r>
    </w:p>
    <w:p>
      <w:pPr>
        <w:pStyle w:val="Compact"/>
        <w:numPr>
          <w:ilvl w:val="0"/>
          <w:numId w:val="1010"/>
        </w:numPr>
      </w:pPr>
      <w:r>
        <w:rPr>
          <w:rFonts w:hint="eastAsia"/>
        </w:rPr>
        <w:t xml:space="preserve">期限为3个月，89天。</w:t>
      </w:r>
    </w:p>
    <w:p>
      <w:pPr>
        <w:pStyle w:val="Compact"/>
        <w:numPr>
          <w:ilvl w:val="0"/>
          <w:numId w:val="1010"/>
        </w:numPr>
      </w:pPr>
      <w:r>
        <w:rPr>
          <w:rFonts w:hint="eastAsia"/>
        </w:rPr>
        <w:t xml:space="preserve">招标方式为固定数量、利率招标、多重价位中标。</w:t>
      </w:r>
    </w:p>
    <w:p>
      <w:pPr>
        <w:pStyle w:val="FirstParagraph"/>
      </w:pPr>
      <w:r>
        <w:t xml:space="preserve">💡 </w:t>
      </w:r>
      <w:r>
        <w:rPr>
          <w:rFonts w:hint="eastAsia"/>
        </w:rPr>
        <w:t xml:space="preserve">解读：</w:t>
      </w:r>
      <w:r>
        <w:t xml:space="preserve"> </w:t>
      </w:r>
      <w:r>
        <w:t xml:space="preserve">- </w:t>
      </w:r>
      <w:r>
        <w:rPr>
          <w:rFonts w:hint="eastAsia"/>
        </w:rPr>
        <w:t xml:space="preserve">对权益市场不是直接拉升因素，但有利于稳定跨季资金预期。</w:t>
      </w:r>
      <w:r>
        <w:t xml:space="preserve"> </w:t>
      </w:r>
      <w:r>
        <w:t xml:space="preserve">- </w:t>
      </w:r>
      <w:r>
        <w:rPr>
          <w:rFonts w:hint="eastAsia"/>
        </w:rPr>
        <w:t xml:space="preserve">对银行间流动性、债券收益率、金融权重估值预期偏正面。</w:t>
      </w:r>
    </w:p>
    <w:bookmarkEnd w:id="22"/>
    <w:bookmarkStart w:id="23" w:name="物流与实体景气"/>
    <w:p>
      <w:pPr>
        <w:pStyle w:val="Heading3"/>
      </w:pPr>
      <w:r>
        <w:t xml:space="preserve">🚚 </w:t>
      </w:r>
      <w:r>
        <w:rPr>
          <w:rFonts w:hint="eastAsia"/>
        </w:rPr>
        <w:t xml:space="preserve">物流与实体景气</w:t>
      </w:r>
    </w:p>
    <w:p>
      <w:pPr>
        <w:pStyle w:val="Compact"/>
        <w:numPr>
          <w:ilvl w:val="0"/>
          <w:numId w:val="1011"/>
        </w:numPr>
      </w:pPr>
      <w:r>
        <w:rPr>
          <w:rFonts w:hint="eastAsia"/>
        </w:rPr>
        <w:t xml:space="preserve">8月中国物流业景气指数50.9%。</w:t>
      </w:r>
    </w:p>
    <w:p>
      <w:pPr>
        <w:pStyle w:val="Compact"/>
        <w:numPr>
          <w:ilvl w:val="0"/>
          <w:numId w:val="1011"/>
        </w:numPr>
      </w:pPr>
      <w:r>
        <w:rPr>
          <w:rFonts w:hint="eastAsia"/>
        </w:rPr>
        <w:t xml:space="preserve">较上月上升0.5个百分点。</w:t>
      </w:r>
    </w:p>
    <w:p>
      <w:pPr>
        <w:pStyle w:val="Compact"/>
        <w:numPr>
          <w:ilvl w:val="0"/>
          <w:numId w:val="1011"/>
        </w:numPr>
      </w:pPr>
      <w:r>
        <w:rPr>
          <w:rFonts w:hint="eastAsia"/>
        </w:rPr>
        <w:t xml:space="preserve">业务总量、新订单、从业人员连续多月处于扩张区间。</w:t>
      </w:r>
    </w:p>
    <w:p>
      <w:pPr>
        <w:pStyle w:val="FirstParagraph"/>
      </w:pPr>
      <w:r>
        <w:t xml:space="preserve">💡 </w:t>
      </w:r>
      <w:r>
        <w:rPr>
          <w:rFonts w:hint="eastAsia"/>
        </w:rPr>
        <w:t xml:space="preserve">解读：</w:t>
      </w:r>
      <w:r>
        <w:t xml:space="preserve"> </w:t>
      </w:r>
      <w:r>
        <w:t xml:space="preserve">- </w:t>
      </w:r>
      <w:r>
        <w:rPr>
          <w:rFonts w:hint="eastAsia"/>
        </w:rPr>
        <w:t xml:space="preserve">实体需求改善证据增强。</w:t>
      </w:r>
      <w:r>
        <w:t xml:space="preserve"> </w:t>
      </w:r>
      <w:r>
        <w:t xml:space="preserve">- </w:t>
      </w:r>
      <w:r>
        <w:rPr>
          <w:rFonts w:hint="eastAsia"/>
        </w:rPr>
        <w:t xml:space="preserve">对物流、制造供应链、消费物流是中线加分，但短线必须看资金是否跟进。</w:t>
      </w:r>
    </w:p>
    <w:bookmarkEnd w:id="23"/>
    <w:bookmarkStart w:id="24" w:name="商品消费扩容升级"/>
    <w:p>
      <w:pPr>
        <w:pStyle w:val="Heading3"/>
      </w:pPr>
      <w:r>
        <w:t xml:space="preserve">🛒 </w:t>
      </w:r>
      <w:r>
        <w:rPr>
          <w:rFonts w:hint="eastAsia"/>
        </w:rPr>
        <w:t xml:space="preserve">商品消费扩容升级</w:t>
      </w:r>
    </w:p>
    <w:p>
      <w:pPr>
        <w:pStyle w:val="Compact"/>
        <w:numPr>
          <w:ilvl w:val="0"/>
          <w:numId w:val="1012"/>
        </w:numPr>
      </w:pPr>
      <w:r>
        <w:rPr>
          <w:rFonts w:hint="eastAsia"/>
        </w:rPr>
        <w:t xml:space="preserve">政策覆盖汽车全生命周期、家装平台、智能家居标准、银发产品认证、儿童用品回收。</w:t>
      </w:r>
    </w:p>
    <w:p>
      <w:pPr>
        <w:pStyle w:val="Compact"/>
        <w:numPr>
          <w:ilvl w:val="0"/>
          <w:numId w:val="1012"/>
        </w:numPr>
      </w:pPr>
      <w:r>
        <w:rPr>
          <w:rFonts w:hint="eastAsia"/>
        </w:rPr>
        <w:t xml:space="preserve">A股映射更偏结构性，不是全消费普涨。</w:t>
      </w:r>
    </w:p>
    <w:p>
      <w:pPr>
        <w:pStyle w:val="Compact"/>
        <w:numPr>
          <w:ilvl w:val="0"/>
          <w:numId w:val="1012"/>
        </w:numPr>
      </w:pPr>
      <w:r>
        <w:rPr>
          <w:rFonts w:hint="eastAsia"/>
        </w:rPr>
        <w:t xml:space="preserve">重点看智能家居、康复器械、汽车后市场，而不是泛消费无差别追涨。</w:t>
      </w:r>
    </w:p>
    <w:p>
      <w:r>
        <w:pict>
          <v:rect style="width:0;height:1.5pt" o:hralign="center" o:hrstd="t" o:hr="t"/>
        </w:pict>
      </w:r>
    </w:p>
    <w:bookmarkEnd w:id="24"/>
    <w:bookmarkEnd w:id="25"/>
    <w:bookmarkStart w:id="29" w:name="全球事件中东冲突抬升油价风险俄乌短暂停火降低局部波动"/>
    <w:p>
      <w:pPr>
        <w:pStyle w:val="Heading2"/>
      </w:pPr>
      <w:r>
        <w:t xml:space="preserve">🌐 </w:t>
      </w:r>
      <w:r>
        <w:rPr>
          <w:rFonts w:hint="eastAsia"/>
        </w:rPr>
        <w:t xml:space="preserve">全球事件：中东冲突抬升油价风险，俄乌短暂停火降低局部波动</w:t>
      </w:r>
    </w:p>
    <w:bookmarkStart w:id="26" w:name="中东风险"/>
    <w:p>
      <w:pPr>
        <w:pStyle w:val="Heading3"/>
      </w:pPr>
      <w:r>
        <w:t xml:space="preserve">🛢️ </w:t>
      </w:r>
      <w:r>
        <w:rPr>
          <w:rFonts w:hint="eastAsia"/>
        </w:rPr>
        <w:t xml:space="preserve">中东风险</w:t>
      </w:r>
    </w:p>
    <w:p>
      <w:pPr>
        <w:pStyle w:val="FirstParagraph"/>
      </w:pPr>
      <w:r>
        <w:rPr>
          <w:rFonts w:hint="eastAsia"/>
        </w:rPr>
        <w:t xml:space="preserve">新闻联播显示：</w:t>
      </w:r>
      <w:r>
        <w:t xml:space="preserve"> </w:t>
      </w:r>
      <w:r>
        <w:t xml:space="preserve">- </w:t>
      </w:r>
      <w:r>
        <w:rPr>
          <w:rFonts w:hint="eastAsia"/>
        </w:rPr>
        <w:t xml:space="preserve">美军称摧毁3艘伊朗油轮。</w:t>
      </w:r>
      <w:r>
        <w:t xml:space="preserve"> </w:t>
      </w:r>
      <w:r>
        <w:t xml:space="preserve">- </w:t>
      </w:r>
      <w:r>
        <w:rPr>
          <w:rFonts w:hint="eastAsia"/>
        </w:rPr>
        <w:t xml:space="preserve">伊朗称打击美军航母和驱逐舰，并打击3艘与美国有关联船只及3艘油轮。</w:t>
      </w:r>
      <w:r>
        <w:t xml:space="preserve"> </w:t>
      </w:r>
      <w:r>
        <w:t xml:space="preserve">- </w:t>
      </w:r>
      <w:r>
        <w:rPr>
          <w:rFonts w:hint="eastAsia"/>
        </w:rPr>
        <w:t xml:space="preserve">伊朗警告若美国继续骚扰伊朗船只、封锁伊朗，将升级打击力度与范围。</w:t>
      </w:r>
    </w:p>
    <w:p>
      <w:pPr>
        <w:pStyle w:val="BodyText"/>
      </w:pPr>
      <w:r>
        <w:t xml:space="preserve">💡 </w:t>
      </w:r>
      <w:r>
        <w:rPr>
          <w:rFonts w:hint="eastAsia"/>
        </w:rPr>
        <w:t xml:space="preserve">A股影响：</w:t>
      </w:r>
      <w:r>
        <w:t xml:space="preserve"> </w:t>
      </w:r>
      <w:r>
        <w:t xml:space="preserve">- </w:t>
      </w:r>
      <w:r>
        <w:rPr>
          <w:rFonts w:hint="eastAsia"/>
        </w:rPr>
        <w:t xml:space="preserve">利好方向：油气、航运避险、军工、黄金。</w:t>
      </w:r>
      <w:r>
        <w:t xml:space="preserve"> </w:t>
      </w:r>
      <w:r>
        <w:t xml:space="preserve">- </w:t>
      </w:r>
      <w:r>
        <w:rPr>
          <w:rFonts w:hint="eastAsia"/>
        </w:rPr>
        <w:t xml:space="preserve">利空方向：航空、化工下游、依赖原油成本的制造链条。</w:t>
      </w:r>
      <w:r>
        <w:t xml:space="preserve"> </w:t>
      </w:r>
      <w:r>
        <w:t xml:space="preserve">- </w:t>
      </w:r>
      <w:r>
        <w:rPr>
          <w:rFonts w:hint="eastAsia"/>
        </w:rPr>
        <w:t xml:space="preserve">WTI原油最新91.764，涨幅+0.31%，油价风险仍在。</w:t>
      </w:r>
    </w:p>
    <w:bookmarkEnd w:id="26"/>
    <w:bookmarkStart w:id="27" w:name="俄乌事件"/>
    <w:p>
      <w:pPr>
        <w:pStyle w:val="Heading3"/>
      </w:pPr>
      <w:r>
        <w:t xml:space="preserve">🕊️ </w:t>
      </w:r>
      <w:r>
        <w:rPr>
          <w:rFonts w:hint="eastAsia"/>
        </w:rPr>
        <w:t xml:space="preserve">俄乌事件</w:t>
      </w:r>
    </w:p>
    <w:p>
      <w:pPr>
        <w:pStyle w:val="Compact"/>
        <w:numPr>
          <w:ilvl w:val="0"/>
          <w:numId w:val="1013"/>
        </w:numPr>
      </w:pPr>
      <w:r>
        <w:rPr>
          <w:rFonts w:hint="eastAsia"/>
        </w:rPr>
        <w:t xml:space="preserve">俄罗斯、乌克兰分别宣布暂停打击对方首都三天。</w:t>
      </w:r>
    </w:p>
    <w:p>
      <w:pPr>
        <w:pStyle w:val="Compact"/>
        <w:numPr>
          <w:ilvl w:val="0"/>
          <w:numId w:val="1013"/>
        </w:numPr>
      </w:pPr>
      <w:r>
        <w:rPr>
          <w:rFonts w:hint="eastAsia"/>
        </w:rPr>
        <w:t xml:space="preserve">该事件短线降低局部避险情绪，但不能覆盖中东冲突对能源价格的扰动。</w:t>
      </w:r>
    </w:p>
    <w:bookmarkEnd w:id="27"/>
    <w:bookmarkStart w:id="28" w:name="北美贸易风险"/>
    <w:p>
      <w:pPr>
        <w:pStyle w:val="Heading3"/>
      </w:pPr>
      <w:r>
        <w:t xml:space="preserve">🌎 </w:t>
      </w:r>
      <w:r>
        <w:rPr>
          <w:rFonts w:hint="eastAsia"/>
        </w:rPr>
        <w:t xml:space="preserve">北美贸易风险</w:t>
      </w:r>
    </w:p>
    <w:p>
      <w:pPr>
        <w:pStyle w:val="Compact"/>
        <w:numPr>
          <w:ilvl w:val="0"/>
          <w:numId w:val="1014"/>
        </w:numPr>
      </w:pPr>
      <w:r>
        <w:rPr>
          <w:rFonts w:hint="eastAsia"/>
        </w:rPr>
        <w:t xml:space="preserve">加拿大民调显示约85%受访者支持拒绝美国有关贸易协议条款。</w:t>
      </w:r>
    </w:p>
    <w:p>
      <w:pPr>
        <w:pStyle w:val="Compact"/>
        <w:numPr>
          <w:ilvl w:val="0"/>
          <w:numId w:val="1014"/>
        </w:numPr>
      </w:pPr>
      <w:r>
        <w:rPr>
          <w:rFonts w:hint="eastAsia"/>
        </w:rPr>
        <w:t xml:space="preserve">约80%受访者支持加拿大对美国实施反制关税。</w:t>
      </w:r>
    </w:p>
    <w:p>
      <w:pPr>
        <w:pStyle w:val="Compact"/>
        <w:numPr>
          <w:ilvl w:val="0"/>
          <w:numId w:val="1014"/>
        </w:numPr>
      </w:pPr>
      <w:r>
        <w:rPr>
          <w:rFonts w:hint="eastAsia"/>
        </w:rPr>
        <w:t xml:space="preserve">加拿大对美国等额反制关税措施将于本月8日正式生效。</w:t>
      </w:r>
    </w:p>
    <w:p>
      <w:pPr>
        <w:pStyle w:val="FirstParagraph"/>
      </w:pPr>
      <w:r>
        <w:t xml:space="preserve">💡 </w:t>
      </w:r>
      <w:r>
        <w:rPr>
          <w:rFonts w:hint="eastAsia"/>
        </w:rPr>
        <w:t xml:space="preserve">A股影响：</w:t>
      </w:r>
      <w:r>
        <w:t xml:space="preserve"> </w:t>
      </w:r>
      <w:r>
        <w:t xml:space="preserve">- </w:t>
      </w:r>
      <w:r>
        <w:rPr>
          <w:rFonts w:hint="eastAsia"/>
        </w:rPr>
        <w:t xml:space="preserve">全球贸易摩擦对出口链情绪偏扰动。</w:t>
      </w:r>
      <w:r>
        <w:t xml:space="preserve"> </w:t>
      </w:r>
      <w:r>
        <w:t xml:space="preserve">- </w:t>
      </w:r>
      <w:r>
        <w:rPr>
          <w:rFonts w:hint="eastAsia"/>
        </w:rPr>
        <w:t xml:space="preserve">对内需消费、国产替代、供应链自主可控方向相对有利。</w:t>
      </w:r>
    </w:p>
    <w:p>
      <w:r>
        <w:pict>
          <v:rect style="width:0;height:1.5pt" o:hralign="center" o:hrstd="t" o:hr="t"/>
        </w:pict>
      </w:r>
    </w:p>
    <w:bookmarkEnd w:id="28"/>
    <w:bookmarkEnd w:id="29"/>
    <w:bookmarkStart w:id="32" w:name="昨日复盘指数弱成交显著放量资金从半导体向消费软件船舶切换"/>
    <w:p>
      <w:pPr>
        <w:pStyle w:val="Heading2"/>
      </w:pPr>
      <w:r>
        <w:t xml:space="preserve">📊 </w:t>
      </w:r>
      <w:r>
        <w:rPr>
          <w:rFonts w:hint="eastAsia"/>
        </w:rPr>
        <w:t xml:space="preserve">昨日复盘：指数弱、成交显著放量，资金从半导体向消费/软件/船舶切换</w:t>
      </w:r>
    </w:p>
    <w:bookmarkStart w:id="30" w:name="主要指数表现"/>
    <w:p>
      <w:pPr>
        <w:pStyle w:val="Heading3"/>
      </w:pPr>
      <w:r>
        <w:t xml:space="preserve">📉🟢 </w:t>
      </w:r>
      <w:r>
        <w:rPr>
          <w:rFonts w:hint="eastAsia"/>
        </w:rPr>
        <w:t xml:space="preserve">主要指数表现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3930.1164</w:t>
            </w:r>
          </w:p>
        </w:tc>
        <w:tc>
          <w:tcPr/>
          <w:p>
            <w:pPr>
              <w:pStyle w:val="Compact"/>
              <w:jc w:val="right"/>
            </w:pPr>
            <w:r>
              <w:t xml:space="preserve">-0.3037%</w:t>
            </w:r>
          </w:p>
        </w:tc>
        <w:tc>
          <w:tcPr/>
          <w:p>
            <w:pPr>
              <w:pStyle w:val="Compact"/>
              <w:jc w:val="right"/>
            </w:pPr>
            <w:r>
              <w:rPr>
                <w:rFonts w:hint="eastAsia"/>
              </w:rPr>
              <w:t xml:space="preserve">9382.55亿</w:t>
            </w:r>
          </w:p>
        </w:tc>
      </w:tr>
      <w:tr>
        <w:tc>
          <w:tcPr/>
          <w:p>
            <w:pPr>
              <w:pStyle w:val="Compact"/>
            </w:pPr>
            <w:r>
              <w:rPr>
                <w:rFonts w:hint="eastAsia"/>
              </w:rPr>
              <w:t xml:space="preserve">深证成指</w:t>
            </w:r>
          </w:p>
        </w:tc>
        <w:tc>
          <w:tcPr/>
          <w:p>
            <w:pPr>
              <w:pStyle w:val="Compact"/>
              <w:jc w:val="right"/>
            </w:pPr>
            <w:r>
              <w:t xml:space="preserve">13516.969</w:t>
            </w:r>
          </w:p>
        </w:tc>
        <w:tc>
          <w:tcPr/>
          <w:p>
            <w:pPr>
              <w:pStyle w:val="Compact"/>
              <w:jc w:val="right"/>
            </w:pPr>
            <w:r>
              <w:t xml:space="preserve">-0.7938%</w:t>
            </w:r>
          </w:p>
        </w:tc>
        <w:tc>
          <w:tcPr/>
          <w:p>
            <w:pPr>
              <w:pStyle w:val="Compact"/>
              <w:jc w:val="right"/>
            </w:pPr>
            <w:r>
              <w:rPr>
                <w:rFonts w:hint="eastAsia"/>
              </w:rPr>
              <w:t xml:space="preserve">10924.13亿</w:t>
            </w:r>
          </w:p>
        </w:tc>
      </w:tr>
      <w:tr>
        <w:tc>
          <w:tcPr/>
          <w:p>
            <w:pPr>
              <w:pStyle w:val="Compact"/>
            </w:pPr>
            <w:r>
              <w:rPr>
                <w:rFonts w:hint="eastAsia"/>
              </w:rPr>
              <w:t xml:space="preserve">创业板指</w:t>
            </w:r>
          </w:p>
        </w:tc>
        <w:tc>
          <w:tcPr/>
          <w:p>
            <w:pPr>
              <w:pStyle w:val="Compact"/>
              <w:jc w:val="right"/>
            </w:pPr>
            <w:r>
              <w:t xml:space="preserve">3286.546</w:t>
            </w:r>
          </w:p>
        </w:tc>
        <w:tc>
          <w:tcPr/>
          <w:p>
            <w:pPr>
              <w:pStyle w:val="Compact"/>
              <w:jc w:val="right"/>
            </w:pPr>
            <w:r>
              <w:t xml:space="preserve">-0.7847%</w:t>
            </w:r>
          </w:p>
        </w:tc>
        <w:tc>
          <w:tcPr/>
          <w:p>
            <w:pPr>
              <w:pStyle w:val="Compact"/>
              <w:jc w:val="right"/>
            </w:pPr>
            <w:r>
              <w:rPr>
                <w:rFonts w:hint="eastAsia"/>
              </w:rPr>
              <w:t xml:space="preserve">4998.09亿</w:t>
            </w:r>
          </w:p>
        </w:tc>
      </w:tr>
      <w:tr>
        <w:tc>
          <w:tcPr/>
          <w:p>
            <w:pPr>
              <w:pStyle w:val="Compact"/>
            </w:pPr>
            <w:r>
              <w:rPr>
                <w:rFonts w:hint="eastAsia"/>
              </w:rPr>
              <w:t xml:space="preserve">科创50</w:t>
            </w:r>
          </w:p>
        </w:tc>
        <w:tc>
          <w:tcPr/>
          <w:p>
            <w:pPr>
              <w:pStyle w:val="Compact"/>
              <w:jc w:val="right"/>
            </w:pPr>
            <w:r>
              <w:t xml:space="preserve">1577.3606</w:t>
            </w:r>
          </w:p>
        </w:tc>
        <w:tc>
          <w:tcPr/>
          <w:p>
            <w:pPr>
              <w:pStyle w:val="Compact"/>
              <w:jc w:val="right"/>
            </w:pPr>
            <w:r>
              <w:t xml:space="preserve">-2.0981%</w:t>
            </w:r>
          </w:p>
        </w:tc>
        <w:tc>
          <w:tcPr/>
          <w:p>
            <w:pPr>
              <w:pStyle w:val="Compact"/>
              <w:jc w:val="right"/>
            </w:pPr>
            <w:r>
              <w:rPr>
                <w:rFonts w:hint="eastAsia"/>
              </w:rPr>
              <w:t xml:space="preserve">741.90亿</w:t>
            </w:r>
          </w:p>
        </w:tc>
      </w:tr>
      <w:tr>
        <w:tc>
          <w:tcPr/>
          <w:p>
            <w:pPr>
              <w:pStyle w:val="Compact"/>
            </w:pPr>
            <w:r>
              <w:rPr>
                <w:rFonts w:hint="eastAsia"/>
              </w:rPr>
              <w:t xml:space="preserve">沪深300</w:t>
            </w:r>
          </w:p>
        </w:tc>
        <w:tc>
          <w:tcPr/>
          <w:p>
            <w:pPr>
              <w:pStyle w:val="Compact"/>
              <w:jc w:val="right"/>
            </w:pPr>
            <w:r>
              <w:t xml:space="preserve">4548.0499</w:t>
            </w:r>
          </w:p>
        </w:tc>
        <w:tc>
          <w:tcPr/>
          <w:p>
            <w:pPr>
              <w:pStyle w:val="Compact"/>
              <w:jc w:val="right"/>
            </w:pPr>
            <w:r>
              <w:t xml:space="preserve">-0.0995%</w:t>
            </w:r>
          </w:p>
        </w:tc>
        <w:tc>
          <w:tcPr/>
          <w:p>
            <w:pPr>
              <w:pStyle w:val="Compact"/>
              <w:jc w:val="right"/>
            </w:pPr>
            <w:r>
              <w:rPr>
                <w:rFonts w:hint="eastAsia"/>
              </w:rPr>
              <w:t xml:space="preserve">5175.09亿</w:t>
            </w:r>
          </w:p>
        </w:tc>
      </w:tr>
    </w:tbl>
    <w:p>
      <w:pPr>
        <w:pStyle w:val="BodyText"/>
      </w:pPr>
      <w:r>
        <w:t xml:space="preserve">💡 </w:t>
      </w:r>
      <w:r>
        <w:rPr>
          <w:rFonts w:hint="eastAsia"/>
        </w:rPr>
        <w:t xml:space="preserve">复盘结论：</w:t>
      </w:r>
      <w:r>
        <w:t xml:space="preserve"> </w:t>
      </w:r>
      <w:r>
        <w:t xml:space="preserve">- </w:t>
      </w:r>
      <w:r>
        <w:rPr>
          <w:rFonts w:hint="eastAsia"/>
        </w:rPr>
        <w:t xml:space="preserve">指数不是普跌崩盘，而是结构性杀高位科技。</w:t>
      </w:r>
      <w:r>
        <w:t xml:space="preserve"> </w:t>
      </w:r>
      <w:r>
        <w:t xml:space="preserve">- </w:t>
      </w:r>
      <w:r>
        <w:rPr>
          <w:rFonts w:hint="eastAsia"/>
        </w:rPr>
        <w:t xml:space="preserve">科创50跌幅-2.0981%，弱于沪深300的-0.0995%，说明科技成长筹码压力明显。</w:t>
      </w:r>
      <w:r>
        <w:t xml:space="preserve"> </w:t>
      </w:r>
      <w:r>
        <w:t xml:space="preserve">- </w:t>
      </w:r>
      <w:r>
        <w:rPr>
          <w:rFonts w:hint="eastAsia"/>
        </w:rPr>
        <w:t xml:space="preserve">上证指数相对抗跌，风格偏权重与价值。</w:t>
      </w:r>
    </w:p>
    <w:bookmarkEnd w:id="30"/>
    <w:bookmarkStart w:id="31" w:name="市场宽度与成交"/>
    <w:p>
      <w:pPr>
        <w:pStyle w:val="Heading3"/>
      </w:pPr>
      <w:r>
        <w:t xml:space="preserve">📊 </w:t>
      </w:r>
      <w:r>
        <w:rPr>
          <w:rFonts w:hint="eastAsia"/>
        </w:rPr>
        <w:t xml:space="preserve">市场宽度与成交</w:t>
      </w:r>
    </w:p>
    <w:p>
      <w:pPr>
        <w:pStyle w:val="Compact"/>
        <w:numPr>
          <w:ilvl w:val="0"/>
          <w:numId w:val="1015"/>
        </w:numPr>
      </w:pPr>
      <w:r>
        <w:rPr>
          <w:rFonts w:hint="eastAsia"/>
        </w:rPr>
        <w:t xml:space="preserve">同花顺涨跌分布：上涨2444家，下跌2914家，平盘190家，停牌8家，总数5556家。</w:t>
      </w:r>
    </w:p>
    <w:p>
      <w:pPr>
        <w:pStyle w:val="Compact"/>
        <w:numPr>
          <w:ilvl w:val="0"/>
          <w:numId w:val="1015"/>
        </w:numPr>
      </w:pPr>
      <w:r>
        <w:rPr>
          <w:rFonts w:hint="eastAsia"/>
        </w:rPr>
        <w:t xml:space="preserve">上涨/下跌比为0.839。</w:t>
      </w:r>
    </w:p>
    <w:p>
      <w:pPr>
        <w:pStyle w:val="Compact"/>
        <w:numPr>
          <w:ilvl w:val="0"/>
          <w:numId w:val="1015"/>
        </w:numPr>
      </w:pPr>
      <w:r>
        <w:rPr>
          <w:rFonts w:hint="eastAsia"/>
        </w:rPr>
        <w:t xml:space="preserve">全市场成交额20510.48亿元。</w:t>
      </w:r>
    </w:p>
    <w:p>
      <w:pPr>
        <w:pStyle w:val="Compact"/>
        <w:numPr>
          <w:ilvl w:val="0"/>
          <w:numId w:val="1015"/>
        </w:numPr>
      </w:pPr>
      <w:r>
        <w:rPr>
          <w:rFonts w:hint="eastAsia"/>
        </w:rPr>
        <w:t xml:space="preserve">前一交易日成交额17802.38亿元。</w:t>
      </w:r>
    </w:p>
    <w:p>
      <w:pPr>
        <w:pStyle w:val="Compact"/>
        <w:numPr>
          <w:ilvl w:val="0"/>
          <w:numId w:val="1015"/>
        </w:numPr>
      </w:pPr>
      <w:r>
        <w:rPr>
          <w:rFonts w:hint="eastAsia"/>
        </w:rPr>
        <w:t xml:space="preserve">成交额增加2708.11亿元，增幅15.21%。</w:t>
      </w:r>
    </w:p>
    <w:p>
      <w:pPr>
        <w:pStyle w:val="Compact"/>
        <w:numPr>
          <w:ilvl w:val="0"/>
          <w:numId w:val="1015"/>
        </w:numPr>
      </w:pPr>
      <w:r>
        <w:rPr>
          <w:rStyle w:val="VerbatimChar"/>
          <w:rFonts w:hint="eastAsia"/>
        </w:rPr>
        <w:t xml:space="preserve">derived.market_turnover_quality.state=显著放量</w:t>
      </w:r>
      <w:r>
        <w:t xml:space="preserve">。</w:t>
      </w:r>
    </w:p>
    <w:p>
      <w:pPr>
        <w:pStyle w:val="FirstParagraph"/>
      </w:pPr>
      <w:r>
        <w:t xml:space="preserve">💡 </w:t>
      </w:r>
      <w:r>
        <w:rPr>
          <w:rFonts w:hint="eastAsia"/>
        </w:rPr>
        <w:t xml:space="preserve">复盘判断：</w:t>
      </w:r>
      <w:r>
        <w:t xml:space="preserve"> </w:t>
      </w:r>
      <w:r>
        <w:t xml:space="preserve">- </w:t>
      </w:r>
      <w:r>
        <w:rPr>
          <w:rFonts w:hint="eastAsia"/>
        </w:rPr>
        <w:t xml:space="preserve">放量下跌不是好信号，说明分歧真实扩大。</w:t>
      </w:r>
      <w:r>
        <w:t xml:space="preserve"> </w:t>
      </w:r>
      <w:r>
        <w:t xml:space="preserve">- </w:t>
      </w:r>
      <w:r>
        <w:rPr>
          <w:rFonts w:hint="eastAsia"/>
        </w:rPr>
        <w:t xml:space="preserve">但放量也意味着资金没有撤离市场，只是在高低切和方向切换。</w:t>
      </w:r>
      <w:r>
        <w:t xml:space="preserve"> </w:t>
      </w:r>
      <w:r>
        <w:t xml:space="preserve">- </w:t>
      </w:r>
      <w:r>
        <w:rPr>
          <w:rFonts w:hint="eastAsia"/>
        </w:rPr>
        <w:t xml:space="preserve">今日关键不是看指数红绿，而是看放量资金是否从“杀高位”转为“修复核心”。</w:t>
      </w:r>
    </w:p>
    <w:p>
      <w:r>
        <w:pict>
          <v:rect style="width:0;height:1.5pt" o:hralign="center" o:hrstd="t" o:hr="t"/>
        </w:pict>
      </w:r>
    </w:p>
    <w:bookmarkEnd w:id="31"/>
    <w:bookmarkEnd w:id="32"/>
    <w:bookmarkStart w:id="37" w:name="上一交易日收盘资金四张榜"/>
    <w:p>
      <w:pPr>
        <w:pStyle w:val="Heading2"/>
      </w:pPr>
      <w:r>
        <w:t xml:space="preserve">💰 </w:t>
      </w:r>
      <w:r>
        <w:rPr>
          <w:rFonts w:hint="eastAsia"/>
        </w:rPr>
        <w:t xml:space="preserve">上一交易日收盘资金四张榜</w:t>
      </w:r>
    </w:p>
    <w:p>
      <w:pPr>
        <w:pStyle w:val="FirstParagraph"/>
      </w:pPr>
      <w:r>
        <w:rPr>
          <w:rFonts w:hint="eastAsia"/>
        </w:rPr>
        <w:t xml:space="preserve">口径：交易日2026-09-04，15:00，previous_close，申万二级行业，来源：华泰。</w:t>
      </w:r>
      <w:r>
        <w:br/>
      </w:r>
      <w:r>
        <w:rPr>
          <w:rFonts w:hint="eastAsia"/>
        </w:rPr>
        <w:t xml:space="preserve">盘前资金榜仅展示排名、板块/股票名称、代码和上一交易日主力净流入/净流出金额。</w:t>
      </w:r>
    </w:p>
    <w:bookmarkStart w:id="33"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半导体</w:t>
            </w:r>
          </w:p>
        </w:tc>
        <w:tc>
          <w:tcPr/>
          <w:p>
            <w:pPr>
              <w:pStyle w:val="Compact"/>
              <w:jc w:val="right"/>
            </w:pPr>
            <w:r>
              <w:rPr>
                <w:rFonts w:hint="eastAsia"/>
              </w:rPr>
              <w:t xml:space="preserve">-160.38亿元</w:t>
            </w:r>
          </w:p>
        </w:tc>
      </w:tr>
      <w:tr>
        <w:tc>
          <w:tcPr/>
          <w:p>
            <w:pPr>
              <w:pStyle w:val="Compact"/>
              <w:jc w:val="right"/>
            </w:pPr>
            <w:r>
              <w:t xml:space="preserve">2</w:t>
            </w:r>
          </w:p>
        </w:tc>
        <w:tc>
          <w:tcPr/>
          <w:p>
            <w:pPr>
              <w:pStyle w:val="Compact"/>
            </w:pPr>
            <w:r>
              <w:rPr>
                <w:rFonts w:hint="eastAsia"/>
              </w:rPr>
              <w:t xml:space="preserve">通信设备</w:t>
            </w:r>
          </w:p>
        </w:tc>
        <w:tc>
          <w:tcPr/>
          <w:p>
            <w:pPr>
              <w:pStyle w:val="Compact"/>
              <w:jc w:val="right"/>
            </w:pPr>
            <w:r>
              <w:rPr>
                <w:rFonts w:hint="eastAsia"/>
              </w:rPr>
              <w:t xml:space="preserve">-31.78亿元</w:t>
            </w:r>
          </w:p>
        </w:tc>
      </w:tr>
      <w:tr>
        <w:tc>
          <w:tcPr/>
          <w:p>
            <w:pPr>
              <w:pStyle w:val="Compact"/>
              <w:jc w:val="right"/>
            </w:pPr>
            <w:r>
              <w:t xml:space="preserve">3</w:t>
            </w:r>
          </w:p>
        </w:tc>
        <w:tc>
          <w:tcPr/>
          <w:p>
            <w:pPr>
              <w:pStyle w:val="Compact"/>
            </w:pPr>
            <w:r>
              <w:rPr>
                <w:rFonts w:hint="eastAsia"/>
              </w:rPr>
              <w:t xml:space="preserve">消费电子</w:t>
            </w:r>
          </w:p>
        </w:tc>
        <w:tc>
          <w:tcPr/>
          <w:p>
            <w:pPr>
              <w:pStyle w:val="Compact"/>
              <w:jc w:val="right"/>
            </w:pPr>
            <w:r>
              <w:rPr>
                <w:rFonts w:hint="eastAsia"/>
              </w:rPr>
              <w:t xml:space="preserve">-30.39亿元</w:t>
            </w:r>
          </w:p>
        </w:tc>
      </w:tr>
      <w:tr>
        <w:tc>
          <w:tcPr/>
          <w:p>
            <w:pPr>
              <w:pStyle w:val="Compact"/>
              <w:jc w:val="right"/>
            </w:pPr>
            <w:r>
              <w:t xml:space="preserve">4</w:t>
            </w:r>
          </w:p>
        </w:tc>
        <w:tc>
          <w:tcPr/>
          <w:p>
            <w:pPr>
              <w:pStyle w:val="Compact"/>
            </w:pPr>
            <w:r>
              <w:rPr>
                <w:rFonts w:hint="eastAsia"/>
              </w:rPr>
              <w:t xml:space="preserve">光学光电子</w:t>
            </w:r>
          </w:p>
        </w:tc>
        <w:tc>
          <w:tcPr/>
          <w:p>
            <w:pPr>
              <w:pStyle w:val="Compact"/>
              <w:jc w:val="right"/>
            </w:pPr>
            <w:r>
              <w:rPr>
                <w:rFonts w:hint="eastAsia"/>
              </w:rPr>
              <w:t xml:space="preserve">-28.85亿元</w:t>
            </w:r>
          </w:p>
        </w:tc>
      </w:tr>
      <w:tr>
        <w:tc>
          <w:tcPr/>
          <w:p>
            <w:pPr>
              <w:pStyle w:val="Compact"/>
              <w:jc w:val="right"/>
            </w:pPr>
            <w:r>
              <w:t xml:space="preserve">5</w:t>
            </w:r>
          </w:p>
        </w:tc>
        <w:tc>
          <w:tcPr/>
          <w:p>
            <w:pPr>
              <w:pStyle w:val="Compact"/>
            </w:pPr>
            <w:r>
              <w:rPr>
                <w:rFonts w:hint="eastAsia"/>
              </w:rPr>
              <w:t xml:space="preserve">小金属</w:t>
            </w:r>
          </w:p>
        </w:tc>
        <w:tc>
          <w:tcPr/>
          <w:p>
            <w:pPr>
              <w:pStyle w:val="Compact"/>
              <w:jc w:val="right"/>
            </w:pPr>
            <w:r>
              <w:rPr>
                <w:rFonts w:hint="eastAsia"/>
              </w:rPr>
              <w:t xml:space="preserve">-27.97亿元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玻璃玻纤</w:t>
            </w:r>
          </w:p>
        </w:tc>
        <w:tc>
          <w:tcPr/>
          <w:p>
            <w:pPr>
              <w:pStyle w:val="Compact"/>
              <w:jc w:val="right"/>
            </w:pPr>
            <w:r>
              <w:rPr>
                <w:rFonts w:hint="eastAsia"/>
              </w:rPr>
              <w:t xml:space="preserve">-27.85亿元</w:t>
            </w:r>
          </w:p>
        </w:tc>
      </w:tr>
      <w:tr>
        <w:tc>
          <w:tcPr/>
          <w:p>
            <w:pPr>
              <w:pStyle w:val="Compact"/>
              <w:jc w:val="right"/>
            </w:pPr>
            <w:r>
              <w:t xml:space="preserve">7</w:t>
            </w:r>
          </w:p>
        </w:tc>
        <w:tc>
          <w:tcPr/>
          <w:p>
            <w:pPr>
              <w:pStyle w:val="Compact"/>
            </w:pPr>
            <w:r>
              <w:rPr>
                <w:rFonts w:hint="eastAsia"/>
              </w:rPr>
              <w:t xml:space="preserve">计算机设备</w:t>
            </w:r>
          </w:p>
        </w:tc>
        <w:tc>
          <w:tcPr/>
          <w:p>
            <w:pPr>
              <w:pStyle w:val="Compact"/>
              <w:jc w:val="right"/>
            </w:pPr>
            <w:r>
              <w:rPr>
                <w:rFonts w:hint="eastAsia"/>
              </w:rPr>
              <w:t xml:space="preserve">-27.61亿元</w:t>
            </w:r>
          </w:p>
        </w:tc>
      </w:tr>
      <w:tr>
        <w:tc>
          <w:tcPr/>
          <w:p>
            <w:pPr>
              <w:pStyle w:val="Compact"/>
              <w:jc w:val="right"/>
            </w:pPr>
            <w:r>
              <w:t xml:space="preserve">8</w:t>
            </w:r>
          </w:p>
        </w:tc>
        <w:tc>
          <w:tcPr/>
          <w:p>
            <w:pPr>
              <w:pStyle w:val="Compact"/>
            </w:pPr>
            <w:r>
              <w:rPr>
                <w:rFonts w:hint="eastAsia"/>
              </w:rPr>
              <w:t xml:space="preserve">通用设备</w:t>
            </w:r>
          </w:p>
        </w:tc>
        <w:tc>
          <w:tcPr/>
          <w:p>
            <w:pPr>
              <w:pStyle w:val="Compact"/>
              <w:jc w:val="right"/>
            </w:pPr>
            <w:r>
              <w:rPr>
                <w:rFonts w:hint="eastAsia"/>
              </w:rPr>
              <w:t xml:space="preserve">-26.67亿元</w:t>
            </w:r>
          </w:p>
        </w:tc>
      </w:tr>
      <w:tr>
        <w:tc>
          <w:tcPr/>
          <w:p>
            <w:pPr>
              <w:pStyle w:val="Compact"/>
              <w:jc w:val="right"/>
            </w:pPr>
            <w:r>
              <w:t xml:space="preserve">9</w:t>
            </w:r>
          </w:p>
        </w:tc>
        <w:tc>
          <w:tcPr/>
          <w:p>
            <w:pPr>
              <w:pStyle w:val="Compact"/>
            </w:pPr>
            <w:r>
              <w:rPr>
                <w:rFonts w:hint="eastAsia"/>
              </w:rPr>
              <w:t xml:space="preserve">自动化设备</w:t>
            </w:r>
          </w:p>
        </w:tc>
        <w:tc>
          <w:tcPr/>
          <w:p>
            <w:pPr>
              <w:pStyle w:val="Compact"/>
              <w:jc w:val="right"/>
            </w:pPr>
            <w:r>
              <w:rPr>
                <w:rFonts w:hint="eastAsia"/>
              </w:rPr>
              <w:t xml:space="preserve">-26.62亿元</w:t>
            </w:r>
          </w:p>
        </w:tc>
      </w:tr>
      <w:tr>
        <w:tc>
          <w:tcPr/>
          <w:p>
            <w:pPr>
              <w:pStyle w:val="Compact"/>
              <w:jc w:val="right"/>
            </w:pPr>
            <w:r>
              <w:t xml:space="preserve">10</w:t>
            </w:r>
          </w:p>
        </w:tc>
        <w:tc>
          <w:tcPr/>
          <w:p>
            <w:pPr>
              <w:pStyle w:val="Compact"/>
            </w:pPr>
            <w:r>
              <w:rPr>
                <w:rFonts w:hint="eastAsia"/>
              </w:rPr>
              <w:t xml:space="preserve">工业金属</w:t>
            </w:r>
          </w:p>
        </w:tc>
        <w:tc>
          <w:tcPr/>
          <w:p>
            <w:pPr>
              <w:pStyle w:val="Compact"/>
              <w:jc w:val="right"/>
            </w:pPr>
            <w:r>
              <w:rPr>
                <w:rFonts w:hint="eastAsia"/>
              </w:rPr>
              <w:t xml:space="preserve">-23.00亿元</w:t>
            </w:r>
          </w:p>
        </w:tc>
      </w:tr>
    </w:tbl>
    <w:bookmarkEnd w:id="33"/>
    <w:bookmarkStart w:id="34"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-105.02亿</w:t>
            </w:r>
          </w:p>
        </w:tc>
      </w:tr>
      <w:tr>
        <w:tc>
          <w:tcPr/>
          <w:p>
            <w:pPr>
              <w:pStyle w:val="Compact"/>
              <w:jc w:val="right"/>
            </w:pPr>
            <w:r>
              <w:t xml:space="preserve">2</w:t>
            </w:r>
          </w:p>
        </w:tc>
        <w:tc>
          <w:tcPr/>
          <w:p>
            <w:pPr>
              <w:pStyle w:val="Compact"/>
            </w:pPr>
            <w:r>
              <w:rPr>
                <w:rFonts w:hint="eastAsia"/>
              </w:rPr>
              <w:t xml:space="preserve">寒武纪</w:t>
            </w:r>
          </w:p>
        </w:tc>
        <w:tc>
          <w:tcPr/>
          <w:p>
            <w:pPr>
              <w:pStyle w:val="Compact"/>
            </w:pPr>
            <w:r>
              <w:t xml:space="preserve">688256</w:t>
            </w:r>
          </w:p>
        </w:tc>
        <w:tc>
          <w:tcPr/>
          <w:p>
            <w:pPr>
              <w:pStyle w:val="Compact"/>
              <w:jc w:val="right"/>
            </w:pPr>
            <w:r>
              <w:rPr>
                <w:rFonts w:hint="eastAsia"/>
              </w:rPr>
              <w:t xml:space="preserve">-85.48亿</w:t>
            </w:r>
          </w:p>
        </w:tc>
      </w:tr>
      <w:tr>
        <w:tc>
          <w:tcPr/>
          <w:p>
            <w:pPr>
              <w:pStyle w:val="Compact"/>
              <w:jc w:val="right"/>
            </w:pPr>
            <w:r>
              <w:t xml:space="preserve">3</w:t>
            </w:r>
          </w:p>
        </w:tc>
        <w:tc>
          <w:tcPr/>
          <w:p>
            <w:pPr>
              <w:pStyle w:val="Compact"/>
            </w:pPr>
            <w:r>
              <w:rPr>
                <w:rFonts w:hint="eastAsia"/>
              </w:rPr>
              <w:t xml:space="preserve">长鑫科技</w:t>
            </w:r>
          </w:p>
        </w:tc>
        <w:tc>
          <w:tcPr/>
          <w:p>
            <w:pPr>
              <w:pStyle w:val="Compact"/>
            </w:pPr>
            <w:r>
              <w:t xml:space="preserve">688825</w:t>
            </w:r>
          </w:p>
        </w:tc>
        <w:tc>
          <w:tcPr/>
          <w:p>
            <w:pPr>
              <w:pStyle w:val="Compact"/>
              <w:jc w:val="right"/>
            </w:pPr>
            <w:r>
              <w:rPr>
                <w:rFonts w:hint="eastAsia"/>
              </w:rPr>
              <w:t xml:space="preserve">-68.26亿</w:t>
            </w:r>
          </w:p>
        </w:tc>
      </w:tr>
      <w:tr>
        <w:tc>
          <w:tcPr/>
          <w:p>
            <w:pPr>
              <w:pStyle w:val="Compact"/>
              <w:jc w:val="right"/>
            </w:pPr>
            <w:r>
              <w:t xml:space="preserve">4</w:t>
            </w:r>
          </w:p>
        </w:tc>
        <w:tc>
          <w:tcPr/>
          <w:p>
            <w:pPr>
              <w:pStyle w:val="Compact"/>
            </w:pPr>
            <w:r>
              <w:rPr>
                <w:rFonts w:hint="eastAsia"/>
              </w:rPr>
              <w:t xml:space="preserve">浪潮信息</w:t>
            </w:r>
          </w:p>
        </w:tc>
        <w:tc>
          <w:tcPr/>
          <w:p>
            <w:pPr>
              <w:pStyle w:val="Compact"/>
            </w:pPr>
            <w:r>
              <w:t xml:space="preserve">000977</w:t>
            </w:r>
          </w:p>
        </w:tc>
        <w:tc>
          <w:tcPr/>
          <w:p>
            <w:pPr>
              <w:pStyle w:val="Compact"/>
              <w:jc w:val="right"/>
            </w:pPr>
            <w:r>
              <w:rPr>
                <w:rFonts w:hint="eastAsia"/>
              </w:rPr>
              <w:t xml:space="preserve">-67.43亿</w:t>
            </w:r>
          </w:p>
        </w:tc>
      </w:tr>
      <w:tr>
        <w:tc>
          <w:tcPr/>
          <w:p>
            <w:pPr>
              <w:pStyle w:val="Compact"/>
              <w:jc w:val="right"/>
            </w:pPr>
            <w:r>
              <w:t xml:space="preserve">5</w:t>
            </w:r>
          </w:p>
        </w:tc>
        <w:tc>
          <w:tcPr/>
          <w:p>
            <w:pPr>
              <w:pStyle w:val="Compact"/>
            </w:pPr>
            <w:r>
              <w:rPr>
                <w:rFonts w:hint="eastAsia"/>
              </w:rPr>
              <w:t xml:space="preserve">兆易创新</w:t>
            </w:r>
          </w:p>
        </w:tc>
        <w:tc>
          <w:tcPr/>
          <w:p>
            <w:pPr>
              <w:pStyle w:val="Compact"/>
            </w:pPr>
            <w:r>
              <w:t xml:space="preserve">603986</w:t>
            </w:r>
          </w:p>
        </w:tc>
        <w:tc>
          <w:tcPr/>
          <w:p>
            <w:pPr>
              <w:pStyle w:val="Compact"/>
              <w:jc w:val="right"/>
            </w:pPr>
            <w:r>
              <w:rPr>
                <w:rFonts w:hint="eastAsia"/>
              </w:rPr>
              <w:t xml:space="preserve">-57.13亿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-51.90亿</w:t>
            </w:r>
          </w:p>
        </w:tc>
      </w:tr>
      <w:tr>
        <w:tc>
          <w:tcPr/>
          <w:p>
            <w:pPr>
              <w:pStyle w:val="Compact"/>
              <w:jc w:val="right"/>
            </w:pPr>
            <w:r>
              <w:t xml:space="preserve">7</w:t>
            </w:r>
          </w:p>
        </w:tc>
        <w:tc>
          <w:tcPr/>
          <w:p>
            <w:pPr>
              <w:pStyle w:val="Compact"/>
            </w:pPr>
            <w:r>
              <w:rPr>
                <w:rFonts w:hint="eastAsia"/>
              </w:rPr>
              <w:t xml:space="preserve">中国船舶</w:t>
            </w:r>
          </w:p>
        </w:tc>
        <w:tc>
          <w:tcPr/>
          <w:p>
            <w:pPr>
              <w:pStyle w:val="Compact"/>
            </w:pPr>
            <w:r>
              <w:t xml:space="preserve">600150</w:t>
            </w:r>
          </w:p>
        </w:tc>
        <w:tc>
          <w:tcPr/>
          <w:p>
            <w:pPr>
              <w:pStyle w:val="Compact"/>
              <w:jc w:val="right"/>
            </w:pPr>
            <w:r>
              <w:rPr>
                <w:rFonts w:hint="eastAsia"/>
              </w:rPr>
              <w:t xml:space="preserve">-50.74亿</w:t>
            </w:r>
          </w:p>
        </w:tc>
      </w:tr>
      <w:tr>
        <w:tc>
          <w:tcPr/>
          <w:p>
            <w:pPr>
              <w:pStyle w:val="Compact"/>
              <w:jc w:val="right"/>
            </w:pPr>
            <w:r>
              <w:t xml:space="preserve">8</w:t>
            </w:r>
          </w:p>
        </w:tc>
        <w:tc>
          <w:tcPr/>
          <w:p>
            <w:pPr>
              <w:pStyle w:val="Compact"/>
            </w:pPr>
            <w:r>
              <w:rPr>
                <w:rFonts w:hint="eastAsia"/>
              </w:rPr>
              <w:t xml:space="preserve">天孚通信</w:t>
            </w:r>
          </w:p>
        </w:tc>
        <w:tc>
          <w:tcPr/>
          <w:p>
            <w:pPr>
              <w:pStyle w:val="Compact"/>
            </w:pPr>
            <w:r>
              <w:t xml:space="preserve">300394</w:t>
            </w:r>
          </w:p>
        </w:tc>
        <w:tc>
          <w:tcPr/>
          <w:p>
            <w:pPr>
              <w:pStyle w:val="Compact"/>
              <w:jc w:val="right"/>
            </w:pPr>
            <w:r>
              <w:rPr>
                <w:rFonts w:hint="eastAsia"/>
              </w:rPr>
              <w:t xml:space="preserve">-42.91亿</w:t>
            </w:r>
          </w:p>
        </w:tc>
      </w:tr>
      <w:tr>
        <w:tc>
          <w:tcPr/>
          <w:p>
            <w:pPr>
              <w:pStyle w:val="Compact"/>
              <w:jc w:val="right"/>
            </w:pPr>
            <w:r>
              <w:t xml:space="preserve">9</w:t>
            </w:r>
          </w:p>
        </w:tc>
        <w:tc>
          <w:tcPr/>
          <w:p>
            <w:pPr>
              <w:pStyle w:val="Compact"/>
            </w:pPr>
            <w:r>
              <w:rPr>
                <w:rFonts w:hint="eastAsia"/>
              </w:rPr>
              <w:t xml:space="preserve">中国巨石</w:t>
            </w:r>
          </w:p>
        </w:tc>
        <w:tc>
          <w:tcPr/>
          <w:p>
            <w:pPr>
              <w:pStyle w:val="Compact"/>
            </w:pPr>
            <w:r>
              <w:t xml:space="preserve">600176</w:t>
            </w:r>
          </w:p>
        </w:tc>
        <w:tc>
          <w:tcPr/>
          <w:p>
            <w:pPr>
              <w:pStyle w:val="Compact"/>
              <w:jc w:val="right"/>
            </w:pPr>
            <w:r>
              <w:rPr>
                <w:rFonts w:hint="eastAsia"/>
              </w:rPr>
              <w:t xml:space="preserve">-41.04亿</w:t>
            </w:r>
          </w:p>
        </w:tc>
      </w:tr>
      <w:tr>
        <w:tc>
          <w:tcPr/>
          <w:p>
            <w:pPr>
              <w:pStyle w:val="Compact"/>
              <w:jc w:val="right"/>
            </w:pPr>
            <w:r>
              <w:t xml:space="preserve">10</w:t>
            </w:r>
          </w:p>
        </w:tc>
        <w:tc>
          <w:tcPr/>
          <w:p>
            <w:pPr>
              <w:pStyle w:val="Compact"/>
            </w:pPr>
            <w:r>
              <w:rPr>
                <w:rFonts w:hint="eastAsia"/>
              </w:rPr>
              <w:t xml:space="preserve">亨通光电</w:t>
            </w:r>
          </w:p>
        </w:tc>
        <w:tc>
          <w:tcPr/>
          <w:p>
            <w:pPr>
              <w:pStyle w:val="Compact"/>
            </w:pPr>
            <w:r>
              <w:t xml:space="preserve">600487</w:t>
            </w:r>
          </w:p>
        </w:tc>
        <w:tc>
          <w:tcPr/>
          <w:p>
            <w:pPr>
              <w:pStyle w:val="Compact"/>
              <w:jc w:val="right"/>
            </w:pPr>
            <w:r>
              <w:rPr>
                <w:rFonts w:hint="eastAsia"/>
              </w:rPr>
              <w:t xml:space="preserve">-40.99亿</w:t>
            </w:r>
          </w:p>
        </w:tc>
      </w:tr>
    </w:tbl>
    <w:bookmarkEnd w:id="34"/>
    <w:bookmarkStart w:id="35"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广告营销</w:t>
            </w:r>
          </w:p>
        </w:tc>
        <w:tc>
          <w:tcPr/>
          <w:p>
            <w:pPr>
              <w:pStyle w:val="Compact"/>
              <w:jc w:val="right"/>
            </w:pPr>
            <w:r>
              <w:rPr>
                <w:rFonts w:hint="eastAsia"/>
              </w:rPr>
              <w:t xml:space="preserve">+38.62亿元</w:t>
            </w:r>
          </w:p>
        </w:tc>
      </w:tr>
      <w:tr>
        <w:tc>
          <w:tcPr/>
          <w:p>
            <w:pPr>
              <w:pStyle w:val="Compact"/>
              <w:jc w:val="right"/>
            </w:pPr>
            <w:r>
              <w:t xml:space="preserve">2</w:t>
            </w:r>
          </w:p>
        </w:tc>
        <w:tc>
          <w:tcPr/>
          <w:p>
            <w:pPr>
              <w:pStyle w:val="Compact"/>
            </w:pPr>
            <w:r>
              <w:rPr>
                <w:rFonts w:hint="eastAsia"/>
              </w:rPr>
              <w:t xml:space="preserve">软件开发</w:t>
            </w:r>
          </w:p>
        </w:tc>
        <w:tc>
          <w:tcPr/>
          <w:p>
            <w:pPr>
              <w:pStyle w:val="Compact"/>
              <w:jc w:val="right"/>
            </w:pPr>
            <w:r>
              <w:rPr>
                <w:rFonts w:hint="eastAsia"/>
              </w:rPr>
              <w:t xml:space="preserve">+23.58亿元</w:t>
            </w:r>
          </w:p>
        </w:tc>
      </w:tr>
      <w:tr>
        <w:tc>
          <w:tcPr/>
          <w:p>
            <w:pPr>
              <w:pStyle w:val="Compact"/>
              <w:jc w:val="right"/>
            </w:pPr>
            <w:r>
              <w:t xml:space="preserve">3</w:t>
            </w:r>
          </w:p>
        </w:tc>
        <w:tc>
          <w:tcPr/>
          <w:p>
            <w:pPr>
              <w:pStyle w:val="Compact"/>
            </w:pPr>
            <w:r>
              <w:rPr>
                <w:rFonts w:hint="eastAsia"/>
              </w:rPr>
              <w:t xml:space="preserve">航海装备Ⅱ</w:t>
            </w:r>
          </w:p>
        </w:tc>
        <w:tc>
          <w:tcPr/>
          <w:p>
            <w:pPr>
              <w:pStyle w:val="Compact"/>
              <w:jc w:val="right"/>
            </w:pPr>
            <w:r>
              <w:rPr>
                <w:rFonts w:hint="eastAsia"/>
              </w:rPr>
              <w:t xml:space="preserve">+21.87亿元</w:t>
            </w:r>
          </w:p>
        </w:tc>
      </w:tr>
      <w:tr>
        <w:tc>
          <w:tcPr/>
          <w:p>
            <w:pPr>
              <w:pStyle w:val="Compact"/>
              <w:jc w:val="right"/>
            </w:pPr>
            <w:r>
              <w:t xml:space="preserve">4</w:t>
            </w:r>
          </w:p>
        </w:tc>
        <w:tc>
          <w:tcPr/>
          <w:p>
            <w:pPr>
              <w:pStyle w:val="Compact"/>
            </w:pPr>
            <w:r>
              <w:rPr>
                <w:rFonts w:hint="eastAsia"/>
              </w:rPr>
              <w:t xml:space="preserve">白酒Ⅱ</w:t>
            </w:r>
          </w:p>
        </w:tc>
        <w:tc>
          <w:tcPr/>
          <w:p>
            <w:pPr>
              <w:pStyle w:val="Compact"/>
              <w:jc w:val="right"/>
            </w:pPr>
            <w:r>
              <w:rPr>
                <w:rFonts w:hint="eastAsia"/>
              </w:rPr>
              <w:t xml:space="preserve">+10.32亿元</w:t>
            </w:r>
          </w:p>
        </w:tc>
      </w:tr>
      <w:tr>
        <w:tc>
          <w:tcPr/>
          <w:p>
            <w:pPr>
              <w:pStyle w:val="Compact"/>
              <w:jc w:val="right"/>
            </w:pPr>
            <w:r>
              <w:t xml:space="preserve">5</w:t>
            </w:r>
          </w:p>
        </w:tc>
        <w:tc>
          <w:tcPr/>
          <w:p>
            <w:pPr>
              <w:pStyle w:val="Compact"/>
            </w:pPr>
            <w:r>
              <w:rPr>
                <w:rFonts w:hint="eastAsia"/>
              </w:rPr>
              <w:t xml:space="preserve">游戏Ⅱ</w:t>
            </w:r>
          </w:p>
        </w:tc>
        <w:tc>
          <w:tcPr/>
          <w:p>
            <w:pPr>
              <w:pStyle w:val="Compact"/>
              <w:jc w:val="right"/>
            </w:pPr>
            <w:r>
              <w:rPr>
                <w:rFonts w:hint="eastAsia"/>
              </w:rPr>
              <w:t xml:space="preserve">+9.74亿元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林业Ⅱ</w:t>
            </w:r>
          </w:p>
        </w:tc>
        <w:tc>
          <w:tcPr/>
          <w:p>
            <w:pPr>
              <w:pStyle w:val="Compact"/>
              <w:jc w:val="right"/>
            </w:pPr>
            <w:r>
              <w:rPr>
                <w:rFonts w:hint="eastAsia"/>
              </w:rPr>
              <w:t xml:space="preserve">+8.42亿元</w:t>
            </w:r>
          </w:p>
        </w:tc>
      </w:tr>
      <w:tr>
        <w:tc>
          <w:tcPr/>
          <w:p>
            <w:pPr>
              <w:pStyle w:val="Compact"/>
              <w:jc w:val="right"/>
            </w:pPr>
            <w:r>
              <w:t xml:space="preserve">7</w:t>
            </w:r>
          </w:p>
        </w:tc>
        <w:tc>
          <w:tcPr/>
          <w:p>
            <w:pPr>
              <w:pStyle w:val="Compact"/>
            </w:pPr>
            <w:r>
              <w:rPr>
                <w:rFonts w:hint="eastAsia"/>
              </w:rPr>
              <w:t xml:space="preserve">饲料</w:t>
            </w:r>
          </w:p>
        </w:tc>
        <w:tc>
          <w:tcPr/>
          <w:p>
            <w:pPr>
              <w:pStyle w:val="Compact"/>
              <w:jc w:val="right"/>
            </w:pPr>
            <w:r>
              <w:rPr>
                <w:rFonts w:hint="eastAsia"/>
              </w:rPr>
              <w:t xml:space="preserve">+7.77亿元</w:t>
            </w:r>
          </w:p>
        </w:tc>
      </w:tr>
      <w:tr>
        <w:tc>
          <w:tcPr/>
          <w:p>
            <w:pPr>
              <w:pStyle w:val="Compact"/>
              <w:jc w:val="right"/>
            </w:pPr>
            <w:r>
              <w:t xml:space="preserve">8</w:t>
            </w:r>
          </w:p>
        </w:tc>
        <w:tc>
          <w:tcPr/>
          <w:p>
            <w:pPr>
              <w:pStyle w:val="Compact"/>
            </w:pPr>
            <w:r>
              <w:rPr>
                <w:rFonts w:hint="eastAsia"/>
              </w:rPr>
              <w:t xml:space="preserve">养殖业</w:t>
            </w:r>
          </w:p>
        </w:tc>
        <w:tc>
          <w:tcPr/>
          <w:p>
            <w:pPr>
              <w:pStyle w:val="Compact"/>
              <w:jc w:val="right"/>
            </w:pPr>
            <w:r>
              <w:rPr>
                <w:rFonts w:hint="eastAsia"/>
              </w:rPr>
              <w:t xml:space="preserve">+7.52亿元</w:t>
            </w:r>
          </w:p>
        </w:tc>
      </w:tr>
      <w:tr>
        <w:tc>
          <w:tcPr/>
          <w:p>
            <w:pPr>
              <w:pStyle w:val="Compact"/>
              <w:jc w:val="right"/>
            </w:pPr>
            <w:r>
              <w:t xml:space="preserve">9</w:t>
            </w:r>
          </w:p>
        </w:tc>
        <w:tc>
          <w:tcPr/>
          <w:p>
            <w:pPr>
              <w:pStyle w:val="Compact"/>
            </w:pPr>
            <w:r>
              <w:rPr>
                <w:rFonts w:hint="eastAsia"/>
              </w:rPr>
              <w:t xml:space="preserve">房地产服务</w:t>
            </w:r>
          </w:p>
        </w:tc>
        <w:tc>
          <w:tcPr/>
          <w:p>
            <w:pPr>
              <w:pStyle w:val="Compact"/>
              <w:jc w:val="right"/>
            </w:pPr>
            <w:r>
              <w:rPr>
                <w:rFonts w:hint="eastAsia"/>
              </w:rPr>
              <w:t xml:space="preserve">+6.69亿元</w:t>
            </w:r>
          </w:p>
        </w:tc>
      </w:tr>
      <w:tr>
        <w:tc>
          <w:tcPr/>
          <w:p>
            <w:pPr>
              <w:pStyle w:val="Compact"/>
              <w:jc w:val="right"/>
            </w:pPr>
            <w:r>
              <w:t xml:space="preserve">10</w:t>
            </w:r>
          </w:p>
        </w:tc>
        <w:tc>
          <w:tcPr/>
          <w:p>
            <w:pPr>
              <w:pStyle w:val="Compact"/>
            </w:pPr>
            <w:r>
              <w:rPr>
                <w:rFonts w:hint="eastAsia"/>
              </w:rPr>
              <w:t xml:space="preserve">数字媒体</w:t>
            </w:r>
          </w:p>
        </w:tc>
        <w:tc>
          <w:tcPr/>
          <w:p>
            <w:pPr>
              <w:pStyle w:val="Compact"/>
              <w:jc w:val="right"/>
            </w:pPr>
            <w:r>
              <w:rPr>
                <w:rFonts w:hint="eastAsia"/>
              </w:rPr>
              <w:t xml:space="preserve">+6.65亿元</w:t>
            </w:r>
          </w:p>
        </w:tc>
      </w:tr>
    </w:tbl>
    <w:bookmarkEnd w:id="35"/>
    <w:bookmarkStart w:id="36"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中国船舶</w:t>
            </w:r>
          </w:p>
        </w:tc>
        <w:tc>
          <w:tcPr/>
          <w:p>
            <w:pPr>
              <w:pStyle w:val="Compact"/>
            </w:pPr>
            <w:r>
              <w:t xml:space="preserve">600150</w:t>
            </w:r>
          </w:p>
        </w:tc>
        <w:tc>
          <w:tcPr/>
          <w:p>
            <w:pPr>
              <w:pStyle w:val="Compact"/>
              <w:jc w:val="right"/>
            </w:pPr>
            <w:r>
              <w:rPr>
                <w:rFonts w:hint="eastAsia"/>
              </w:rPr>
              <w:t xml:space="preserve">+19.61亿</w:t>
            </w:r>
          </w:p>
        </w:tc>
      </w:tr>
      <w:tr>
        <w:tc>
          <w:tcPr/>
          <w:p>
            <w:pPr>
              <w:pStyle w:val="Compact"/>
              <w:jc w:val="right"/>
            </w:pPr>
            <w:r>
              <w:t xml:space="preserve">2</w:t>
            </w:r>
          </w:p>
        </w:tc>
        <w:tc>
          <w:tcPr/>
          <w:p>
            <w:pPr>
              <w:pStyle w:val="Compact"/>
            </w:pPr>
            <w:r>
              <w:rPr>
                <w:rFonts w:hint="eastAsia"/>
              </w:rPr>
              <w:t xml:space="preserve">天娱数科</w:t>
            </w:r>
          </w:p>
        </w:tc>
        <w:tc>
          <w:tcPr/>
          <w:p>
            <w:pPr>
              <w:pStyle w:val="Compact"/>
            </w:pPr>
            <w:r>
              <w:t xml:space="preserve">002354</w:t>
            </w:r>
          </w:p>
        </w:tc>
        <w:tc>
          <w:tcPr/>
          <w:p>
            <w:pPr>
              <w:pStyle w:val="Compact"/>
              <w:jc w:val="right"/>
            </w:pPr>
            <w:r>
              <w:rPr>
                <w:rFonts w:hint="eastAsia"/>
              </w:rPr>
              <w:t xml:space="preserve">+16.50亿</w:t>
            </w:r>
          </w:p>
        </w:tc>
      </w:tr>
      <w:tr>
        <w:tc>
          <w:tcPr/>
          <w:p>
            <w:pPr>
              <w:pStyle w:val="Compact"/>
              <w:jc w:val="right"/>
            </w:pPr>
            <w:r>
              <w:t xml:space="preserve">3</w:t>
            </w:r>
          </w:p>
        </w:tc>
        <w:tc>
          <w:tcPr/>
          <w:p>
            <w:pPr>
              <w:pStyle w:val="Compact"/>
            </w:pPr>
            <w:r>
              <w:rPr>
                <w:rFonts w:hint="eastAsia"/>
              </w:rPr>
              <w:t xml:space="preserve">蓝色光标</w:t>
            </w:r>
          </w:p>
        </w:tc>
        <w:tc>
          <w:tcPr/>
          <w:p>
            <w:pPr>
              <w:pStyle w:val="Compact"/>
            </w:pPr>
            <w:r>
              <w:t xml:space="preserve">300058</w:t>
            </w:r>
          </w:p>
        </w:tc>
        <w:tc>
          <w:tcPr/>
          <w:p>
            <w:pPr>
              <w:pStyle w:val="Compact"/>
              <w:jc w:val="right"/>
            </w:pPr>
            <w:r>
              <w:rPr>
                <w:rFonts w:hint="eastAsia"/>
              </w:rPr>
              <w:t xml:space="preserve">+10.36亿</w:t>
            </w:r>
          </w:p>
        </w:tc>
      </w:tr>
      <w:tr>
        <w:tc>
          <w:tcPr/>
          <w:p>
            <w:pPr>
              <w:pStyle w:val="Compact"/>
              <w:jc w:val="right"/>
            </w:pPr>
            <w:r>
              <w:t xml:space="preserve">4</w:t>
            </w:r>
          </w:p>
        </w:tc>
        <w:tc>
          <w:tcPr/>
          <w:p>
            <w:pPr>
              <w:pStyle w:val="Compact"/>
            </w:pPr>
            <w:r>
              <w:rPr>
                <w:rFonts w:hint="eastAsia"/>
              </w:rPr>
              <w:t xml:space="preserve">景旺电子</w:t>
            </w:r>
          </w:p>
        </w:tc>
        <w:tc>
          <w:tcPr/>
          <w:p>
            <w:pPr>
              <w:pStyle w:val="Compact"/>
            </w:pPr>
            <w:r>
              <w:t xml:space="preserve">603228</w:t>
            </w:r>
          </w:p>
        </w:tc>
        <w:tc>
          <w:tcPr/>
          <w:p>
            <w:pPr>
              <w:pStyle w:val="Compact"/>
              <w:jc w:val="right"/>
            </w:pPr>
            <w:r>
              <w:rPr>
                <w:rFonts w:hint="eastAsia"/>
              </w:rPr>
              <w:t xml:space="preserve">+9.95亿</w:t>
            </w:r>
          </w:p>
        </w:tc>
      </w:tr>
      <w:tr>
        <w:tc>
          <w:tcPr/>
          <w:p>
            <w:pPr>
              <w:pStyle w:val="Compact"/>
              <w:jc w:val="right"/>
            </w:pPr>
            <w:r>
              <w:t xml:space="preserve">5</w:t>
            </w:r>
          </w:p>
        </w:tc>
        <w:tc>
          <w:tcPr/>
          <w:p>
            <w:pPr>
              <w:pStyle w:val="Compact"/>
            </w:pPr>
            <w:r>
              <w:rPr>
                <w:rFonts w:hint="eastAsia"/>
              </w:rPr>
              <w:t xml:space="preserve">宁德时代</w:t>
            </w:r>
          </w:p>
        </w:tc>
        <w:tc>
          <w:tcPr/>
          <w:p>
            <w:pPr>
              <w:pStyle w:val="Compact"/>
            </w:pPr>
            <w:r>
              <w:t xml:space="preserve">300750</w:t>
            </w:r>
          </w:p>
        </w:tc>
        <w:tc>
          <w:tcPr/>
          <w:p>
            <w:pPr>
              <w:pStyle w:val="Compact"/>
              <w:jc w:val="right"/>
            </w:pPr>
            <w:r>
              <w:rPr>
                <w:rFonts w:hint="eastAsia"/>
              </w:rPr>
              <w:t xml:space="preserve">+8.99亿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平潭发展</w:t>
            </w:r>
          </w:p>
        </w:tc>
        <w:tc>
          <w:tcPr/>
          <w:p>
            <w:pPr>
              <w:pStyle w:val="Compact"/>
            </w:pPr>
            <w:r>
              <w:t xml:space="preserve">000592</w:t>
            </w:r>
          </w:p>
        </w:tc>
        <w:tc>
          <w:tcPr/>
          <w:p>
            <w:pPr>
              <w:pStyle w:val="Compact"/>
              <w:jc w:val="right"/>
            </w:pPr>
            <w:r>
              <w:rPr>
                <w:rFonts w:hint="eastAsia"/>
              </w:rPr>
              <w:t xml:space="preserve">+8.94亿</w:t>
            </w:r>
          </w:p>
        </w:tc>
      </w:tr>
      <w:tr>
        <w:tc>
          <w:tcPr/>
          <w:p>
            <w:pPr>
              <w:pStyle w:val="Compact"/>
              <w:jc w:val="right"/>
            </w:pPr>
            <w:r>
              <w:t xml:space="preserve">7</w:t>
            </w:r>
          </w:p>
        </w:tc>
        <w:tc>
          <w:tcPr/>
          <w:p>
            <w:pPr>
              <w:pStyle w:val="Compact"/>
            </w:pPr>
            <w:r>
              <w:rPr>
                <w:rFonts w:hint="eastAsia"/>
              </w:rPr>
              <w:t xml:space="preserve">双环传动</w:t>
            </w:r>
          </w:p>
        </w:tc>
        <w:tc>
          <w:tcPr/>
          <w:p>
            <w:pPr>
              <w:pStyle w:val="Compact"/>
            </w:pPr>
            <w:r>
              <w:t xml:space="preserve">002472</w:t>
            </w:r>
          </w:p>
        </w:tc>
        <w:tc>
          <w:tcPr/>
          <w:p>
            <w:pPr>
              <w:pStyle w:val="Compact"/>
              <w:jc w:val="right"/>
            </w:pPr>
            <w:r>
              <w:rPr>
                <w:rFonts w:hint="eastAsia"/>
              </w:rPr>
              <w:t xml:space="preserve">+8.51亿</w:t>
            </w:r>
          </w:p>
        </w:tc>
      </w:tr>
      <w:tr>
        <w:tc>
          <w:tcPr/>
          <w:p>
            <w:pPr>
              <w:pStyle w:val="Compact"/>
              <w:jc w:val="right"/>
            </w:pPr>
            <w:r>
              <w:t xml:space="preserve">8</w:t>
            </w:r>
          </w:p>
        </w:tc>
        <w:tc>
          <w:tcPr/>
          <w:p>
            <w:pPr>
              <w:pStyle w:val="Compact"/>
            </w:pPr>
            <w:r>
              <w:rPr>
                <w:rFonts w:hint="eastAsia"/>
              </w:rPr>
              <w:t xml:space="preserve">易点天下</w:t>
            </w:r>
          </w:p>
        </w:tc>
        <w:tc>
          <w:tcPr/>
          <w:p>
            <w:pPr>
              <w:pStyle w:val="Compact"/>
            </w:pPr>
            <w:r>
              <w:t xml:space="preserve">301171</w:t>
            </w:r>
          </w:p>
        </w:tc>
        <w:tc>
          <w:tcPr/>
          <w:p>
            <w:pPr>
              <w:pStyle w:val="Compact"/>
              <w:jc w:val="right"/>
            </w:pPr>
            <w:r>
              <w:rPr>
                <w:rFonts w:hint="eastAsia"/>
              </w:rPr>
              <w:t xml:space="preserve">+8.24亿</w:t>
            </w:r>
          </w:p>
        </w:tc>
      </w:tr>
      <w:tr>
        <w:tc>
          <w:tcPr/>
          <w:p>
            <w:pPr>
              <w:pStyle w:val="Compact"/>
              <w:jc w:val="right"/>
            </w:pPr>
            <w:r>
              <w:t xml:space="preserve">9</w:t>
            </w:r>
          </w:p>
        </w:tc>
        <w:tc>
          <w:tcPr/>
          <w:p>
            <w:pPr>
              <w:pStyle w:val="Compact"/>
            </w:pPr>
            <w:r>
              <w:rPr>
                <w:rFonts w:hint="eastAsia"/>
              </w:rPr>
              <w:t xml:space="preserve">楚天龙</w:t>
            </w:r>
          </w:p>
        </w:tc>
        <w:tc>
          <w:tcPr/>
          <w:p>
            <w:pPr>
              <w:pStyle w:val="Compact"/>
            </w:pPr>
            <w:r>
              <w:t xml:space="preserve">003040</w:t>
            </w:r>
          </w:p>
        </w:tc>
        <w:tc>
          <w:tcPr/>
          <w:p>
            <w:pPr>
              <w:pStyle w:val="Compact"/>
              <w:jc w:val="right"/>
            </w:pPr>
            <w:r>
              <w:rPr>
                <w:rFonts w:hint="eastAsia"/>
              </w:rPr>
              <w:t xml:space="preserve">+7.38亿</w:t>
            </w:r>
          </w:p>
        </w:tc>
      </w:tr>
      <w:tr>
        <w:tc>
          <w:tcPr/>
          <w:p>
            <w:pPr>
              <w:pStyle w:val="Compact"/>
              <w:jc w:val="right"/>
            </w:pPr>
            <w:r>
              <w:t xml:space="preserve">10</w:t>
            </w:r>
          </w:p>
        </w:tc>
        <w:tc>
          <w:tcPr/>
          <w:p>
            <w:pPr>
              <w:pStyle w:val="Compact"/>
            </w:pPr>
            <w:r>
              <w:rPr>
                <w:rFonts w:hint="eastAsia"/>
              </w:rPr>
              <w:t xml:space="preserve">我爱我家</w:t>
            </w:r>
          </w:p>
        </w:tc>
        <w:tc>
          <w:tcPr/>
          <w:p>
            <w:pPr>
              <w:pStyle w:val="Compact"/>
            </w:pPr>
            <w:r>
              <w:t xml:space="preserve">000560</w:t>
            </w:r>
          </w:p>
        </w:tc>
        <w:tc>
          <w:tcPr/>
          <w:p>
            <w:pPr>
              <w:pStyle w:val="Compact"/>
              <w:jc w:val="right"/>
            </w:pPr>
            <w:r>
              <w:rPr>
                <w:rFonts w:hint="eastAsia"/>
              </w:rPr>
              <w:t xml:space="preserve">+7.07亿</w:t>
            </w:r>
          </w:p>
        </w:tc>
      </w:tr>
    </w:tbl>
    <w:p>
      <w:pPr>
        <w:pStyle w:val="BodyText"/>
      </w:pPr>
      <w:r>
        <w:t xml:space="preserve">💡 </w:t>
      </w:r>
      <w:r>
        <w:rPr>
          <w:rFonts w:hint="eastAsia"/>
        </w:rPr>
        <w:t xml:space="preserve">资金结论：</w:t>
      </w:r>
      <w:r>
        <w:t xml:space="preserve"> </w:t>
      </w:r>
      <w:r>
        <w:t xml:space="preserve">- </w:t>
      </w:r>
      <w:r>
        <w:rPr>
          <w:rFonts w:hint="eastAsia"/>
        </w:rPr>
        <w:t xml:space="preserve">半导体净流出-160.38亿元，是最明确的压力源。</w:t>
      </w:r>
      <w:r>
        <w:t xml:space="preserve"> </w:t>
      </w:r>
      <w:r>
        <w:t xml:space="preserve">- </w:t>
      </w:r>
      <w:r>
        <w:rPr>
          <w:rFonts w:hint="eastAsia"/>
        </w:rPr>
        <w:t xml:space="preserve">中际旭创、寒武纪、长鑫科技、浪潮信息、兆易创新、新易盛全部位于流出前列，AI硬件链条仍在筹码出清。</w:t>
      </w:r>
      <w:r>
        <w:t xml:space="preserve"> </w:t>
      </w:r>
      <w:r>
        <w:t xml:space="preserve">- </w:t>
      </w:r>
      <w:r>
        <w:rPr>
          <w:rFonts w:hint="eastAsia"/>
        </w:rPr>
        <w:t xml:space="preserve">流入端集中在广告营销、软件开发、航海装备、白酒、游戏、农业，说明资金更偏高低切和防御/政策映射。</w:t>
      </w:r>
      <w:r>
        <w:t xml:space="preserve"> </w:t>
      </w:r>
      <w:r>
        <w:t xml:space="preserve">- </w:t>
      </w:r>
      <w:r>
        <w:rPr>
          <w:rFonts w:hint="eastAsia"/>
        </w:rPr>
        <w:t xml:space="preserve">中国船舶同时出现在流入榜第1和流出榜第7，代表大资金分歧极高，不能只看净买线索。</w:t>
      </w:r>
    </w:p>
    <w:p>
      <w:r>
        <w:pict>
          <v:rect style="width:0;height:1.5pt" o:hralign="center" o:hrstd="t" o:hr="t"/>
        </w:pict>
      </w:r>
    </w:p>
    <w:bookmarkEnd w:id="36"/>
    <w:bookmarkEnd w:id="37"/>
    <w:bookmarkStart w:id="42" w:name="两融宽基etf成交额恐慌联合信号"/>
    <w:p>
      <w:pPr>
        <w:pStyle w:val="Heading2"/>
      </w:pPr>
      <w:r>
        <w:t xml:space="preserve">💧 </w:t>
      </w:r>
      <w:r>
        <w:rPr>
          <w:rFonts w:hint="eastAsia"/>
        </w:rPr>
        <w:t xml:space="preserve">两融·宽基ETF·成交额·恐慌联合信号</w:t>
      </w:r>
    </w:p>
    <w:bookmarkStart w:id="38" w:name="两融余额t1滞后报告日当日两融尚未发布"/>
    <w:p>
      <w:pPr>
        <w:pStyle w:val="Heading3"/>
      </w:pPr>
      <w:r>
        <w:t xml:space="preserve">💰 </w:t>
      </w:r>
      <w:r>
        <w:rPr>
          <w:rFonts w:hint="eastAsia"/>
        </w:rPr>
        <w:t xml:space="preserve">两融余额：T+1滞后，报告日当日两融尚未发布</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rPr>
                <w:rFonts w:hint="eastAsia"/>
              </w:rPr>
              <w:t xml:space="preserve">最新结算日2026-09-03</w:t>
            </w:r>
          </w:p>
        </w:tc>
        <w:tc>
          <w:tcPr/>
          <w:p>
            <w:pPr>
              <w:pStyle w:val="Compact"/>
              <w:jc w:val="right"/>
            </w:pPr>
            <w:r>
              <w:rPr>
                <w:rFonts w:hint="eastAsia"/>
              </w:rPr>
              <w:t xml:space="preserve">前一结算日2026-09-02</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26567.0182亿元</w:t>
            </w:r>
          </w:p>
        </w:tc>
        <w:tc>
          <w:tcPr/>
          <w:p>
            <w:pPr>
              <w:pStyle w:val="Compact"/>
              <w:jc w:val="right"/>
            </w:pPr>
            <w:r>
              <w:rPr>
                <w:rFonts w:hint="eastAsia"/>
              </w:rPr>
              <w:t xml:space="preserve">26609.9008亿元</w:t>
            </w:r>
          </w:p>
        </w:tc>
        <w:tc>
          <w:tcPr/>
          <w:p>
            <w:pPr>
              <w:pStyle w:val="Compact"/>
              <w:jc w:val="right"/>
            </w:pPr>
            <w:r>
              <w:rPr>
                <w:rFonts w:hint="eastAsia"/>
              </w:rPr>
              <w:t xml:space="preserve">-42.8825亿元</w:t>
            </w:r>
          </w:p>
        </w:tc>
      </w:tr>
      <w:tr>
        <w:tc>
          <w:tcPr/>
          <w:p>
            <w:pPr>
              <w:pStyle w:val="Compact"/>
            </w:pPr>
            <w:r>
              <w:rPr>
                <w:rFonts w:hint="eastAsia"/>
              </w:rPr>
              <w:t xml:space="preserve">融资余额</w:t>
            </w:r>
          </w:p>
        </w:tc>
        <w:tc>
          <w:tcPr/>
          <w:p>
            <w:pPr>
              <w:pStyle w:val="Compact"/>
              <w:jc w:val="right"/>
            </w:pPr>
            <w:r>
              <w:rPr>
                <w:rFonts w:hint="eastAsia"/>
              </w:rPr>
              <w:t xml:space="preserve">26275.2373亿元</w:t>
            </w:r>
          </w:p>
        </w:tc>
        <w:tc>
          <w:tcPr/>
          <w:p>
            <w:pPr>
              <w:pStyle w:val="Compact"/>
              <w:jc w:val="right"/>
            </w:pPr>
            <w:r>
              <w:rPr>
                <w:rFonts w:hint="eastAsia"/>
              </w:rPr>
              <w:t xml:space="preserve">26315.6144亿元</w:t>
            </w:r>
          </w:p>
        </w:tc>
        <w:tc>
          <w:tcPr/>
          <w:p>
            <w:pPr>
              <w:pStyle w:val="Compact"/>
              <w:jc w:val="right"/>
            </w:pPr>
            <w:r>
              <w:rPr>
                <w:rFonts w:hint="eastAsia"/>
              </w:rPr>
              <w:t xml:space="preserve">-40.3771亿元</w:t>
            </w:r>
          </w:p>
        </w:tc>
      </w:tr>
      <w:tr>
        <w:tc>
          <w:tcPr/>
          <w:p>
            <w:pPr>
              <w:pStyle w:val="Compact"/>
            </w:pPr>
            <w:r>
              <w:rPr>
                <w:rFonts w:hint="eastAsia"/>
              </w:rPr>
              <w:t xml:space="preserve">融券余额</w:t>
            </w:r>
          </w:p>
        </w:tc>
        <w:tc>
          <w:tcPr/>
          <w:p>
            <w:pPr>
              <w:pStyle w:val="Compact"/>
              <w:jc w:val="right"/>
            </w:pPr>
            <w:r>
              <w:rPr>
                <w:rFonts w:hint="eastAsia"/>
              </w:rPr>
              <w:t xml:space="preserve">291.7809亿元</w:t>
            </w:r>
          </w:p>
        </w:tc>
        <w:tc>
          <w:tcPr/>
          <w:p>
            <w:pPr>
              <w:pStyle w:val="Compact"/>
              <w:jc w:val="right"/>
            </w:pPr>
            <w:r>
              <w:rPr>
                <w:rFonts w:hint="eastAsia"/>
              </w:rPr>
              <w:t xml:space="preserve">294.2863亿元</w:t>
            </w:r>
          </w:p>
        </w:tc>
        <w:tc>
          <w:tcPr/>
          <w:p>
            <w:pPr>
              <w:pStyle w:val="Compact"/>
              <w:jc w:val="right"/>
            </w:pPr>
            <w:r>
              <w:rPr>
                <w:rFonts w:hint="eastAsia"/>
              </w:rPr>
              <w:t xml:space="preserve">-2.5055亿元</w:t>
            </w:r>
          </w:p>
        </w:tc>
      </w:tr>
    </w:tbl>
    <w:p>
      <w:pPr>
        <w:pStyle w:val="BodyText"/>
      </w:pPr>
      <w:r>
        <w:t xml:space="preserve">💡 </w:t>
      </w:r>
      <w:r>
        <w:rPr>
          <w:rFonts w:hint="eastAsia"/>
        </w:rPr>
        <w:t xml:space="preserve">解读：</w:t>
      </w:r>
      <w:r>
        <w:t xml:space="preserve"> </w:t>
      </w:r>
      <w:r>
        <w:t xml:space="preserve">- </w:t>
      </w:r>
      <w:r>
        <w:rPr>
          <w:rFonts w:hint="eastAsia"/>
        </w:rPr>
        <w:t xml:space="preserve">最新实际结算日期为2026-09-03，早于报告日2026-09-07。</w:t>
      </w:r>
      <w:r>
        <w:t xml:space="preserve"> </w:t>
      </w:r>
      <w:r>
        <w:t xml:space="preserve">- </w:t>
      </w:r>
      <w:r>
        <w:rPr>
          <w:rFonts w:hint="eastAsia"/>
        </w:rPr>
        <w:t xml:space="preserve">T+1滞后，报告日当日两融尚未发布。</w:t>
      </w:r>
      <w:r>
        <w:t xml:space="preserve"> </w:t>
      </w:r>
      <w:r>
        <w:t xml:space="preserve">- </w:t>
      </w:r>
      <w:r>
        <w:rPr>
          <w:rFonts w:hint="eastAsia"/>
        </w:rPr>
        <w:t xml:space="preserve">本轮两融余额减少主要由融资余额减少驱动，融资减少-40.3771亿元，占总减少-42.8825亿元的主体。</w:t>
      </w:r>
      <w:r>
        <w:t xml:space="preserve"> </w:t>
      </w:r>
      <w:r>
        <w:t xml:space="preserve">- </w:t>
      </w:r>
      <w:r>
        <w:rPr>
          <w:rFonts w:hint="eastAsia"/>
        </w:rPr>
        <w:t xml:space="preserve">杠杆风险偏好边际降温，不支持盘前直接放大仓位。</w:t>
      </w:r>
    </w:p>
    <w:bookmarkEnd w:id="38"/>
    <w:bookmarkStart w:id="39" w:name="宽基etf份额5只宽基连续净申购"/>
    <w:p>
      <w:pPr>
        <w:pStyle w:val="Heading3"/>
      </w:pPr>
      <w:r>
        <w:t xml:space="preserve">💰 </w:t>
      </w:r>
      <w:r>
        <w:rPr>
          <w:rFonts w:hint="eastAsia"/>
        </w:rPr>
        <w:t xml:space="preserve">宽基ETF份额：5只宽基连续净申购</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c>
          <w:tcPr/>
          <w:p>
            <w:pPr>
              <w:pStyle w:val="Compact"/>
            </w:pPr>
            <w:r>
              <w:rPr>
                <w:rFonts w:hint="eastAsia"/>
              </w:rPr>
              <w:t xml:space="preserve">连续流入</w:t>
            </w:r>
          </w:p>
        </w:tc>
      </w:tr>
      <w:tr>
        <w:tc>
          <w:tcPr/>
          <w:p>
            <w:pPr>
              <w:pStyle w:val="Compact"/>
            </w:pPr>
            <w:r>
              <w:rPr>
                <w:rFonts w:hint="eastAsia"/>
              </w:rPr>
              <w:t xml:space="preserve">上证50ETF</w:t>
            </w:r>
          </w:p>
        </w:tc>
        <w:tc>
          <w:tcPr/>
          <w:p>
            <w:pPr>
              <w:pStyle w:val="Compact"/>
            </w:pPr>
            <w:r>
              <w:t xml:space="preserve">2026-09-04</w:t>
            </w:r>
          </w:p>
        </w:tc>
        <w:tc>
          <w:tcPr/>
          <w:p>
            <w:pPr>
              <w:pStyle w:val="Compact"/>
              <w:jc w:val="right"/>
            </w:pPr>
            <w:r>
              <w:rPr>
                <w:rFonts w:hint="eastAsia"/>
              </w:rPr>
              <w:t xml:space="preserve">+250200000份</w:t>
            </w:r>
          </w:p>
        </w:tc>
        <w:tc>
          <w:tcPr/>
          <w:p>
            <w:pPr>
              <w:pStyle w:val="Compact"/>
              <w:jc w:val="right"/>
            </w:pPr>
            <w:r>
              <w:rPr>
                <w:rFonts w:hint="eastAsia"/>
              </w:rPr>
              <w:t xml:space="preserve">+7.598574亿元</w:t>
            </w:r>
          </w:p>
        </w:tc>
        <w:tc>
          <w:tcPr/>
          <w:p>
            <w:pPr>
              <w:pStyle w:val="Compact"/>
            </w:pPr>
            <w:r>
              <w:rPr>
                <w:rFonts w:hint="eastAsia"/>
              </w:rPr>
              <w:t xml:space="preserve">2个区间</w:t>
            </w:r>
          </w:p>
        </w:tc>
      </w:tr>
      <w:tr>
        <w:tc>
          <w:tcPr/>
          <w:p>
            <w:pPr>
              <w:pStyle w:val="Compact"/>
            </w:pPr>
            <w:r>
              <w:rPr>
                <w:rFonts w:hint="eastAsia"/>
              </w:rPr>
              <w:t xml:space="preserve">沪深300ETF</w:t>
            </w:r>
          </w:p>
        </w:tc>
        <w:tc>
          <w:tcPr/>
          <w:p>
            <w:pPr>
              <w:pStyle w:val="Compact"/>
            </w:pPr>
            <w:r>
              <w:t xml:space="preserve">2026-09-04</w:t>
            </w:r>
          </w:p>
        </w:tc>
        <w:tc>
          <w:tcPr/>
          <w:p>
            <w:pPr>
              <w:pStyle w:val="Compact"/>
              <w:jc w:val="right"/>
            </w:pPr>
            <w:r>
              <w:rPr>
                <w:rFonts w:hint="eastAsia"/>
              </w:rPr>
              <w:t xml:space="preserve">+256500000份</w:t>
            </w:r>
          </w:p>
        </w:tc>
        <w:tc>
          <w:tcPr/>
          <w:p>
            <w:pPr>
              <w:pStyle w:val="Compact"/>
              <w:jc w:val="right"/>
            </w:pPr>
            <w:r>
              <w:rPr>
                <w:rFonts w:hint="eastAsia"/>
              </w:rPr>
              <w:t xml:space="preserve">+11.84004亿元</w:t>
            </w:r>
          </w:p>
        </w:tc>
        <w:tc>
          <w:tcPr/>
          <w:p>
            <w:pPr>
              <w:pStyle w:val="Compact"/>
            </w:pPr>
            <w:r>
              <w:rPr>
                <w:rFonts w:hint="eastAsia"/>
              </w:rPr>
              <w:t xml:space="preserve">2个区间</w:t>
            </w:r>
          </w:p>
        </w:tc>
      </w:tr>
      <w:tr>
        <w:tc>
          <w:tcPr/>
          <w:p>
            <w:pPr>
              <w:pStyle w:val="Compact"/>
            </w:pPr>
            <w:r>
              <w:rPr>
                <w:rFonts w:hint="eastAsia"/>
              </w:rPr>
              <w:t xml:space="preserve">科创50ETF</w:t>
            </w:r>
          </w:p>
        </w:tc>
        <w:tc>
          <w:tcPr/>
          <w:p>
            <w:pPr>
              <w:pStyle w:val="Compact"/>
            </w:pPr>
            <w:r>
              <w:t xml:space="preserve">2026-09-04</w:t>
            </w:r>
          </w:p>
        </w:tc>
        <w:tc>
          <w:tcPr/>
          <w:p>
            <w:pPr>
              <w:pStyle w:val="Compact"/>
              <w:jc w:val="right"/>
            </w:pPr>
            <w:r>
              <w:rPr>
                <w:rFonts w:hint="eastAsia"/>
              </w:rPr>
              <w:t xml:space="preserve">+1839000000份</w:t>
            </w:r>
          </w:p>
        </w:tc>
        <w:tc>
          <w:tcPr/>
          <w:p>
            <w:pPr>
              <w:pStyle w:val="Compact"/>
              <w:jc w:val="right"/>
            </w:pPr>
            <w:r>
              <w:rPr>
                <w:rFonts w:hint="eastAsia"/>
              </w:rPr>
              <w:t xml:space="preserve">+30.67452亿元</w:t>
            </w:r>
          </w:p>
        </w:tc>
        <w:tc>
          <w:tcPr/>
          <w:p>
            <w:pPr>
              <w:pStyle w:val="Compact"/>
            </w:pPr>
            <w:r>
              <w:rPr>
                <w:rFonts w:hint="eastAsia"/>
              </w:rPr>
              <w:t xml:space="preserve">3个区间</w:t>
            </w:r>
          </w:p>
        </w:tc>
      </w:tr>
      <w:tr>
        <w:tc>
          <w:tcPr/>
          <w:p>
            <w:pPr>
              <w:pStyle w:val="Compact"/>
            </w:pPr>
            <w:r>
              <w:rPr>
                <w:rFonts w:hint="eastAsia"/>
              </w:rPr>
              <w:t xml:space="preserve">科创板50ETF</w:t>
            </w:r>
          </w:p>
        </w:tc>
        <w:tc>
          <w:tcPr/>
          <w:p>
            <w:pPr>
              <w:pStyle w:val="Compact"/>
            </w:pPr>
            <w:r>
              <w:t xml:space="preserve">2026-09-04</w:t>
            </w:r>
          </w:p>
        </w:tc>
        <w:tc>
          <w:tcPr/>
          <w:p>
            <w:pPr>
              <w:pStyle w:val="Compact"/>
              <w:jc w:val="right"/>
            </w:pPr>
            <w:r>
              <w:rPr>
                <w:rFonts w:hint="eastAsia"/>
              </w:rPr>
              <w:t xml:space="preserve">+399000000份</w:t>
            </w:r>
          </w:p>
        </w:tc>
        <w:tc>
          <w:tcPr/>
          <w:p>
            <w:pPr>
              <w:pStyle w:val="Compact"/>
              <w:jc w:val="right"/>
            </w:pPr>
            <w:r>
              <w:rPr>
                <w:rFonts w:hint="eastAsia"/>
              </w:rPr>
              <w:t xml:space="preserve">+6.45582亿元</w:t>
            </w:r>
          </w:p>
        </w:tc>
        <w:tc>
          <w:tcPr/>
          <w:p>
            <w:pPr>
              <w:pStyle w:val="Compact"/>
            </w:pPr>
            <w:r>
              <w:rPr>
                <w:rFonts w:hint="eastAsia"/>
              </w:rPr>
              <w:t xml:space="preserve">3个区间</w:t>
            </w:r>
          </w:p>
        </w:tc>
      </w:tr>
      <w:tr>
        <w:tc>
          <w:tcPr/>
          <w:p>
            <w:pPr>
              <w:pStyle w:val="Compact"/>
            </w:pPr>
            <w:r>
              <w:rPr>
                <w:rFonts w:hint="eastAsia"/>
              </w:rPr>
              <w:t xml:space="preserve">创业板ETF</w:t>
            </w:r>
          </w:p>
        </w:tc>
        <w:tc>
          <w:tcPr/>
          <w:p>
            <w:pPr>
              <w:pStyle w:val="Compact"/>
            </w:pPr>
            <w:r>
              <w:t xml:space="preserve">2026-09-04</w:t>
            </w:r>
          </w:p>
        </w:tc>
        <w:tc>
          <w:tcPr/>
          <w:p>
            <w:pPr>
              <w:pStyle w:val="Compact"/>
              <w:jc w:val="right"/>
            </w:pPr>
            <w:r>
              <w:rPr>
                <w:rFonts w:hint="eastAsia"/>
              </w:rPr>
              <w:t xml:space="preserve">+261000000份</w:t>
            </w:r>
          </w:p>
        </w:tc>
        <w:tc>
          <w:tcPr/>
          <w:p>
            <w:pPr>
              <w:pStyle w:val="Compact"/>
              <w:jc w:val="right"/>
            </w:pPr>
            <w:r>
              <w:rPr>
                <w:rFonts w:hint="eastAsia"/>
              </w:rPr>
              <w:t xml:space="preserve">+8.62605亿元</w:t>
            </w:r>
          </w:p>
        </w:tc>
        <w:tc>
          <w:tcPr/>
          <w:p>
            <w:pPr>
              <w:pStyle w:val="Compact"/>
            </w:pPr>
            <w:r>
              <w:rPr>
                <w:rFonts w:hint="eastAsia"/>
              </w:rPr>
              <w:t xml:space="preserve">3个区间</w:t>
            </w:r>
          </w:p>
        </w:tc>
      </w:tr>
    </w:tbl>
    <w:p>
      <w:pPr>
        <w:pStyle w:val="BodyText"/>
      </w:pPr>
      <w:r>
        <w:t xml:space="preserve">💡 </w:t>
      </w:r>
      <w:r>
        <w:rPr>
          <w:rFonts w:hint="eastAsia"/>
        </w:rPr>
        <w:t xml:space="preserve">解读：</w:t>
      </w:r>
      <w:r>
        <w:t xml:space="preserve"> </w:t>
      </w:r>
      <w:r>
        <w:t xml:space="preserve">- </w:t>
      </w:r>
      <w:r>
        <w:rPr>
          <w:rFonts w:hint="eastAsia"/>
        </w:rPr>
        <w:t xml:space="preserve">连续流入宽基数量为5只。</w:t>
      </w:r>
      <w:r>
        <w:t xml:space="preserve"> </w:t>
      </w:r>
      <w:r>
        <w:t xml:space="preserve">- </w:t>
      </w:r>
      <w:r>
        <w:rPr>
          <w:rFonts w:hint="eastAsia"/>
        </w:rPr>
        <w:t xml:space="preserve">连续大额流入名单：上证50ETF、沪深300ETF、科创50ETF、科创板50ETF、创业板ETF。</w:t>
      </w:r>
      <w:r>
        <w:t xml:space="preserve"> </w:t>
      </w:r>
      <w:r>
        <w:t xml:space="preserve">- </w:t>
      </w:r>
      <w:r>
        <w:rPr>
          <w:rFonts w:hint="eastAsia"/>
        </w:rPr>
        <w:t xml:space="preserve">宽基资金在承接指数下跌，但不能等同于题材资金回流。</w:t>
      </w:r>
    </w:p>
    <w:bookmarkEnd w:id="39"/>
    <w:bookmarkStart w:id="40" w:name="成交额质量"/>
    <w:p>
      <w:pPr>
        <w:pStyle w:val="Heading3"/>
      </w:pPr>
      <w:r>
        <w:t xml:space="preserve">📊 </w:t>
      </w:r>
      <w:r>
        <w:rPr>
          <w:rFonts w:hint="eastAsia"/>
        </w:rPr>
        <w:t xml:space="preserve">成交额质量</w:t>
      </w:r>
    </w:p>
    <w:p>
      <w:pPr>
        <w:pStyle w:val="Compact"/>
        <w:numPr>
          <w:ilvl w:val="0"/>
          <w:numId w:val="1016"/>
        </w:numPr>
      </w:pPr>
      <w:r>
        <w:rPr>
          <w:rFonts w:hint="eastAsia"/>
        </w:rPr>
        <w:t xml:space="preserve">上一交易日全市场成交额20510.48亿元。</w:t>
      </w:r>
    </w:p>
    <w:p>
      <w:pPr>
        <w:pStyle w:val="Compact"/>
        <w:numPr>
          <w:ilvl w:val="0"/>
          <w:numId w:val="1016"/>
        </w:numPr>
      </w:pPr>
      <w:r>
        <w:rPr>
          <w:rFonts w:hint="eastAsia"/>
        </w:rPr>
        <w:t xml:space="preserve">前一交易日17802.38亿元。</w:t>
      </w:r>
    </w:p>
    <w:p>
      <w:pPr>
        <w:pStyle w:val="Compact"/>
        <w:numPr>
          <w:ilvl w:val="0"/>
          <w:numId w:val="1016"/>
        </w:numPr>
      </w:pPr>
      <w:r>
        <w:rPr>
          <w:rFonts w:hint="eastAsia"/>
        </w:rPr>
        <w:t xml:space="preserve">增加2708.11亿元。</w:t>
      </w:r>
    </w:p>
    <w:p>
      <w:pPr>
        <w:pStyle w:val="Compact"/>
        <w:numPr>
          <w:ilvl w:val="0"/>
          <w:numId w:val="1016"/>
        </w:numPr>
      </w:pPr>
      <w:r>
        <w:rPr>
          <w:rFonts w:hint="eastAsia"/>
        </w:rPr>
        <w:t xml:space="preserve">增幅15.21%。</w:t>
      </w:r>
    </w:p>
    <w:p>
      <w:pPr>
        <w:pStyle w:val="Compact"/>
        <w:numPr>
          <w:ilvl w:val="0"/>
          <w:numId w:val="1016"/>
        </w:numPr>
      </w:pPr>
      <w:r>
        <w:rPr>
          <w:rFonts w:hint="eastAsia"/>
        </w:rPr>
        <w:t xml:space="preserve">状态：显著放量。</w:t>
      </w:r>
    </w:p>
    <w:p>
      <w:pPr>
        <w:pStyle w:val="FirstParagraph"/>
      </w:pPr>
      <w:r>
        <w:t xml:space="preserve">💡 </w:t>
      </w:r>
      <w:r>
        <w:rPr>
          <w:rFonts w:hint="eastAsia"/>
        </w:rPr>
        <w:t xml:space="preserve">解读：</w:t>
      </w:r>
      <w:r>
        <w:t xml:space="preserve"> </w:t>
      </w:r>
      <w:r>
        <w:t xml:space="preserve">- </w:t>
      </w:r>
      <w:r>
        <w:rPr>
          <w:rFonts w:hint="eastAsia"/>
        </w:rPr>
        <w:t xml:space="preserve">放量代表承接和卖压同时放大。</w:t>
      </w:r>
      <w:r>
        <w:t xml:space="preserve"> </w:t>
      </w:r>
      <w:r>
        <w:t xml:space="preserve">- </w:t>
      </w:r>
      <w:r>
        <w:rPr>
          <w:rFonts w:hint="eastAsia"/>
        </w:rPr>
        <w:t xml:space="preserve">在指数下跌、科创50弱势背景下，放量更偏“分歧放大”，不是单纯增量牛市信号。</w:t>
      </w:r>
    </w:p>
    <w:bookmarkEnd w:id="40"/>
    <w:bookmarkStart w:id="41" w:name="恐慌代理300etf-qvix未确认降温"/>
    <w:p>
      <w:pPr>
        <w:pStyle w:val="Heading3"/>
      </w:pPr>
      <w:r>
        <w:t xml:space="preserve">⚠️ </w:t>
      </w:r>
      <w:r>
        <w:rPr>
          <w:rFonts w:hint="eastAsia"/>
        </w:rPr>
        <w:t xml:space="preserve">恐慌代理：300ETF</w:t>
      </w:r>
      <w:r>
        <w:t xml:space="preserve"> </w:t>
      </w:r>
      <w:r>
        <w:rPr>
          <w:rFonts w:hint="eastAsia"/>
        </w:rPr>
        <w:t xml:space="preserve">QVIX未确认降温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r>
      <w:tr>
        <w:tc>
          <w:tcPr/>
          <w:p>
            <w:pPr>
              <w:pStyle w:val="Compact"/>
            </w:pPr>
            <w:r>
              <w:rPr>
                <w:rFonts w:hint="eastAsia"/>
              </w:rPr>
              <w:t xml:space="preserve">最新结算值</w:t>
            </w:r>
          </w:p>
        </w:tc>
        <w:tc>
          <w:tcPr/>
          <w:p>
            <w:pPr>
              <w:pStyle w:val="Compact"/>
              <w:jc w:val="right"/>
            </w:pPr>
            <w:r>
              <w:t xml:space="preserve">18.34</w:t>
            </w:r>
          </w:p>
        </w:tc>
      </w:tr>
      <w:tr>
        <w:tc>
          <w:tcPr/>
          <w:p>
            <w:pPr>
              <w:pStyle w:val="Compact"/>
            </w:pPr>
            <w:r>
              <w:rPr>
                <w:rFonts w:hint="eastAsia"/>
              </w:rPr>
              <w:t xml:space="preserve">前收盘</w:t>
            </w:r>
          </w:p>
        </w:tc>
        <w:tc>
          <w:tcPr/>
          <w:p>
            <w:pPr>
              <w:pStyle w:val="Compact"/>
              <w:jc w:val="right"/>
            </w:pPr>
            <w:r>
              <w:t xml:space="preserve">18.24</w:t>
            </w:r>
          </w:p>
        </w:tc>
      </w:tr>
      <w:tr>
        <w:tc>
          <w:tcPr/>
          <w:p>
            <w:pPr>
              <w:pStyle w:val="Compact"/>
            </w:pPr>
            <w:r>
              <w:rPr>
                <w:rFonts w:hint="eastAsia"/>
              </w:rPr>
              <w:t xml:space="preserve">变化</w:t>
            </w:r>
          </w:p>
        </w:tc>
        <w:tc>
          <w:tcPr/>
          <w:p>
            <w:pPr>
              <w:pStyle w:val="Compact"/>
              <w:jc w:val="right"/>
            </w:pPr>
            <w:r>
              <w:t xml:space="preserve">+0.10</w:t>
            </w:r>
          </w:p>
        </w:tc>
      </w:tr>
      <w:tr>
        <w:tc>
          <w:tcPr/>
          <w:p>
            <w:pPr>
              <w:pStyle w:val="Compact"/>
            </w:pPr>
            <w:r>
              <w:rPr>
                <w:rFonts w:hint="eastAsia"/>
              </w:rPr>
              <w:t xml:space="preserve">变化幅度</w:t>
            </w:r>
          </w:p>
        </w:tc>
        <w:tc>
          <w:tcPr/>
          <w:p>
            <w:pPr>
              <w:pStyle w:val="Compact"/>
              <w:jc w:val="right"/>
            </w:pPr>
            <w:r>
              <w:t xml:space="preserve">+0.5482%</w:t>
            </w:r>
          </w:p>
        </w:tc>
      </w:tr>
      <w:tr>
        <w:tc>
          <w:tcPr/>
          <w:p>
            <w:pPr>
              <w:pStyle w:val="Compact"/>
            </w:pPr>
            <w:r>
              <w:rPr>
                <w:rFonts w:hint="eastAsia"/>
              </w:rPr>
              <w:t xml:space="preserve">20日峰值</w:t>
            </w:r>
          </w:p>
        </w:tc>
        <w:tc>
          <w:tcPr/>
          <w:p>
            <w:pPr>
              <w:pStyle w:val="Compact"/>
              <w:jc w:val="right"/>
            </w:pPr>
            <w:r>
              <w:t xml:space="preserve">21.35</w:t>
            </w:r>
          </w:p>
        </w:tc>
      </w:tr>
      <w:tr>
        <w:tc>
          <w:tcPr/>
          <w:p>
            <w:pPr>
              <w:pStyle w:val="Compact"/>
            </w:pPr>
            <w:r>
              <w:rPr>
                <w:rFonts w:hint="eastAsia"/>
              </w:rPr>
              <w:t xml:space="preserve">较20日峰值回落</w:t>
            </w:r>
          </w:p>
        </w:tc>
        <w:tc>
          <w:tcPr/>
          <w:p>
            <w:pPr>
              <w:pStyle w:val="Compact"/>
              <w:jc w:val="right"/>
            </w:pPr>
            <w:r>
              <w:t xml:space="preserve">14.0984%</w:t>
            </w:r>
          </w:p>
        </w:tc>
      </w:tr>
    </w:tbl>
    <w:p>
      <w:pPr>
        <w:pStyle w:val="BodyText"/>
      </w:pPr>
      <w:r>
        <w:t xml:space="preserve">💡 </w:t>
      </w:r>
      <w:r>
        <w:rPr>
          <w:rFonts w:hint="eastAsia"/>
        </w:rPr>
        <w:t xml:space="preserve">联合信号判断：</w:t>
      </w:r>
      <w:r>
        <w:t xml:space="preserve"> </w:t>
      </w:r>
      <w:r>
        <w:t xml:space="preserve">- 300ETF </w:t>
      </w:r>
      <w:r>
        <w:rPr>
          <w:rFonts w:hint="eastAsia"/>
        </w:rPr>
        <w:t xml:space="preserve">QVIX虽较20日峰值回落14.0984%，但较前收盘上升+0.10。</w:t>
      </w:r>
      <w:r>
        <w:t xml:space="preserve"> </w:t>
      </w:r>
      <w:r>
        <w:t xml:space="preserve">-</w:t>
      </w:r>
      <w:r>
        <w:t xml:space="preserve"> </w:t>
      </w:r>
      <w:r>
        <w:rPr>
          <w:rStyle w:val="VerbatimChar"/>
        </w:rPr>
        <w:t xml:space="preserve">derived.liquidity_panic_signal.status=not_confirmed</w:t>
      </w:r>
      <w:r>
        <w:t xml:space="preserve">。</w:t>
      </w:r>
      <w:r>
        <w:t xml:space="preserve"> </w:t>
      </w:r>
      <w:r>
        <w:t xml:space="preserve">- </w:t>
      </w:r>
      <w:r>
        <w:rPr>
          <w:rFonts w:hint="eastAsia"/>
        </w:rPr>
        <w:t xml:space="preserve">因此只能写：恐慌高位降温且宽基ETF持续流入未确认。</w:t>
      </w:r>
      <w:r>
        <w:t xml:space="preserve"> </w:t>
      </w:r>
      <w:r>
        <w:t xml:space="preserve">- </w:t>
      </w:r>
      <w:r>
        <w:rPr>
          <w:rFonts w:hint="eastAsia"/>
        </w:rPr>
        <w:t xml:space="preserve">今日不能按“恐慌降温确认后的进攻模式”处理，只能按“宽基承接存在、波动风险未解除”处理。</w:t>
      </w:r>
    </w:p>
    <w:p>
      <w:r>
        <w:pict>
          <v:rect style="width:0;height:1.5pt" o:hralign="center" o:hrstd="t" o:hr="t"/>
        </w:pict>
      </w:r>
    </w:p>
    <w:bookmarkEnd w:id="41"/>
    <w:bookmarkEnd w:id="42"/>
    <w:bookmarkStart w:id="45" w:name="今日操作策略不追科技高开优先等确认"/>
    <w:p>
      <w:pPr>
        <w:pStyle w:val="Heading2"/>
      </w:pPr>
      <w:r>
        <w:t xml:space="preserve">💡 </w:t>
      </w:r>
      <w:r>
        <w:rPr>
          <w:rFonts w:hint="eastAsia"/>
        </w:rPr>
        <w:t xml:space="preserve">今日操作策略：不追科技高开，优先等确认</w:t>
      </w:r>
    </w:p>
    <w:bookmarkStart w:id="43" w:name="总体策略"/>
    <w:p>
      <w:pPr>
        <w:pStyle w:val="Heading3"/>
      </w:pPr>
      <w:r>
        <w:t xml:space="preserve">🎯 </w:t>
      </w:r>
      <w:r>
        <w:rPr>
          <w:rFonts w:hint="eastAsia"/>
        </w:rPr>
        <w:t xml:space="preserve">总体策略</w:t>
      </w:r>
    </w:p>
    <w:p>
      <w:pPr>
        <w:pStyle w:val="Compact"/>
        <w:numPr>
          <w:ilvl w:val="0"/>
          <w:numId w:val="1017"/>
        </w:numPr>
      </w:pPr>
      <w:r>
        <w:rPr>
          <w:rFonts w:hint="eastAsia"/>
        </w:rPr>
        <w:t xml:space="preserve">今日核心矛盾：外围半导体强催化</w:t>
      </w:r>
      <w:r>
        <w:t xml:space="preserve"> vs </w:t>
      </w:r>
      <w:r>
        <w:rPr>
          <w:rFonts w:hint="eastAsia"/>
        </w:rPr>
        <w:t xml:space="preserve">A股科技主力大幅流出。</w:t>
      </w:r>
    </w:p>
    <w:p>
      <w:pPr>
        <w:pStyle w:val="Compact"/>
        <w:numPr>
          <w:ilvl w:val="0"/>
          <w:numId w:val="1017"/>
        </w:numPr>
      </w:pPr>
      <w:r>
        <w:rPr>
          <w:rFonts w:hint="eastAsia"/>
        </w:rPr>
        <w:t xml:space="preserve">指数层面有宽基ETF承接、央行流动性、金融资本补充支撑。</w:t>
      </w:r>
    </w:p>
    <w:p>
      <w:pPr>
        <w:pStyle w:val="Compact"/>
        <w:numPr>
          <w:ilvl w:val="0"/>
          <w:numId w:val="1017"/>
        </w:numPr>
      </w:pPr>
      <w:r>
        <w:rPr>
          <w:rFonts w:hint="eastAsia"/>
        </w:rPr>
        <w:t xml:space="preserve">题材层面资金从半导体/通信设备切向广告营销、软件、航海装备、白酒、农业。</w:t>
      </w:r>
    </w:p>
    <w:p>
      <w:pPr>
        <w:pStyle w:val="FirstParagraph"/>
      </w:pPr>
      <w:r>
        <w:t xml:space="preserve">💡 </w:t>
      </w:r>
      <w:r>
        <w:rPr>
          <w:rFonts w:hint="eastAsia"/>
        </w:rPr>
        <w:t xml:space="preserve">行动原则：</w:t>
      </w:r>
      <w:r>
        <w:t xml:space="preserve"> </w:t>
      </w:r>
      <w:r>
        <w:t xml:space="preserve">- </w:t>
      </w:r>
      <w:r>
        <w:rPr>
          <w:rFonts w:hint="eastAsia"/>
        </w:rPr>
        <w:t xml:space="preserve">高开不追。</w:t>
      </w:r>
      <w:r>
        <w:t xml:space="preserve"> </w:t>
      </w:r>
      <w:r>
        <w:t xml:space="preserve">- </w:t>
      </w:r>
      <w:r>
        <w:rPr>
          <w:rFonts w:hint="eastAsia"/>
        </w:rPr>
        <w:t xml:space="preserve">强修复只低吸已站稳趋势的核心。</w:t>
      </w:r>
      <w:r>
        <w:t xml:space="preserve"> </w:t>
      </w:r>
      <w:r>
        <w:t xml:space="preserve">- </w:t>
      </w:r>
      <w:r>
        <w:rPr>
          <w:rFonts w:hint="eastAsia"/>
        </w:rPr>
        <w:t xml:space="preserve">跌破趋势的高位科技只观察，不急于抄底。</w:t>
      </w:r>
      <w:r>
        <w:t xml:space="preserve"> </w:t>
      </w:r>
      <w:r>
        <w:t xml:space="preserve">- </w:t>
      </w:r>
      <w:r>
        <w:rPr>
          <w:rFonts w:hint="eastAsia"/>
        </w:rPr>
        <w:t xml:space="preserve">仓位上限不超过50%。</w:t>
      </w:r>
    </w:p>
    <w:bookmarkEnd w:id="43"/>
    <w:bookmarkStart w:id="44" w:name="三档仓位"/>
    <w:p>
      <w:pPr>
        <w:pStyle w:val="Heading3"/>
      </w:pPr>
      <w:r>
        <w:t xml:space="preserve">🧭 </w:t>
      </w:r>
      <w:r>
        <w:rPr>
          <w:rFonts w:hint="eastAsia"/>
        </w:rPr>
        <w:t xml:space="preserve">三档仓位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场景</w:t>
            </w:r>
          </w:p>
        </w:tc>
        <w:tc>
          <w:tcPr/>
          <w:p>
            <w:pPr>
              <w:pStyle w:val="Compact"/>
            </w:pPr>
            <w:r>
              <w:rPr>
                <w:rFonts w:hint="eastAsia"/>
              </w:rPr>
              <w:t xml:space="preserve">条件</w:t>
            </w:r>
          </w:p>
        </w:tc>
        <w:tc>
          <w:tcPr/>
          <w:p>
            <w:pPr>
              <w:pStyle w:val="Compact"/>
              <w:jc w:val="right"/>
            </w:pPr>
            <w:r>
              <w:rPr>
                <w:rFonts w:hint="eastAsia"/>
              </w:rPr>
              <w:t xml:space="preserve">仓位</w:t>
            </w:r>
          </w:p>
        </w:tc>
      </w:tr>
      <w:tr>
        <w:tc>
          <w:tcPr/>
          <w:p>
            <w:pPr>
              <w:pStyle w:val="Compact"/>
            </w:pPr>
            <w:r>
              <w:rPr>
                <w:rFonts w:hint="eastAsia"/>
              </w:rPr>
              <w:t xml:space="preserve">进攻档</w:t>
            </w:r>
          </w:p>
        </w:tc>
        <w:tc>
          <w:tcPr/>
          <w:p>
            <w:pPr>
              <w:pStyle w:val="Compact"/>
            </w:pPr>
            <w:r>
              <w:rPr>
                <w:rFonts w:hint="eastAsia"/>
              </w:rPr>
              <w:t xml:space="preserve">指数放量修复，涨跌比回到1以上，科技核心不再放量下杀</w:t>
            </w:r>
          </w:p>
        </w:tc>
        <w:tc>
          <w:tcPr/>
          <w:p>
            <w:pPr>
              <w:pStyle w:val="Compact"/>
              <w:jc w:val="right"/>
            </w:pPr>
            <w:r>
              <w:t xml:space="preserve">50%</w:t>
            </w:r>
          </w:p>
        </w:tc>
      </w:tr>
      <w:tr>
        <w:tc>
          <w:tcPr/>
          <w:p>
            <w:pPr>
              <w:pStyle w:val="Compact"/>
            </w:pPr>
            <w:r>
              <w:rPr>
                <w:rFonts w:hint="eastAsia"/>
              </w:rPr>
              <w:t xml:space="preserve">均衡档</w:t>
            </w:r>
          </w:p>
        </w:tc>
        <w:tc>
          <w:tcPr/>
          <w:p>
            <w:pPr>
              <w:pStyle w:val="Compact"/>
            </w:pPr>
            <w:r>
              <w:rPr>
                <w:rFonts w:hint="eastAsia"/>
              </w:rPr>
              <w:t xml:space="preserve">指数震荡，宽基承接但题材分歧仍大</w:t>
            </w:r>
          </w:p>
        </w:tc>
        <w:tc>
          <w:tcPr/>
          <w:p>
            <w:pPr>
              <w:pStyle w:val="Compact"/>
              <w:jc w:val="right"/>
            </w:pPr>
            <w:r>
              <w:t xml:space="preserve">48%</w:t>
            </w:r>
          </w:p>
        </w:tc>
      </w:tr>
      <w:tr>
        <w:tc>
          <w:tcPr/>
          <w:p>
            <w:pPr>
              <w:pStyle w:val="Compact"/>
            </w:pPr>
            <w:r>
              <w:rPr>
                <w:rFonts w:hint="eastAsia"/>
              </w:rPr>
              <w:t xml:space="preserve">防守档</w:t>
            </w:r>
          </w:p>
        </w:tc>
        <w:tc>
          <w:tcPr/>
          <w:p>
            <w:pPr>
              <w:pStyle w:val="Compact"/>
            </w:pPr>
            <w:r>
              <w:rPr>
                <w:rFonts w:hint="eastAsia"/>
              </w:rPr>
              <w:t xml:space="preserve">半导体继续领跌，科创50再度弱于沪深300</w:t>
            </w:r>
          </w:p>
        </w:tc>
        <w:tc>
          <w:tcPr/>
          <w:p>
            <w:pPr>
              <w:pStyle w:val="Compact"/>
              <w:jc w:val="right"/>
            </w:pPr>
            <w:r>
              <w:t xml:space="preserve">33%</w:t>
            </w:r>
          </w:p>
        </w:tc>
      </w:tr>
    </w:tbl>
    <w:p>
      <w:pPr>
        <w:pStyle w:val="BodyText"/>
      </w:pPr>
      <w:r>
        <w:t xml:space="preserve">💡 </w:t>
      </w:r>
      <w:r>
        <w:rPr>
          <w:rFonts w:hint="eastAsia"/>
        </w:rPr>
        <w:t xml:space="preserve">当前盘前倾向：</w:t>
      </w:r>
      <w:r>
        <w:t xml:space="preserve"> </w:t>
      </w:r>
      <w:r>
        <w:t xml:space="preserve">- </w:t>
      </w:r>
      <w:r>
        <w:rPr>
          <w:rFonts w:hint="eastAsia"/>
        </w:rPr>
        <w:t xml:space="preserve">默认采用均衡偏防守：33%—48%。</w:t>
      </w:r>
      <w:r>
        <w:t xml:space="preserve"> </w:t>
      </w:r>
      <w:r>
        <w:t xml:space="preserve">- </w:t>
      </w:r>
      <w:r>
        <w:rPr>
          <w:rFonts w:hint="eastAsia"/>
        </w:rPr>
        <w:t xml:space="preserve">只有确认“指数修复</w:t>
      </w:r>
      <w:r>
        <w:t xml:space="preserve"> + </w:t>
      </w:r>
      <w:r>
        <w:rPr>
          <w:rFonts w:hint="eastAsia"/>
        </w:rPr>
        <w:t xml:space="preserve">科技止跌</w:t>
      </w:r>
      <w:r>
        <w:t xml:space="preserve"> + </w:t>
      </w:r>
      <w:r>
        <w:rPr>
          <w:rFonts w:hint="eastAsia"/>
        </w:rPr>
        <w:t xml:space="preserve">新主线放量”后，才提高到50%。</w:t>
      </w:r>
      <w:r>
        <w:t xml:space="preserve"> </w:t>
      </w:r>
      <w:r>
        <w:t xml:space="preserve">- </w:t>
      </w:r>
      <w:r>
        <w:rPr>
          <w:rFonts w:hint="eastAsia"/>
        </w:rPr>
        <w:t xml:space="preserve">不使用超过50%的进攻仓位。</w:t>
      </w:r>
    </w:p>
    <w:p>
      <w:r>
        <w:pict>
          <v:rect style="width:0;height:1.5pt" o:hralign="center" o:hrstd="t" o:hr="t"/>
        </w:pict>
      </w:r>
    </w:p>
    <w:bookmarkEnd w:id="44"/>
    <w:bookmarkEnd w:id="45"/>
    <w:bookmarkStart w:id="48" w:name="市场风格预判偏权重偏价值科技需先完成筹码修复"/>
    <w:p>
      <w:pPr>
        <w:pStyle w:val="Heading2"/>
      </w:pPr>
      <w:r>
        <w:t xml:space="preserve">🎨 </w:t>
      </w:r>
      <w:r>
        <w:rPr>
          <w:rFonts w:hint="eastAsia"/>
        </w:rPr>
        <w:t xml:space="preserve">市场风格预判：偏权重、偏价值，科技需先完成筹码修复</w:t>
      </w:r>
    </w:p>
    <w:bookmarkStart w:id="46" w:name="风格仪表"/>
    <w:p>
      <w:pPr>
        <w:pStyle w:val="Heading3"/>
      </w:pPr>
      <w:r>
        <w:t xml:space="preserve">📌 </w:t>
      </w:r>
      <w:r>
        <w:rPr>
          <w:rFonts w:hint="eastAsia"/>
        </w:rPr>
        <w:t xml:space="preserve">风格仪表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维度</w:t>
            </w:r>
          </w:p>
        </w:tc>
        <w:tc>
          <w:tcPr/>
          <w:p>
            <w:pPr>
              <w:pStyle w:val="Compact"/>
            </w:pPr>
            <w:r>
              <w:rPr>
                <w:rFonts w:hint="eastAsia"/>
              </w:rPr>
              <w:t xml:space="preserve">判断</w:t>
            </w:r>
          </w:p>
        </w:tc>
      </w:tr>
      <w:tr>
        <w:tc>
          <w:tcPr/>
          <w:p>
            <w:pPr>
              <w:pStyle w:val="Compact"/>
            </w:pPr>
            <w:r>
              <w:rPr>
                <w:rFonts w:hint="eastAsia"/>
              </w:rPr>
              <w:t xml:space="preserve">大小盘</w:t>
            </w:r>
          </w:p>
        </w:tc>
        <w:tc>
          <w:tcPr/>
          <w:p>
            <w:pPr>
              <w:pStyle w:val="Compact"/>
            </w:pPr>
            <w:r>
              <w:rPr>
                <w:rFonts w:hint="eastAsia"/>
              </w:rPr>
              <w:t xml:space="preserve">偏权重</w:t>
            </w:r>
          </w:p>
        </w:tc>
      </w:tr>
      <w:tr>
        <w:tc>
          <w:tcPr/>
          <w:p>
            <w:pPr>
              <w:pStyle w:val="Compact"/>
            </w:pPr>
            <w:r>
              <w:rPr>
                <w:rFonts w:hint="eastAsia"/>
              </w:rPr>
              <w:t xml:space="preserve">成长/价值</w:t>
            </w:r>
          </w:p>
        </w:tc>
        <w:tc>
          <w:tcPr/>
          <w:p>
            <w:pPr>
              <w:pStyle w:val="Compact"/>
            </w:pPr>
            <w:r>
              <w:rPr>
                <w:rFonts w:hint="eastAsia"/>
              </w:rPr>
              <w:t xml:space="preserve">偏价值/权重</w:t>
            </w:r>
          </w:p>
        </w:tc>
      </w:tr>
      <w:tr>
        <w:tc>
          <w:tcPr/>
          <w:p>
            <w:pPr>
              <w:pStyle w:val="Compact"/>
            </w:pPr>
            <w:r>
              <w:rPr>
                <w:rFonts w:hint="eastAsia"/>
              </w:rPr>
              <w:t xml:space="preserve">题材/机构</w:t>
            </w:r>
          </w:p>
        </w:tc>
        <w:tc>
          <w:tcPr/>
          <w:p>
            <w:pPr>
              <w:pStyle w:val="Compact"/>
            </w:pPr>
            <w:r>
              <w:rPr>
                <w:rFonts w:hint="eastAsia"/>
              </w:rPr>
              <w:t xml:space="preserve">机构/成交额核心主导</w:t>
            </w:r>
          </w:p>
        </w:tc>
      </w:tr>
      <w:tr>
        <w:tc>
          <w:tcPr/>
          <w:p>
            <w:pPr>
              <w:pStyle w:val="Compact"/>
            </w:pPr>
            <w:r>
              <w:rPr>
                <w:rFonts w:hint="eastAsia"/>
              </w:rPr>
              <w:t xml:space="preserve">防御/进攻</w:t>
            </w:r>
          </w:p>
        </w:tc>
        <w:tc>
          <w:tcPr/>
          <w:p>
            <w:pPr>
              <w:pStyle w:val="Compact"/>
            </w:pPr>
            <w:r>
              <w:rPr>
                <w:rFonts w:hint="eastAsia"/>
              </w:rPr>
              <w:t xml:space="preserve">震荡均衡</w:t>
            </w:r>
          </w:p>
        </w:tc>
      </w:tr>
      <w:tr>
        <w:tc>
          <w:tcPr/>
          <w:p>
            <w:pPr>
              <w:pStyle w:val="Compact"/>
            </w:pPr>
            <w:r>
              <w:rPr>
                <w:rFonts w:hint="eastAsia"/>
              </w:rPr>
              <w:t xml:space="preserve">高低位</w:t>
            </w:r>
          </w:p>
        </w:tc>
        <w:tc>
          <w:tcPr/>
          <w:p>
            <w:pPr>
              <w:pStyle w:val="Compact"/>
            </w:pPr>
            <w:r>
              <w:rPr>
                <w:rFonts w:hint="eastAsia"/>
              </w:rPr>
              <w:t xml:space="preserve">数据源缺失，不估算</w:t>
            </w:r>
          </w:p>
        </w:tc>
      </w:tr>
    </w:tbl>
    <w:p>
      <w:pPr>
        <w:pStyle w:val="BodyText"/>
      </w:pPr>
      <w:r>
        <w:t xml:space="preserve">💡 </w:t>
      </w:r>
      <w:r>
        <w:rPr>
          <w:rFonts w:hint="eastAsia"/>
        </w:rPr>
        <w:t xml:space="preserve">风格结论：</w:t>
      </w:r>
      <w:r>
        <w:t xml:space="preserve"> </w:t>
      </w:r>
      <w:r>
        <w:t xml:space="preserve">- </w:t>
      </w:r>
      <w:r>
        <w:rPr>
          <w:rFonts w:hint="eastAsia"/>
        </w:rPr>
        <w:t xml:space="preserve">沪深300跌幅-0.0995%，科创50跌幅-2.0981%，风格明显偏权重。</w:t>
      </w:r>
      <w:r>
        <w:t xml:space="preserve"> </w:t>
      </w:r>
      <w:r>
        <w:t xml:space="preserve">- </w:t>
      </w:r>
      <w:r>
        <w:rPr>
          <w:rFonts w:hint="eastAsia"/>
        </w:rPr>
        <w:t xml:space="preserve">半导体、通信设备、消费电子、光学光电子均在流出TOP10，成长链条暂未修复。</w:t>
      </w:r>
      <w:r>
        <w:t xml:space="preserve"> </w:t>
      </w:r>
      <w:r>
        <w:t xml:space="preserve">- </w:t>
      </w:r>
      <w:r>
        <w:rPr>
          <w:rFonts w:hint="eastAsia"/>
        </w:rPr>
        <w:t xml:space="preserve">今日若权重稳定、题材轮动，优先低吸政策+资金确认方向，不做高位科技反包幻想。</w:t>
      </w:r>
    </w:p>
    <w:bookmarkEnd w:id="46"/>
    <w:bookmarkStart w:id="47" w:name="行为金融信号"/>
    <w:p>
      <w:pPr>
        <w:pStyle w:val="Heading3"/>
      </w:pPr>
      <w:r>
        <w:t xml:space="preserve">🧠 </w:t>
      </w:r>
      <w:r>
        <w:rPr>
          <w:rFonts w:hint="eastAsia"/>
        </w:rPr>
        <w:t xml:space="preserve">行为金融信号</w:t>
      </w:r>
    </w:p>
    <w:p>
      <w:pPr>
        <w:pStyle w:val="FirstParagraph"/>
      </w:pPr>
      <w:r>
        <w:rPr>
          <w:rStyle w:val="VerbatimChar"/>
        </w:rPr>
        <w:t xml:space="preserve">derived.behavioral_finance_signals</w:t>
      </w:r>
      <w:r>
        <w:t xml:space="preserve"> </w:t>
      </w:r>
      <w:r>
        <w:rPr>
          <w:rFonts w:hint="eastAsia"/>
        </w:rPr>
        <w:t xml:space="preserve">显示：</w:t>
      </w:r>
      <w:r>
        <w:t xml:space="preserve"> </w:t>
      </w:r>
      <w:r>
        <w:t xml:space="preserve">- </w:t>
      </w:r>
      <w:r>
        <w:rPr>
          <w:rFonts w:hint="eastAsia"/>
        </w:rPr>
        <w:t xml:space="preserve">风险分数：1。</w:t>
      </w:r>
      <w:r>
        <w:t xml:space="preserve"> </w:t>
      </w:r>
      <w:r>
        <w:t xml:space="preserve">- </w:t>
      </w:r>
      <w:r>
        <w:rPr>
          <w:rFonts w:hint="eastAsia"/>
        </w:rPr>
        <w:t xml:space="preserve">信号：行为金融信号中性。</w:t>
      </w:r>
      <w:r>
        <w:t xml:space="preserve"> </w:t>
      </w:r>
      <w:r>
        <w:t xml:space="preserve">- </w:t>
      </w:r>
      <w:r>
        <w:rPr>
          <w:rFonts w:hint="eastAsia"/>
        </w:rPr>
        <w:t xml:space="preserve">证据：未触发FOMO、拥挤或亏损厌恶阈值。</w:t>
      </w:r>
      <w:r>
        <w:t xml:space="preserve"> </w:t>
      </w:r>
      <w:r>
        <w:t xml:space="preserve">- </w:t>
      </w:r>
      <w:r>
        <w:rPr>
          <w:rFonts w:hint="eastAsia"/>
        </w:rPr>
        <w:t xml:space="preserve">立场：按原仓位模型执行，避免无依据扩大仓位。</w:t>
      </w:r>
    </w:p>
    <w:p>
      <w:pPr>
        <w:pStyle w:val="BodyText"/>
      </w:pPr>
      <w:r>
        <w:t xml:space="preserve">💡 </w:t>
      </w:r>
      <w:r>
        <w:rPr>
          <w:rFonts w:hint="eastAsia"/>
        </w:rPr>
        <w:t xml:space="preserve">解读：</w:t>
      </w:r>
      <w:r>
        <w:t xml:space="preserve"> </w:t>
      </w:r>
      <w:r>
        <w:t xml:space="preserve">- </w:t>
      </w:r>
      <w:r>
        <w:rPr>
          <w:rFonts w:hint="eastAsia"/>
        </w:rPr>
        <w:t xml:space="preserve">当前不是典型全面恐慌，也不是极端FOMO高潮。</w:t>
      </w:r>
      <w:r>
        <w:t xml:space="preserve"> </w:t>
      </w:r>
      <w:r>
        <w:t xml:space="preserve">- </w:t>
      </w:r>
      <w:r>
        <w:rPr>
          <w:rFonts w:hint="eastAsia"/>
        </w:rPr>
        <w:t xml:space="preserve">真正风险在局部高位科技筹码松动。</w:t>
      </w:r>
      <w:r>
        <w:t xml:space="preserve"> </w:t>
      </w:r>
      <w:r>
        <w:t xml:space="preserve">- </w:t>
      </w:r>
      <w:r>
        <w:rPr>
          <w:rFonts w:hint="eastAsia"/>
        </w:rPr>
        <w:t xml:space="preserve">对持仓者：不要因外围美股半导体大涨产生确认偏误。</w:t>
      </w:r>
      <w:r>
        <w:t xml:space="preserve"> </w:t>
      </w:r>
      <w:r>
        <w:t xml:space="preserve">- </w:t>
      </w:r>
      <w:r>
        <w:rPr>
          <w:rFonts w:hint="eastAsia"/>
        </w:rPr>
        <w:t xml:space="preserve">对空仓者：不要因单日高开产生FOMO追涨。</w:t>
      </w:r>
    </w:p>
    <w:p>
      <w:r>
        <w:pict>
          <v:rect style="width:0;height:1.5pt" o:hralign="center" o:hrstd="t" o:hr="t"/>
        </w:pict>
      </w:r>
    </w:p>
    <w:bookmarkEnd w:id="47"/>
    <w:bookmarkEnd w:id="48"/>
    <w:bookmarkStart w:id="49" w:name="投资方向分层可参与只观察应回避"/>
    <w:p>
      <w:pPr>
        <w:pStyle w:val="Heading2"/>
      </w:pPr>
      <w:r>
        <w:t xml:space="preserve">🧭 </w:t>
      </w:r>
      <w:r>
        <w:rPr>
          <w:rFonts w:hint="eastAsia"/>
        </w:rPr>
        <w:t xml:space="preserve">投资方向分层：可参与、只观察、应回避</w:t>
      </w:r>
    </w:p>
    <w:bookmarkEnd w:id="49"/>
    <w:bookmarkStart w:id="54" w:name="可参与方向一金融权重与央企资本补充链"/>
    <w:p>
      <w:pPr>
        <w:pStyle w:val="Heading2"/>
      </w:pPr>
      <w:r>
        <w:t xml:space="preserve">✅ </w:t>
      </w:r>
      <w:r>
        <w:rPr>
          <w:rFonts w:hint="eastAsia"/>
        </w:rPr>
        <w:t xml:space="preserve">可参与方向一：金融权重与央企资本补充链</w:t>
      </w:r>
    </w:p>
    <w:bookmarkStart w:id="50" w:name="证据链"/>
    <w:p>
      <w:pPr>
        <w:pStyle w:val="Heading3"/>
      </w:pPr>
      <w:r>
        <w:t xml:space="preserve">📌 </w:t>
      </w:r>
      <w:r>
        <w:rPr>
          <w:rFonts w:hint="eastAsia"/>
        </w:rPr>
        <w:t xml:space="preserve">证据链</w:t>
      </w:r>
    </w:p>
    <w:p>
      <w:pPr>
        <w:pStyle w:val="Compact"/>
        <w:numPr>
          <w:ilvl w:val="0"/>
          <w:numId w:val="1018"/>
        </w:numPr>
      </w:pPr>
      <w:r>
        <w:rPr>
          <w:rFonts w:hint="eastAsia"/>
        </w:rPr>
        <w:t xml:space="preserve">财政部将发行3000亿元特别国债，支持8家中央金融企业补充核心一级资本。</w:t>
      </w:r>
    </w:p>
    <w:p>
      <w:pPr>
        <w:pStyle w:val="Compact"/>
        <w:numPr>
          <w:ilvl w:val="0"/>
          <w:numId w:val="1018"/>
        </w:numPr>
      </w:pPr>
      <w:r>
        <w:rPr>
          <w:rFonts w:hint="eastAsia"/>
        </w:rPr>
        <w:t xml:space="preserve">覆盖工商银行、农业银行、进出口银行、中国人保、中国人寿、中国太平、中国再保等。</w:t>
      </w:r>
    </w:p>
    <w:p>
      <w:pPr>
        <w:pStyle w:val="Compact"/>
        <w:numPr>
          <w:ilvl w:val="0"/>
          <w:numId w:val="1018"/>
        </w:numPr>
      </w:pPr>
      <w:r>
        <w:rPr>
          <w:rFonts w:hint="eastAsia"/>
        </w:rPr>
        <w:t xml:space="preserve">沪深300上一交易日跌幅仅-0.0995%，明显强于科创50的-2.0981%。</w:t>
      </w:r>
    </w:p>
    <w:p>
      <w:pPr>
        <w:pStyle w:val="Compact"/>
        <w:numPr>
          <w:ilvl w:val="0"/>
          <w:numId w:val="1018"/>
        </w:numPr>
      </w:pPr>
      <w:r>
        <w:rPr>
          <w:rFonts w:hint="eastAsia"/>
        </w:rPr>
        <w:t xml:space="preserve">证券ETF上一交易日涨幅+0.6375%，成交额24.8707亿元。</w:t>
      </w:r>
    </w:p>
    <w:bookmarkEnd w:id="50"/>
    <w:bookmarkStart w:id="51" w:name="核心标的与方向"/>
    <w:p>
      <w:pPr>
        <w:pStyle w:val="Heading3"/>
      </w:pPr>
      <w:r>
        <w:t xml:space="preserve">💡 </w:t>
      </w:r>
      <w:r>
        <w:rPr>
          <w:rFonts w:hint="eastAsia"/>
        </w:rPr>
        <w:t xml:space="preserve">核心标的与方向</w:t>
      </w:r>
    </w:p>
    <w:p>
      <w:pPr>
        <w:pStyle w:val="Compact"/>
        <w:numPr>
          <w:ilvl w:val="0"/>
          <w:numId w:val="1019"/>
        </w:numPr>
      </w:pPr>
      <w:r>
        <w:rPr>
          <w:rFonts w:hint="eastAsia"/>
        </w:rPr>
        <w:t xml:space="preserve">银行：大行、政策性金融映射。</w:t>
      </w:r>
    </w:p>
    <w:p>
      <w:pPr>
        <w:pStyle w:val="Compact"/>
        <w:numPr>
          <w:ilvl w:val="0"/>
          <w:numId w:val="1019"/>
        </w:numPr>
      </w:pPr>
      <w:r>
        <w:rPr>
          <w:rFonts w:hint="eastAsia"/>
        </w:rPr>
        <w:t xml:space="preserve">保险：中国人保、中国人寿、中国太平、中国再保映射。</w:t>
      </w:r>
    </w:p>
    <w:p>
      <w:pPr>
        <w:pStyle w:val="Compact"/>
        <w:numPr>
          <w:ilvl w:val="0"/>
          <w:numId w:val="1019"/>
        </w:numPr>
      </w:pPr>
      <w:r>
        <w:rPr>
          <w:rFonts w:hint="eastAsia"/>
        </w:rPr>
        <w:t xml:space="preserve">券商：证券ETF、低位券商中军。</w:t>
      </w:r>
    </w:p>
    <w:bookmarkEnd w:id="51"/>
    <w:bookmarkStart w:id="52" w:name="触发条件"/>
    <w:p>
      <w:pPr>
        <w:pStyle w:val="Heading3"/>
      </w:pPr>
      <w:r>
        <w:t xml:space="preserve">🎯 </w:t>
      </w:r>
      <w:r>
        <w:rPr>
          <w:rFonts w:hint="eastAsia"/>
        </w:rPr>
        <w:t xml:space="preserve">触发条件</w:t>
      </w:r>
    </w:p>
    <w:p>
      <w:pPr>
        <w:pStyle w:val="Compact"/>
        <w:numPr>
          <w:ilvl w:val="0"/>
          <w:numId w:val="1020"/>
        </w:numPr>
      </w:pPr>
      <w:r>
        <w:rPr>
          <w:rFonts w:hint="eastAsia"/>
        </w:rPr>
        <w:t xml:space="preserve">沪深300强于上证指数和创业板指。</w:t>
      </w:r>
    </w:p>
    <w:p>
      <w:pPr>
        <w:pStyle w:val="Compact"/>
        <w:numPr>
          <w:ilvl w:val="0"/>
          <w:numId w:val="1020"/>
        </w:numPr>
      </w:pPr>
      <w:r>
        <w:rPr>
          <w:rFonts w:hint="eastAsia"/>
        </w:rPr>
        <w:t xml:space="preserve">银行/保险/券商放量但不冲高回落。</w:t>
      </w:r>
    </w:p>
    <w:p>
      <w:pPr>
        <w:pStyle w:val="Compact"/>
        <w:numPr>
          <w:ilvl w:val="0"/>
          <w:numId w:val="1020"/>
        </w:numPr>
      </w:pPr>
      <w:r>
        <w:rPr>
          <w:rFonts w:hint="eastAsia"/>
        </w:rPr>
        <w:t xml:space="preserve">宽基ETF继续净申购。</w:t>
      </w:r>
    </w:p>
    <w:bookmarkEnd w:id="52"/>
    <w:bookmarkStart w:id="53" w:name="失效条件"/>
    <w:p>
      <w:pPr>
        <w:pStyle w:val="Heading3"/>
      </w:pPr>
      <w:r>
        <w:t xml:space="preserve">⚠️ </w:t>
      </w:r>
      <w:r>
        <w:rPr>
          <w:rFonts w:hint="eastAsia"/>
        </w:rPr>
        <w:t xml:space="preserve">失效条件</w:t>
      </w:r>
    </w:p>
    <w:p>
      <w:pPr>
        <w:pStyle w:val="Compact"/>
        <w:numPr>
          <w:ilvl w:val="0"/>
          <w:numId w:val="1021"/>
        </w:numPr>
      </w:pPr>
      <w:r>
        <w:rPr>
          <w:rFonts w:hint="eastAsia"/>
        </w:rPr>
        <w:t xml:space="preserve">金融权重高开低走。</w:t>
      </w:r>
    </w:p>
    <w:p>
      <w:pPr>
        <w:pStyle w:val="Compact"/>
        <w:numPr>
          <w:ilvl w:val="0"/>
          <w:numId w:val="1021"/>
        </w:numPr>
      </w:pPr>
      <w:r>
        <w:rPr>
          <w:rFonts w:hint="eastAsia"/>
        </w:rPr>
        <w:t xml:space="preserve">沪深300跌幅扩大并弱于创业板。</w:t>
      </w:r>
    </w:p>
    <w:p>
      <w:pPr>
        <w:pStyle w:val="Compact"/>
        <w:numPr>
          <w:ilvl w:val="0"/>
          <w:numId w:val="1021"/>
        </w:numPr>
      </w:pPr>
      <w:r>
        <w:rPr>
          <w:rFonts w:hint="eastAsia"/>
        </w:rPr>
        <w:t xml:space="preserve">成交额放大但资金转为单边卖出。</w:t>
      </w:r>
    </w:p>
    <w:p>
      <w:r>
        <w:pict>
          <v:rect style="width:0;height:1.5pt" o:hralign="center" o:hrstd="t" o:hr="t"/>
        </w:pict>
      </w:r>
    </w:p>
    <w:bookmarkEnd w:id="53"/>
    <w:bookmarkEnd w:id="54"/>
    <w:bookmarkStart w:id="59" w:name="可参与方向二新型电力系统特高压储能电网设备"/>
    <w:p>
      <w:pPr>
        <w:pStyle w:val="Heading2"/>
      </w:pPr>
      <w:r>
        <w:t xml:space="preserve">✅ </w:t>
      </w:r>
      <w:r>
        <w:rPr>
          <w:rFonts w:hint="eastAsia"/>
        </w:rPr>
        <w:t xml:space="preserve">可参与方向二：新型电力系统、特高压、储能、电网设备</w:t>
      </w:r>
    </w:p>
    <w:bookmarkStart w:id="55" w:name="证据链-1"/>
    <w:p>
      <w:pPr>
        <w:pStyle w:val="Heading3"/>
      </w:pPr>
      <w:r>
        <w:t xml:space="preserve">📌 </w:t>
      </w:r>
      <w:r>
        <w:rPr>
          <w:rFonts w:hint="eastAsia"/>
        </w:rPr>
        <w:t xml:space="preserve">证据链</w:t>
      </w:r>
    </w:p>
    <w:p>
      <w:pPr>
        <w:pStyle w:val="Compact"/>
        <w:numPr>
          <w:ilvl w:val="0"/>
          <w:numId w:val="1022"/>
        </w:numPr>
      </w:pPr>
      <w:r>
        <w:rPr>
          <w:rFonts w:hint="eastAsia"/>
        </w:rPr>
        <w:t xml:space="preserve">新闻联播明确新型电力系统建设加速。</w:t>
      </w:r>
    </w:p>
    <w:p>
      <w:pPr>
        <w:pStyle w:val="Compact"/>
        <w:numPr>
          <w:ilvl w:val="0"/>
          <w:numId w:val="1022"/>
        </w:numPr>
      </w:pPr>
      <w:r>
        <w:rPr>
          <w:rFonts w:hint="eastAsia"/>
        </w:rPr>
        <w:t xml:space="preserve">“十五五”期间将新增15回特高压直流大通道。</w:t>
      </w:r>
    </w:p>
    <w:p>
      <w:pPr>
        <w:pStyle w:val="Compact"/>
        <w:numPr>
          <w:ilvl w:val="0"/>
          <w:numId w:val="1022"/>
        </w:numPr>
      </w:pPr>
      <w:r>
        <w:rPr>
          <w:rFonts w:hint="eastAsia"/>
        </w:rPr>
        <w:t xml:space="preserve">西电东送规模超过4.2亿千瓦。</w:t>
      </w:r>
    </w:p>
    <w:p>
      <w:pPr>
        <w:pStyle w:val="Compact"/>
        <w:numPr>
          <w:ilvl w:val="0"/>
          <w:numId w:val="1022"/>
        </w:numPr>
      </w:pPr>
      <w:r>
        <w:rPr>
          <w:rFonts w:hint="eastAsia"/>
        </w:rPr>
        <w:t xml:space="preserve">AI大模型等互联网数据服务用电量增速40.1%，电力系统是算力扩张底座。</w:t>
      </w:r>
    </w:p>
    <w:bookmarkEnd w:id="55"/>
    <w:bookmarkStart w:id="56" w:name="核心标的与方向-1"/>
    <w:p>
      <w:pPr>
        <w:pStyle w:val="Heading3"/>
      </w:pPr>
      <w:r>
        <w:t xml:space="preserve">💡 </w:t>
      </w:r>
      <w:r>
        <w:rPr>
          <w:rFonts w:hint="eastAsia"/>
        </w:rPr>
        <w:t xml:space="preserve">核心标的与方向</w:t>
      </w:r>
    </w:p>
    <w:p>
      <w:pPr>
        <w:pStyle w:val="Compact"/>
        <w:numPr>
          <w:ilvl w:val="0"/>
          <w:numId w:val="1023"/>
        </w:numPr>
      </w:pPr>
      <w:r>
        <w:rPr>
          <w:rFonts w:hint="eastAsia"/>
        </w:rPr>
        <w:t xml:space="preserve">特高压设备。</w:t>
      </w:r>
    </w:p>
    <w:p>
      <w:pPr>
        <w:pStyle w:val="Compact"/>
        <w:numPr>
          <w:ilvl w:val="0"/>
          <w:numId w:val="1023"/>
        </w:numPr>
      </w:pPr>
      <w:r>
        <w:rPr>
          <w:rFonts w:hint="eastAsia"/>
        </w:rPr>
        <w:t xml:space="preserve">智能电网。</w:t>
      </w:r>
    </w:p>
    <w:p>
      <w:pPr>
        <w:pStyle w:val="Compact"/>
        <w:numPr>
          <w:ilvl w:val="0"/>
          <w:numId w:val="1023"/>
        </w:numPr>
      </w:pPr>
      <w:r>
        <w:rPr>
          <w:rFonts w:hint="eastAsia"/>
        </w:rPr>
        <w:t xml:space="preserve">储能与绿电运营。</w:t>
      </w:r>
    </w:p>
    <w:p>
      <w:pPr>
        <w:pStyle w:val="Compact"/>
        <w:numPr>
          <w:ilvl w:val="0"/>
          <w:numId w:val="1023"/>
        </w:numPr>
      </w:pPr>
      <w:r>
        <w:rPr>
          <w:rFonts w:hint="eastAsia"/>
        </w:rPr>
        <w:t xml:space="preserve">数据中心电源与高压直流供电架构。</w:t>
      </w:r>
    </w:p>
    <w:bookmarkEnd w:id="56"/>
    <w:bookmarkStart w:id="57" w:name="触发条件-1"/>
    <w:p>
      <w:pPr>
        <w:pStyle w:val="Heading3"/>
      </w:pPr>
      <w:r>
        <w:t xml:space="preserve">🎯 </w:t>
      </w:r>
      <w:r>
        <w:rPr>
          <w:rFonts w:hint="eastAsia"/>
        </w:rPr>
        <w:t xml:space="preserve">触发条件</w:t>
      </w:r>
    </w:p>
    <w:p>
      <w:pPr>
        <w:pStyle w:val="Compact"/>
        <w:numPr>
          <w:ilvl w:val="0"/>
          <w:numId w:val="1024"/>
        </w:numPr>
      </w:pPr>
      <w:r>
        <w:rPr>
          <w:rFonts w:hint="eastAsia"/>
        </w:rPr>
        <w:t xml:space="preserve">板块资金强于指数。</w:t>
      </w:r>
    </w:p>
    <w:p>
      <w:pPr>
        <w:pStyle w:val="Compact"/>
        <w:numPr>
          <w:ilvl w:val="0"/>
          <w:numId w:val="1024"/>
        </w:numPr>
      </w:pPr>
      <w:r>
        <w:rPr>
          <w:rFonts w:hint="eastAsia"/>
        </w:rPr>
        <w:t xml:space="preserve">核心标的放量突破前高或缩量回踩不破趋势线后再放量。</w:t>
      </w:r>
    </w:p>
    <w:p>
      <w:pPr>
        <w:pStyle w:val="Compact"/>
        <w:numPr>
          <w:ilvl w:val="0"/>
          <w:numId w:val="1024"/>
        </w:numPr>
      </w:pPr>
      <w:r>
        <w:rPr>
          <w:rFonts w:hint="eastAsia"/>
        </w:rPr>
        <w:t xml:space="preserve">不出现高开后连续回落。</w:t>
      </w:r>
    </w:p>
    <w:bookmarkEnd w:id="57"/>
    <w:bookmarkStart w:id="58" w:name="失效条件-1"/>
    <w:p>
      <w:pPr>
        <w:pStyle w:val="Heading3"/>
      </w:pPr>
      <w:r>
        <w:t xml:space="preserve">⚠️ </w:t>
      </w:r>
      <w:r>
        <w:rPr>
          <w:rFonts w:hint="eastAsia"/>
        </w:rPr>
        <w:t xml:space="preserve">失效条件</w:t>
      </w:r>
    </w:p>
    <w:p>
      <w:pPr>
        <w:pStyle w:val="Compact"/>
        <w:numPr>
          <w:ilvl w:val="0"/>
          <w:numId w:val="1025"/>
        </w:numPr>
      </w:pPr>
      <w:r>
        <w:rPr>
          <w:rFonts w:hint="eastAsia"/>
        </w:rPr>
        <w:t xml:space="preserve">电网设备冲高回落。</w:t>
      </w:r>
    </w:p>
    <w:p>
      <w:pPr>
        <w:pStyle w:val="Compact"/>
        <w:numPr>
          <w:ilvl w:val="0"/>
          <w:numId w:val="1025"/>
        </w:numPr>
      </w:pPr>
      <w:r>
        <w:rPr>
          <w:rFonts w:hint="eastAsia"/>
        </w:rPr>
        <w:t xml:space="preserve">成交额放大但资金流入不能维持。</w:t>
      </w:r>
    </w:p>
    <w:p>
      <w:pPr>
        <w:pStyle w:val="Compact"/>
        <w:numPr>
          <w:ilvl w:val="0"/>
          <w:numId w:val="1025"/>
        </w:numPr>
      </w:pPr>
      <w:r>
        <w:rPr>
          <w:rFonts w:hint="eastAsia"/>
        </w:rPr>
        <w:t xml:space="preserve">同类题材扩散过快、低位补涨小票乱涨。</w:t>
      </w:r>
    </w:p>
    <w:p>
      <w:r>
        <w:pict>
          <v:rect style="width:0;height:1.5pt" o:hralign="center" o:hrstd="t" o:hr="t"/>
        </w:pict>
      </w:r>
    </w:p>
    <w:bookmarkEnd w:id="58"/>
    <w:bookmarkEnd w:id="59"/>
    <w:bookmarkStart w:id="64" w:name="可参与方向三航海装备与海洋工程"/>
    <w:p>
      <w:pPr>
        <w:pStyle w:val="Heading2"/>
      </w:pPr>
      <w:r>
        <w:t xml:space="preserve">✅ </w:t>
      </w:r>
      <w:r>
        <w:rPr>
          <w:rFonts w:hint="eastAsia"/>
        </w:rPr>
        <w:t xml:space="preserve">可参与方向三：航海装备与海洋工程</w:t>
      </w:r>
    </w:p>
    <w:bookmarkStart w:id="60" w:name="证据链-2"/>
    <w:p>
      <w:pPr>
        <w:pStyle w:val="Heading3"/>
      </w:pPr>
      <w:r>
        <w:t xml:space="preserve">📌 </w:t>
      </w:r>
      <w:r>
        <w:rPr>
          <w:rFonts w:hint="eastAsia"/>
        </w:rPr>
        <w:t xml:space="preserve">证据链</w:t>
      </w:r>
    </w:p>
    <w:p>
      <w:pPr>
        <w:pStyle w:val="Compact"/>
        <w:numPr>
          <w:ilvl w:val="0"/>
          <w:numId w:val="1026"/>
        </w:numPr>
      </w:pPr>
      <w:r>
        <w:rPr>
          <w:rFonts w:hint="eastAsia"/>
        </w:rPr>
        <w:t xml:space="preserve">航海装备Ⅱ上一交易日主力净流入+21.87亿元，流入板块第3。</w:t>
      </w:r>
    </w:p>
    <w:p>
      <w:pPr>
        <w:pStyle w:val="Compact"/>
        <w:numPr>
          <w:ilvl w:val="0"/>
          <w:numId w:val="1026"/>
        </w:numPr>
      </w:pPr>
      <w:r>
        <w:rPr>
          <w:rFonts w:hint="eastAsia"/>
        </w:rPr>
        <w:t xml:space="preserve">新闻联播强调深远海工程、漂浮式风电平台、海洋工程深水实验室。</w:t>
      </w:r>
    </w:p>
    <w:p>
      <w:pPr>
        <w:pStyle w:val="Compact"/>
        <w:numPr>
          <w:ilvl w:val="0"/>
          <w:numId w:val="1026"/>
        </w:numPr>
      </w:pPr>
      <w:r>
        <w:rPr>
          <w:rFonts w:hint="eastAsia"/>
        </w:rPr>
        <w:t xml:space="preserve">中国船舶上一交易日成交额123.93亿元，涨幅9.18%。</w:t>
      </w:r>
    </w:p>
    <w:p>
      <w:pPr>
        <w:pStyle w:val="Compact"/>
        <w:numPr>
          <w:ilvl w:val="0"/>
          <w:numId w:val="1026"/>
        </w:numPr>
      </w:pPr>
      <w:r>
        <w:rPr>
          <w:rFonts w:hint="eastAsia"/>
        </w:rPr>
        <w:t xml:space="preserve">中国船舶2026中报营收同比+26.01%，净利润同比+108.6%，PE</w:t>
      </w:r>
      <w:r>
        <w:t xml:space="preserve"> </w:t>
      </w:r>
      <w:r>
        <w:rPr>
          <w:rFonts w:hint="eastAsia"/>
        </w:rPr>
        <w:t xml:space="preserve">20.11倍，PB</w:t>
      </w:r>
      <w:r>
        <w:t xml:space="preserve"> </w:t>
      </w:r>
      <w:r>
        <w:rPr>
          <w:rFonts w:hint="eastAsia"/>
        </w:rPr>
        <w:t xml:space="preserve">1.851倍。</w:t>
      </w:r>
    </w:p>
    <w:bookmarkEnd w:id="60"/>
    <w:bookmarkStart w:id="61" w:name="核心标的"/>
    <w:p>
      <w:pPr>
        <w:pStyle w:val="Heading3"/>
      </w:pPr>
      <w:r>
        <w:t xml:space="preserve">💡 </w:t>
      </w:r>
      <w:r>
        <w:rPr>
          <w:rFonts w:hint="eastAsia"/>
        </w:rPr>
        <w:t xml:space="preserve">核心标的</w:t>
      </w:r>
    </w:p>
    <w:p>
      <w:pPr>
        <w:pStyle w:val="Compact"/>
        <w:numPr>
          <w:ilvl w:val="0"/>
          <w:numId w:val="1027"/>
        </w:numPr>
      </w:pPr>
      <w:r>
        <w:rPr>
          <w:rFonts w:hint="eastAsia"/>
        </w:rPr>
        <w:t xml:space="preserve">中国船舶：资金分歧极高，只能看承接。</w:t>
      </w:r>
    </w:p>
    <w:p>
      <w:pPr>
        <w:pStyle w:val="Compact"/>
        <w:numPr>
          <w:ilvl w:val="0"/>
          <w:numId w:val="1027"/>
        </w:numPr>
      </w:pPr>
      <w:r>
        <w:rPr>
          <w:rFonts w:hint="eastAsia"/>
        </w:rPr>
        <w:t xml:space="preserve">航海装备Ⅱ中军。</w:t>
      </w:r>
    </w:p>
    <w:p>
      <w:pPr>
        <w:pStyle w:val="Compact"/>
        <w:numPr>
          <w:ilvl w:val="0"/>
          <w:numId w:val="1027"/>
        </w:numPr>
      </w:pPr>
      <w:r>
        <w:rPr>
          <w:rFonts w:hint="eastAsia"/>
        </w:rPr>
        <w:t xml:space="preserve">海洋工程、海风平台、船舶制造配套。</w:t>
      </w:r>
    </w:p>
    <w:bookmarkEnd w:id="61"/>
    <w:bookmarkStart w:id="62" w:name="触发条件-2"/>
    <w:p>
      <w:pPr>
        <w:pStyle w:val="Heading3"/>
      </w:pPr>
      <w:r>
        <w:t xml:space="preserve">🎯 </w:t>
      </w:r>
      <w:r>
        <w:rPr>
          <w:rFonts w:hint="eastAsia"/>
        </w:rPr>
        <w:t xml:space="preserve">触发条件</w:t>
      </w:r>
    </w:p>
    <w:p>
      <w:pPr>
        <w:pStyle w:val="Compact"/>
        <w:numPr>
          <w:ilvl w:val="0"/>
          <w:numId w:val="1028"/>
        </w:numPr>
      </w:pPr>
      <w:r>
        <w:rPr>
          <w:rFonts w:hint="eastAsia"/>
        </w:rPr>
        <w:t xml:space="preserve">中国船舶不低开杀跌，且能在高换手中维持强承接。</w:t>
      </w:r>
    </w:p>
    <w:p>
      <w:pPr>
        <w:pStyle w:val="Compact"/>
        <w:numPr>
          <w:ilvl w:val="0"/>
          <w:numId w:val="1028"/>
        </w:numPr>
      </w:pPr>
      <w:r>
        <w:rPr>
          <w:rFonts w:hint="eastAsia"/>
        </w:rPr>
        <w:t xml:space="preserve">航海装备板块继续排名靠前。</w:t>
      </w:r>
    </w:p>
    <w:p>
      <w:pPr>
        <w:pStyle w:val="Compact"/>
        <w:numPr>
          <w:ilvl w:val="0"/>
          <w:numId w:val="1028"/>
        </w:numPr>
      </w:pPr>
      <w:r>
        <w:rPr>
          <w:rFonts w:hint="eastAsia"/>
        </w:rPr>
        <w:t xml:space="preserve">板块不依赖单一龙头，出现中军+补涨协同。</w:t>
      </w:r>
    </w:p>
    <w:bookmarkEnd w:id="62"/>
    <w:bookmarkStart w:id="63" w:name="失效条件-2"/>
    <w:p>
      <w:pPr>
        <w:pStyle w:val="Heading3"/>
      </w:pPr>
      <w:r>
        <w:t xml:space="preserve">⚠️ </w:t>
      </w:r>
      <w:r>
        <w:rPr>
          <w:rFonts w:hint="eastAsia"/>
        </w:rPr>
        <w:t xml:space="preserve">失效条件</w:t>
      </w:r>
    </w:p>
    <w:p>
      <w:pPr>
        <w:pStyle w:val="Compact"/>
        <w:numPr>
          <w:ilvl w:val="0"/>
          <w:numId w:val="1029"/>
        </w:numPr>
      </w:pPr>
      <w:r>
        <w:rPr>
          <w:rFonts w:hint="eastAsia"/>
        </w:rPr>
        <w:t xml:space="preserve">中国船舶高开低走。</w:t>
      </w:r>
    </w:p>
    <w:p>
      <w:pPr>
        <w:pStyle w:val="Compact"/>
        <w:numPr>
          <w:ilvl w:val="0"/>
          <w:numId w:val="1029"/>
        </w:numPr>
      </w:pPr>
      <w:r>
        <w:rPr>
          <w:rFonts w:hint="eastAsia"/>
        </w:rPr>
        <w:t xml:space="preserve">资金榜中既有流入又有大额卖出后的分歧转为单边卖压。</w:t>
      </w:r>
    </w:p>
    <w:p>
      <w:pPr>
        <w:pStyle w:val="Compact"/>
        <w:numPr>
          <w:ilvl w:val="0"/>
          <w:numId w:val="1029"/>
        </w:numPr>
      </w:pPr>
      <w:r>
        <w:rPr>
          <w:rFonts w:hint="eastAsia"/>
        </w:rPr>
        <w:t xml:space="preserve">跌破关键承接区后不快速收回。</w:t>
      </w:r>
    </w:p>
    <w:p>
      <w:r>
        <w:pict>
          <v:rect style="width:0;height:1.5pt" o:hralign="center" o:hrstd="t" o:hr="t"/>
        </w:pict>
      </w:r>
    </w:p>
    <w:bookmarkEnd w:id="63"/>
    <w:bookmarkEnd w:id="64"/>
    <w:bookmarkStart w:id="69" w:name="只观察方向一ai硬件光模块cpo服务器"/>
    <w:p>
      <w:pPr>
        <w:pStyle w:val="Heading2"/>
      </w:pPr>
      <w:r>
        <w:t xml:space="preserve">👀 </w:t>
      </w:r>
      <w:r>
        <w:rPr>
          <w:rFonts w:hint="eastAsia"/>
        </w:rPr>
        <w:t xml:space="preserve">只观察方向一：AI硬件、光模块、CPO、服务器</w:t>
      </w:r>
    </w:p>
    <w:bookmarkStart w:id="65" w:name="证据链-3"/>
    <w:p>
      <w:pPr>
        <w:pStyle w:val="Heading3"/>
      </w:pPr>
      <w:r>
        <w:t xml:space="preserve">📌 </w:t>
      </w:r>
      <w:r>
        <w:rPr>
          <w:rFonts w:hint="eastAsia"/>
        </w:rPr>
        <w:t xml:space="preserve">证据链</w:t>
      </w:r>
    </w:p>
    <w:p>
      <w:pPr>
        <w:pStyle w:val="Compact"/>
        <w:numPr>
          <w:ilvl w:val="0"/>
          <w:numId w:val="1030"/>
        </w:numPr>
      </w:pPr>
      <w:r>
        <w:rPr>
          <w:rFonts w:hint="eastAsia"/>
        </w:rPr>
        <w:t xml:space="preserve">美股半导体链条强，英伟达+0.84%、AMD+4.69%、台积电+2.85%、美光+6.10%。</w:t>
      </w:r>
    </w:p>
    <w:p>
      <w:pPr>
        <w:pStyle w:val="Compact"/>
        <w:numPr>
          <w:ilvl w:val="0"/>
          <w:numId w:val="1030"/>
        </w:numPr>
      </w:pPr>
      <w:r>
        <w:rPr>
          <w:rFonts w:hint="eastAsia"/>
        </w:rPr>
        <w:t xml:space="preserve">但A股半导体上一交易日主力净流出-160.38亿元。</w:t>
      </w:r>
    </w:p>
    <w:p>
      <w:pPr>
        <w:pStyle w:val="Compact"/>
        <w:numPr>
          <w:ilvl w:val="0"/>
          <w:numId w:val="1030"/>
        </w:numPr>
      </w:pPr>
      <w:r>
        <w:rPr>
          <w:rFonts w:hint="eastAsia"/>
        </w:rPr>
        <w:t xml:space="preserve">通信设备净流出-31.78亿元，消费电子净流出-30.39亿元，光学光电子净流出-28.85亿元。</w:t>
      </w:r>
    </w:p>
    <w:p>
      <w:pPr>
        <w:pStyle w:val="Compact"/>
        <w:numPr>
          <w:ilvl w:val="0"/>
          <w:numId w:val="1030"/>
        </w:numPr>
      </w:pPr>
      <w:r>
        <w:rPr>
          <w:rFonts w:hint="eastAsia"/>
        </w:rPr>
        <w:t xml:space="preserve">中际旭创主力净流出-105.02亿，新易盛净流出-51.90亿，天孚通信净流出-42.91亿。</w:t>
      </w:r>
    </w:p>
    <w:bookmarkEnd w:id="65"/>
    <w:bookmarkStart w:id="66" w:name="重点股技术校验"/>
    <w:p>
      <w:pPr>
        <w:pStyle w:val="Heading3"/>
      </w:pPr>
      <w:r>
        <w:t xml:space="preserve">🔍 </w:t>
      </w:r>
      <w:r>
        <w:rPr>
          <w:rFonts w:hint="eastAsia"/>
        </w:rPr>
        <w:t xml:space="preserve">重点股技术校验</w:t>
      </w:r>
    </w:p>
    <w:p>
      <w:pPr>
        <w:pStyle w:val="Compact"/>
        <w:numPr>
          <w:ilvl w:val="0"/>
          <w:numId w:val="1031"/>
        </w:numPr>
      </w:pPr>
      <w:r>
        <w:rPr>
          <w:rFonts w:hint="eastAsia"/>
        </w:rPr>
        <w:t xml:space="preserve">中际旭创：TickFlow评级D，趋势破位，收盘低于MA20和MA60；2026中报营收同比+182.5%，净利润同比+247.3%，PE</w:t>
      </w:r>
      <w:r>
        <w:t xml:space="preserve"> </w:t>
      </w:r>
      <w:r>
        <w:rPr>
          <w:rFonts w:hint="eastAsia"/>
        </w:rPr>
        <w:t xml:space="preserve">46.88倍，PB</w:t>
      </w:r>
      <w:r>
        <w:t xml:space="preserve"> </w:t>
      </w:r>
      <w:r>
        <w:rPr>
          <w:rFonts w:hint="eastAsia"/>
        </w:rPr>
        <w:t xml:space="preserve">24.06倍。</w:t>
      </w:r>
    </w:p>
    <w:p>
      <w:pPr>
        <w:pStyle w:val="Compact"/>
        <w:numPr>
          <w:ilvl w:val="0"/>
          <w:numId w:val="1031"/>
        </w:numPr>
      </w:pPr>
      <w:r>
        <w:rPr>
          <w:rFonts w:hint="eastAsia"/>
        </w:rPr>
        <w:t xml:space="preserve">新易盛：TickFlow评级D，趋势破位；2026中报营收同比+100.3%，净利润同比+91.93%，PE</w:t>
      </w:r>
      <w:r>
        <w:t xml:space="preserve"> </w:t>
      </w:r>
      <w:r>
        <w:rPr>
          <w:rFonts w:hint="eastAsia"/>
        </w:rPr>
        <w:t xml:space="preserve">41.02倍，PB</w:t>
      </w:r>
      <w:r>
        <w:t xml:space="preserve"> </w:t>
      </w:r>
      <w:r>
        <w:rPr>
          <w:rFonts w:hint="eastAsia"/>
        </w:rPr>
        <w:t xml:space="preserve">22.15倍。</w:t>
      </w:r>
    </w:p>
    <w:p>
      <w:pPr>
        <w:pStyle w:val="Compact"/>
        <w:numPr>
          <w:ilvl w:val="0"/>
          <w:numId w:val="1031"/>
        </w:numPr>
      </w:pPr>
      <w:r>
        <w:rPr>
          <w:rFonts w:hint="eastAsia"/>
        </w:rPr>
        <w:t xml:space="preserve">天孚通信：TickFlow评级D，趋势破位，收盘低于MA20和MA60。</w:t>
      </w:r>
    </w:p>
    <w:bookmarkEnd w:id="66"/>
    <w:bookmarkStart w:id="67" w:name="操作"/>
    <w:p>
      <w:pPr>
        <w:pStyle w:val="Heading3"/>
      </w:pPr>
      <w:r>
        <w:t xml:space="preserve">💡 </w:t>
      </w:r>
      <w:r>
        <w:rPr>
          <w:rFonts w:hint="eastAsia"/>
        </w:rPr>
        <w:t xml:space="preserve">操作</w:t>
      </w:r>
    </w:p>
    <w:p>
      <w:pPr>
        <w:pStyle w:val="Compact"/>
        <w:numPr>
          <w:ilvl w:val="0"/>
          <w:numId w:val="1032"/>
        </w:numPr>
      </w:pPr>
      <w:r>
        <w:rPr>
          <w:rFonts w:hint="eastAsia"/>
        </w:rPr>
        <w:t xml:space="preserve">只观察，不追高。</w:t>
      </w:r>
    </w:p>
    <w:p>
      <w:pPr>
        <w:pStyle w:val="Compact"/>
        <w:numPr>
          <w:ilvl w:val="0"/>
          <w:numId w:val="1032"/>
        </w:numPr>
      </w:pPr>
      <w:r>
        <w:rPr>
          <w:rFonts w:hint="eastAsia"/>
        </w:rPr>
        <w:t xml:space="preserve">只有中际旭创重新站回MA20/MA60并放量确认，才复评板块。</w:t>
      </w:r>
    </w:p>
    <w:p>
      <w:pPr>
        <w:pStyle w:val="Compact"/>
        <w:numPr>
          <w:ilvl w:val="0"/>
          <w:numId w:val="1032"/>
        </w:numPr>
      </w:pPr>
      <w:r>
        <w:rPr>
          <w:rFonts w:hint="eastAsia"/>
        </w:rPr>
        <w:t xml:space="preserve">若外围大涨仍带不动A股核心，说明筹码压力大于催化。</w:t>
      </w:r>
    </w:p>
    <w:bookmarkEnd w:id="67"/>
    <w:bookmarkStart w:id="68" w:name="失效条件-3"/>
    <w:p>
      <w:pPr>
        <w:pStyle w:val="Heading3"/>
      </w:pPr>
      <w:r>
        <w:t xml:space="preserve">⚠️ </w:t>
      </w:r>
      <w:r>
        <w:rPr>
          <w:rFonts w:hint="eastAsia"/>
        </w:rPr>
        <w:t xml:space="preserve">失效条件</w:t>
      </w:r>
    </w:p>
    <w:p>
      <w:pPr>
        <w:pStyle w:val="Compact"/>
        <w:numPr>
          <w:ilvl w:val="0"/>
          <w:numId w:val="1033"/>
        </w:numPr>
      </w:pPr>
      <w:r>
        <w:rPr>
          <w:rFonts w:hint="eastAsia"/>
        </w:rPr>
        <w:t xml:space="preserve">光模块核心继续放量下跌。</w:t>
      </w:r>
    </w:p>
    <w:p>
      <w:pPr>
        <w:pStyle w:val="Compact"/>
        <w:numPr>
          <w:ilvl w:val="0"/>
          <w:numId w:val="1033"/>
        </w:numPr>
      </w:pPr>
      <w:r>
        <w:rPr>
          <w:rFonts w:hint="eastAsia"/>
        </w:rPr>
        <w:t xml:space="preserve">中际旭创、新易盛、天孚通信不能站回趋势。</w:t>
      </w:r>
    </w:p>
    <w:p>
      <w:pPr>
        <w:pStyle w:val="Compact"/>
        <w:numPr>
          <w:ilvl w:val="0"/>
          <w:numId w:val="1033"/>
        </w:numPr>
      </w:pPr>
      <w:r>
        <w:rPr>
          <w:rFonts w:hint="eastAsia"/>
        </w:rPr>
        <w:t xml:space="preserve">半导体/通信设备继续位于资金流出前列。</w:t>
      </w:r>
    </w:p>
    <w:p>
      <w:r>
        <w:pict>
          <v:rect style="width:0;height:1.5pt" o:hralign="center" o:hrstd="t" o:hr="t"/>
        </w:pict>
      </w:r>
    </w:p>
    <w:bookmarkEnd w:id="68"/>
    <w:bookmarkEnd w:id="69"/>
    <w:bookmarkStart w:id="74" w:name="只观察方向二存储芯片"/>
    <w:p>
      <w:pPr>
        <w:pStyle w:val="Heading2"/>
      </w:pPr>
      <w:r>
        <w:t xml:space="preserve">👀 </w:t>
      </w:r>
      <w:r>
        <w:rPr>
          <w:rFonts w:hint="eastAsia"/>
        </w:rPr>
        <w:t xml:space="preserve">只观察方向二：存储芯片</w:t>
      </w:r>
    </w:p>
    <w:bookmarkStart w:id="70" w:name="证据链-4"/>
    <w:p>
      <w:pPr>
        <w:pStyle w:val="Heading3"/>
      </w:pPr>
      <w:r>
        <w:t xml:space="preserve">📌 </w:t>
      </w:r>
      <w:r>
        <w:rPr>
          <w:rFonts w:hint="eastAsia"/>
        </w:rPr>
        <w:t xml:space="preserve">证据链</w:t>
      </w:r>
    </w:p>
    <w:p>
      <w:pPr>
        <w:pStyle w:val="Compact"/>
        <w:numPr>
          <w:ilvl w:val="0"/>
          <w:numId w:val="1034"/>
        </w:numPr>
      </w:pPr>
      <w:r>
        <w:rPr>
          <w:rFonts w:hint="eastAsia"/>
        </w:rPr>
        <w:t xml:space="preserve">美光上涨+6.10%，海外存储链强。</w:t>
      </w:r>
    </w:p>
    <w:p>
      <w:pPr>
        <w:pStyle w:val="Compact"/>
        <w:numPr>
          <w:ilvl w:val="0"/>
          <w:numId w:val="1034"/>
        </w:numPr>
      </w:pPr>
      <w:r>
        <w:rPr>
          <w:rFonts w:hint="eastAsia"/>
        </w:rPr>
        <w:t xml:space="preserve">A股存储相关个股仍有筹码压力。</w:t>
      </w:r>
    </w:p>
    <w:p>
      <w:pPr>
        <w:pStyle w:val="Compact"/>
        <w:numPr>
          <w:ilvl w:val="0"/>
          <w:numId w:val="1034"/>
        </w:numPr>
      </w:pPr>
      <w:r>
        <w:rPr>
          <w:rFonts w:hint="eastAsia"/>
        </w:rPr>
        <w:t xml:space="preserve">兆易创新主力净流出-57.13亿。</w:t>
      </w:r>
    </w:p>
    <w:p>
      <w:pPr>
        <w:pStyle w:val="Compact"/>
        <w:numPr>
          <w:ilvl w:val="0"/>
          <w:numId w:val="1034"/>
        </w:numPr>
      </w:pPr>
      <w:r>
        <w:rPr>
          <w:rFonts w:hint="eastAsia"/>
        </w:rPr>
        <w:t xml:space="preserve">长鑫科技主力净流出-68.26亿。</w:t>
      </w:r>
    </w:p>
    <w:bookmarkEnd w:id="70"/>
    <w:bookmarkStart w:id="71" w:name="重点股技术校验-1"/>
    <w:p>
      <w:pPr>
        <w:pStyle w:val="Heading3"/>
      </w:pPr>
      <w:r>
        <w:t xml:space="preserve">🔍 </w:t>
      </w:r>
      <w:r>
        <w:rPr>
          <w:rFonts w:hint="eastAsia"/>
        </w:rPr>
        <w:t xml:space="preserve">重点股技术校验</w:t>
      </w:r>
    </w:p>
    <w:p>
      <w:pPr>
        <w:pStyle w:val="Compact"/>
        <w:numPr>
          <w:ilvl w:val="0"/>
          <w:numId w:val="1035"/>
        </w:numPr>
      </w:pPr>
      <w:r>
        <w:rPr>
          <w:rFonts w:hint="eastAsia"/>
        </w:rPr>
        <w:t xml:space="preserve">兆易创新：TickFlow评级D，趋势破位；2026中报营收同比+178.7%，净利润同比+1071.0%，PE</w:t>
      </w:r>
      <w:r>
        <w:t xml:space="preserve"> </w:t>
      </w:r>
      <w:r>
        <w:rPr>
          <w:rFonts w:hint="eastAsia"/>
        </w:rPr>
        <w:t xml:space="preserve">33.02倍，PB</w:t>
      </w:r>
      <w:r>
        <w:t xml:space="preserve"> </w:t>
      </w:r>
      <w:r>
        <w:rPr>
          <w:rFonts w:hint="eastAsia"/>
        </w:rPr>
        <w:t xml:space="preserve">7.022倍。</w:t>
      </w:r>
    </w:p>
    <w:p>
      <w:pPr>
        <w:pStyle w:val="Compact"/>
        <w:numPr>
          <w:ilvl w:val="0"/>
          <w:numId w:val="1035"/>
        </w:numPr>
      </w:pPr>
      <w:r>
        <w:rPr>
          <w:rFonts w:hint="eastAsia"/>
        </w:rPr>
        <w:t xml:space="preserve">长鑫科技：TickFlow指标数据不足，缺MA60，技术结论不做判断。</w:t>
      </w:r>
    </w:p>
    <w:bookmarkEnd w:id="71"/>
    <w:bookmarkStart w:id="72" w:name="操作-1"/>
    <w:p>
      <w:pPr>
        <w:pStyle w:val="Heading3"/>
      </w:pPr>
      <w:r>
        <w:t xml:space="preserve">💡 </w:t>
      </w:r>
      <w:r>
        <w:rPr>
          <w:rFonts w:hint="eastAsia"/>
        </w:rPr>
        <w:t xml:space="preserve">操作</w:t>
      </w:r>
    </w:p>
    <w:p>
      <w:pPr>
        <w:pStyle w:val="Compact"/>
        <w:numPr>
          <w:ilvl w:val="0"/>
          <w:numId w:val="1036"/>
        </w:numPr>
      </w:pPr>
      <w:r>
        <w:rPr>
          <w:rFonts w:hint="eastAsia"/>
        </w:rPr>
        <w:t xml:space="preserve">海外催化可带来高开，但A股资金未确认回流。</w:t>
      </w:r>
    </w:p>
    <w:p>
      <w:pPr>
        <w:pStyle w:val="Compact"/>
        <w:numPr>
          <w:ilvl w:val="0"/>
          <w:numId w:val="1036"/>
        </w:numPr>
      </w:pPr>
      <w:r>
        <w:rPr>
          <w:rFonts w:hint="eastAsia"/>
        </w:rPr>
        <w:t xml:space="preserve">兆易创新需重新站回MA20/MA60后再看。</w:t>
      </w:r>
    </w:p>
    <w:p>
      <w:pPr>
        <w:pStyle w:val="Compact"/>
        <w:numPr>
          <w:ilvl w:val="0"/>
          <w:numId w:val="1036"/>
        </w:numPr>
      </w:pPr>
      <w:r>
        <w:rPr>
          <w:rFonts w:hint="eastAsia"/>
        </w:rPr>
        <w:t xml:space="preserve">长鑫科技因技术数据不足，不作为趋势交易依据。</w:t>
      </w:r>
    </w:p>
    <w:bookmarkEnd w:id="72"/>
    <w:bookmarkStart w:id="73" w:name="失效条件-4"/>
    <w:p>
      <w:pPr>
        <w:pStyle w:val="Heading3"/>
      </w:pPr>
      <w:r>
        <w:t xml:space="preserve">⚠️ </w:t>
      </w:r>
      <w:r>
        <w:rPr>
          <w:rFonts w:hint="eastAsia"/>
        </w:rPr>
        <w:t xml:space="preserve">失效条件</w:t>
      </w:r>
    </w:p>
    <w:p>
      <w:pPr>
        <w:pStyle w:val="Compact"/>
        <w:numPr>
          <w:ilvl w:val="0"/>
          <w:numId w:val="1037"/>
        </w:numPr>
      </w:pPr>
      <w:r>
        <w:rPr>
          <w:rFonts w:hint="eastAsia"/>
        </w:rPr>
        <w:t xml:space="preserve">高开低走。</w:t>
      </w:r>
    </w:p>
    <w:p>
      <w:pPr>
        <w:pStyle w:val="Compact"/>
        <w:numPr>
          <w:ilvl w:val="0"/>
          <w:numId w:val="1037"/>
        </w:numPr>
      </w:pPr>
      <w:r>
        <w:rPr>
          <w:rFonts w:hint="eastAsia"/>
        </w:rPr>
        <w:t xml:space="preserve">半导体板块继续大额净流出。</w:t>
      </w:r>
    </w:p>
    <w:p>
      <w:pPr>
        <w:pStyle w:val="Compact"/>
        <w:numPr>
          <w:ilvl w:val="0"/>
          <w:numId w:val="1037"/>
        </w:numPr>
      </w:pPr>
      <w:r>
        <w:rPr>
          <w:rFonts w:hint="eastAsia"/>
        </w:rPr>
        <w:t xml:space="preserve">兆易创新不能收复趋势线。</w:t>
      </w:r>
    </w:p>
    <w:p>
      <w:r>
        <w:pict>
          <v:rect style="width:0;height:1.5pt" o:hralign="center" o:hrstd="t" o:hr="t"/>
        </w:pict>
      </w:r>
    </w:p>
    <w:bookmarkEnd w:id="73"/>
    <w:bookmarkEnd w:id="74"/>
    <w:bookmarkStart w:id="78" w:name="只观察方向三农业猪肉饲料养殖"/>
    <w:p>
      <w:pPr>
        <w:pStyle w:val="Heading2"/>
      </w:pPr>
      <w:r>
        <w:t xml:space="preserve">👀 </w:t>
      </w:r>
      <w:r>
        <w:rPr>
          <w:rFonts w:hint="eastAsia"/>
        </w:rPr>
        <w:t xml:space="preserve">只观察方向三：农业、猪肉、饲料、养殖</w:t>
      </w:r>
    </w:p>
    <w:bookmarkStart w:id="75" w:name="证据链-5"/>
    <w:p>
      <w:pPr>
        <w:pStyle w:val="Heading3"/>
      </w:pPr>
      <w:r>
        <w:t xml:space="preserve">📌 </w:t>
      </w:r>
      <w:r>
        <w:rPr>
          <w:rFonts w:hint="eastAsia"/>
        </w:rPr>
        <w:t xml:space="preserve">证据链</w:t>
      </w:r>
    </w:p>
    <w:p>
      <w:pPr>
        <w:pStyle w:val="Compact"/>
        <w:numPr>
          <w:ilvl w:val="0"/>
          <w:numId w:val="1038"/>
        </w:numPr>
      </w:pPr>
      <w:r>
        <w:rPr>
          <w:rFonts w:hint="eastAsia"/>
        </w:rPr>
        <w:t xml:space="preserve">新闻联播强调秋粮产量形成关键期和农业无人机应用。</w:t>
      </w:r>
    </w:p>
    <w:p>
      <w:pPr>
        <w:pStyle w:val="Compact"/>
        <w:numPr>
          <w:ilvl w:val="0"/>
          <w:numId w:val="1038"/>
        </w:numPr>
      </w:pPr>
      <w:r>
        <w:rPr>
          <w:rFonts w:hint="eastAsia"/>
        </w:rPr>
        <w:t xml:space="preserve">饲料主力净流入+7.77亿元。</w:t>
      </w:r>
    </w:p>
    <w:p>
      <w:pPr>
        <w:pStyle w:val="Compact"/>
        <w:numPr>
          <w:ilvl w:val="0"/>
          <w:numId w:val="1038"/>
        </w:numPr>
      </w:pPr>
      <w:r>
        <w:rPr>
          <w:rFonts w:hint="eastAsia"/>
        </w:rPr>
        <w:t xml:space="preserve">养殖业主力净流入+7.52亿元。</w:t>
      </w:r>
    </w:p>
    <w:p>
      <w:pPr>
        <w:pStyle w:val="Compact"/>
        <w:numPr>
          <w:ilvl w:val="0"/>
          <w:numId w:val="1038"/>
        </w:numPr>
      </w:pPr>
      <w:r>
        <w:rPr>
          <w:rFonts w:hint="eastAsia"/>
        </w:rPr>
        <w:t xml:space="preserve">林业Ⅱ主力净流入+8.42亿元。</w:t>
      </w:r>
    </w:p>
    <w:bookmarkEnd w:id="75"/>
    <w:bookmarkStart w:id="76" w:name="操作-2"/>
    <w:p>
      <w:pPr>
        <w:pStyle w:val="Heading3"/>
      </w:pPr>
      <w:r>
        <w:t xml:space="preserve">💡 </w:t>
      </w:r>
      <w:r>
        <w:rPr>
          <w:rFonts w:hint="eastAsia"/>
        </w:rPr>
        <w:t xml:space="preserve">操作</w:t>
      </w:r>
    </w:p>
    <w:p>
      <w:pPr>
        <w:pStyle w:val="Compact"/>
        <w:numPr>
          <w:ilvl w:val="0"/>
          <w:numId w:val="1039"/>
        </w:numPr>
      </w:pPr>
      <w:r>
        <w:rPr>
          <w:rFonts w:hint="eastAsia"/>
        </w:rPr>
        <w:t xml:space="preserve">适合看高低切和防御轮动。</w:t>
      </w:r>
    </w:p>
    <w:p>
      <w:pPr>
        <w:pStyle w:val="Compact"/>
        <w:numPr>
          <w:ilvl w:val="0"/>
          <w:numId w:val="1039"/>
        </w:numPr>
      </w:pPr>
      <w:r>
        <w:rPr>
          <w:rFonts w:hint="eastAsia"/>
        </w:rPr>
        <w:t xml:space="preserve">不追连续涨停或连续大阳后的高位标的。</w:t>
      </w:r>
    </w:p>
    <w:p>
      <w:pPr>
        <w:pStyle w:val="Compact"/>
        <w:numPr>
          <w:ilvl w:val="0"/>
          <w:numId w:val="1039"/>
        </w:numPr>
      </w:pPr>
      <w:r>
        <w:rPr>
          <w:rFonts w:hint="eastAsia"/>
        </w:rPr>
        <w:t xml:space="preserve">只做低位趋势、放量突破、回踩不破的右侧机会。</w:t>
      </w:r>
    </w:p>
    <w:bookmarkEnd w:id="76"/>
    <w:bookmarkStart w:id="77" w:name="失效条件-5"/>
    <w:p>
      <w:pPr>
        <w:pStyle w:val="Heading3"/>
      </w:pPr>
      <w:r>
        <w:t xml:space="preserve">⚠️ </w:t>
      </w:r>
      <w:r>
        <w:rPr>
          <w:rFonts w:hint="eastAsia"/>
        </w:rPr>
        <w:t xml:space="preserve">失效条件</w:t>
      </w:r>
    </w:p>
    <w:p>
      <w:pPr>
        <w:pStyle w:val="Compact"/>
        <w:numPr>
          <w:ilvl w:val="0"/>
          <w:numId w:val="1040"/>
        </w:numPr>
      </w:pPr>
      <w:r>
        <w:rPr>
          <w:rFonts w:hint="eastAsia"/>
        </w:rPr>
        <w:t xml:space="preserve">农业板块放量滞涨。</w:t>
      </w:r>
    </w:p>
    <w:p>
      <w:pPr>
        <w:pStyle w:val="Compact"/>
        <w:numPr>
          <w:ilvl w:val="0"/>
          <w:numId w:val="1040"/>
        </w:numPr>
      </w:pPr>
      <w:r>
        <w:rPr>
          <w:rFonts w:hint="eastAsia"/>
        </w:rPr>
        <w:t xml:space="preserve">资金从饲料/养殖快速撤出。</w:t>
      </w:r>
    </w:p>
    <w:p>
      <w:pPr>
        <w:pStyle w:val="Compact"/>
        <w:numPr>
          <w:ilvl w:val="0"/>
          <w:numId w:val="1040"/>
        </w:numPr>
      </w:pPr>
      <w:r>
        <w:rPr>
          <w:rFonts w:hint="eastAsia"/>
        </w:rPr>
        <w:t xml:space="preserve">指数强修复导致防御资金回流科技，农业轮动结束。</w:t>
      </w:r>
    </w:p>
    <w:p>
      <w:r>
        <w:pict>
          <v:rect style="width:0;height:1.5pt" o:hralign="center" o:hrstd="t" o:hr="t"/>
        </w:pict>
      </w:r>
    </w:p>
    <w:bookmarkEnd w:id="77"/>
    <w:bookmarkEnd w:id="78"/>
    <w:bookmarkStart w:id="81" w:name="应回避方向一趋势破位的高位科技股"/>
    <w:p>
      <w:pPr>
        <w:pStyle w:val="Heading2"/>
      </w:pPr>
      <w:r>
        <w:t xml:space="preserve">⛔ </w:t>
      </w:r>
      <w:r>
        <w:rPr>
          <w:rFonts w:hint="eastAsia"/>
        </w:rPr>
        <w:t xml:space="preserve">应回避方向一：趋势破位的高位科技股</w:t>
      </w:r>
    </w:p>
    <w:bookmarkStart w:id="79" w:name="回避理由"/>
    <w:p>
      <w:pPr>
        <w:pStyle w:val="Heading3"/>
      </w:pPr>
      <w:r>
        <w:t xml:space="preserve">📌 </w:t>
      </w:r>
      <w:r>
        <w:rPr>
          <w:rFonts w:hint="eastAsia"/>
        </w:rPr>
        <w:t xml:space="preserve">回避理由</w:t>
      </w:r>
    </w:p>
    <w:p>
      <w:pPr>
        <w:pStyle w:val="Compact"/>
        <w:numPr>
          <w:ilvl w:val="0"/>
          <w:numId w:val="1041"/>
        </w:numPr>
      </w:pPr>
      <w:r>
        <w:rPr>
          <w:rFonts w:hint="eastAsia"/>
        </w:rPr>
        <w:t xml:space="preserve">半导体净流出-160.38亿元。</w:t>
      </w:r>
    </w:p>
    <w:p>
      <w:pPr>
        <w:pStyle w:val="Compact"/>
        <w:numPr>
          <w:ilvl w:val="0"/>
          <w:numId w:val="1041"/>
        </w:numPr>
      </w:pPr>
      <w:r>
        <w:rPr>
          <w:rFonts w:hint="eastAsia"/>
        </w:rPr>
        <w:t xml:space="preserve">光模块、服务器、存储核心个股多在流出TOP10。</w:t>
      </w:r>
    </w:p>
    <w:p>
      <w:pPr>
        <w:pStyle w:val="Compact"/>
        <w:numPr>
          <w:ilvl w:val="0"/>
          <w:numId w:val="1041"/>
        </w:numPr>
      </w:pPr>
      <w:r>
        <w:rPr>
          <w:rFonts w:hint="eastAsia"/>
        </w:rPr>
        <w:t xml:space="preserve">TickFlow重点股样本中A评级1只，D评级8只。</w:t>
      </w:r>
    </w:p>
    <w:p>
      <w:pPr>
        <w:pStyle w:val="Compact"/>
        <w:numPr>
          <w:ilvl w:val="0"/>
          <w:numId w:val="1041"/>
        </w:numPr>
      </w:pPr>
      <w:r>
        <w:rPr>
          <w:rFonts w:hint="eastAsia"/>
        </w:rPr>
        <w:t xml:space="preserve">重点股样本趋势宽度：仅为focus_stock_sample，不是全A市场宽度；样本中站上MA60比例10.0%。</w:t>
      </w:r>
    </w:p>
    <w:bookmarkEnd w:id="79"/>
    <w:bookmarkStart w:id="80" w:name="回避清单"/>
    <w:p>
      <w:pPr>
        <w:pStyle w:val="Heading3"/>
      </w:pPr>
      <w:r>
        <w:t xml:space="preserve">⚠️ </w:t>
      </w:r>
      <w:r>
        <w:rPr>
          <w:rFonts w:hint="eastAsia"/>
        </w:rPr>
        <w:t xml:space="preserve">回避清单</w:t>
      </w:r>
    </w:p>
    <w:p>
      <w:pPr>
        <w:pStyle w:val="Compact"/>
        <w:numPr>
          <w:ilvl w:val="0"/>
          <w:numId w:val="1042"/>
        </w:numPr>
      </w:pPr>
      <w:r>
        <w:rPr>
          <w:rFonts w:hint="eastAsia"/>
        </w:rPr>
        <w:t xml:space="preserve">中际旭创：D，趋势破位；除非重新站回MA20/MA60。</w:t>
      </w:r>
    </w:p>
    <w:p>
      <w:pPr>
        <w:pStyle w:val="Compact"/>
        <w:numPr>
          <w:ilvl w:val="0"/>
          <w:numId w:val="1042"/>
        </w:numPr>
      </w:pPr>
      <w:r>
        <w:rPr>
          <w:rFonts w:hint="eastAsia"/>
        </w:rPr>
        <w:t xml:space="preserve">新易盛：D，趋势破位；除非重新站回MA20/MA60。</w:t>
      </w:r>
    </w:p>
    <w:p>
      <w:pPr>
        <w:pStyle w:val="Compact"/>
        <w:numPr>
          <w:ilvl w:val="0"/>
          <w:numId w:val="1042"/>
        </w:numPr>
      </w:pPr>
      <w:r>
        <w:rPr>
          <w:rFonts w:hint="eastAsia"/>
        </w:rPr>
        <w:t xml:space="preserve">兆易创新：D，趋势破位；除非重新站回MA20/MA60。</w:t>
      </w:r>
    </w:p>
    <w:p>
      <w:pPr>
        <w:pStyle w:val="Compact"/>
        <w:numPr>
          <w:ilvl w:val="0"/>
          <w:numId w:val="1042"/>
        </w:numPr>
      </w:pPr>
      <w:r>
        <w:rPr>
          <w:rFonts w:hint="eastAsia"/>
        </w:rPr>
        <w:t xml:space="preserve">天孚通信：D，趋势破位；除非重新站回MA20/MA60。</w:t>
      </w:r>
    </w:p>
    <w:p>
      <w:pPr>
        <w:pStyle w:val="Compact"/>
        <w:numPr>
          <w:ilvl w:val="0"/>
          <w:numId w:val="1042"/>
        </w:numPr>
      </w:pPr>
      <w:r>
        <w:rPr>
          <w:rFonts w:hint="eastAsia"/>
        </w:rPr>
        <w:t xml:space="preserve">寒武纪：D，趋势破位；收盘仍低于MA60。</w:t>
      </w:r>
    </w:p>
    <w:p>
      <w:r>
        <w:pict>
          <v:rect style="width:0;height:1.5pt" o:hralign="center" o:hrstd="t" o:hr="t"/>
        </w:pict>
      </w:r>
    </w:p>
    <w:bookmarkEnd w:id="80"/>
    <w:bookmarkEnd w:id="81"/>
    <w:bookmarkStart w:id="83" w:name="应回避方向二公告风险与退市风险个股"/>
    <w:p>
      <w:pPr>
        <w:pStyle w:val="Heading2"/>
      </w:pPr>
      <w:r>
        <w:t xml:space="preserve">⛔ </w:t>
      </w:r>
      <w:r>
        <w:rPr>
          <w:rFonts w:hint="eastAsia"/>
        </w:rPr>
        <w:t xml:space="preserve">应回避方向二：公告风险与退市风险个股</w:t>
      </w:r>
    </w:p>
    <w:bookmarkStart w:id="82" w:name="明确风险事项"/>
    <w:p>
      <w:pPr>
        <w:pStyle w:val="Heading3"/>
      </w:pPr>
      <w:r>
        <w:t xml:space="preserve">⚠️ </w:t>
      </w:r>
      <w:r>
        <w:rPr>
          <w:rFonts w:hint="eastAsia"/>
        </w:rPr>
        <w:t xml:space="preserve">明确风险事项</w:t>
      </w:r>
    </w:p>
    <w:p>
      <w:pPr>
        <w:pStyle w:val="Compact"/>
        <w:numPr>
          <w:ilvl w:val="0"/>
          <w:numId w:val="1043"/>
        </w:numPr>
      </w:pPr>
      <w:r>
        <w:rPr>
          <w:rFonts w:hint="eastAsia"/>
        </w:rPr>
        <w:t xml:space="preserve">兴业科技：涉嫌信息披露违法违规，被证监会立案。</w:t>
      </w:r>
    </w:p>
    <w:p>
      <w:pPr>
        <w:pStyle w:val="Compact"/>
        <w:numPr>
          <w:ilvl w:val="0"/>
          <w:numId w:val="1043"/>
        </w:numPr>
      </w:pPr>
      <w:r>
        <w:rPr>
          <w:rFonts w:hint="eastAsia"/>
        </w:rPr>
        <w:t xml:space="preserve">*ST萃华：未在9月6日前披露2025年年报，触及规范类退市情形，深交所将决定终止上市。</w:t>
      </w:r>
    </w:p>
    <w:p>
      <w:pPr>
        <w:pStyle w:val="Compact"/>
        <w:numPr>
          <w:ilvl w:val="0"/>
          <w:numId w:val="1043"/>
        </w:numPr>
      </w:pPr>
      <w:r>
        <w:rPr>
          <w:rFonts w:hint="eastAsia"/>
        </w:rPr>
        <w:t xml:space="preserve">富煌钢构：触发“主要银行账号被冻结”的其他风险警示情形，9月8日起股票简称变更为“ST富煌”。</w:t>
      </w:r>
    </w:p>
    <w:p>
      <w:pPr>
        <w:pStyle w:val="Compact"/>
        <w:numPr>
          <w:ilvl w:val="0"/>
          <w:numId w:val="1043"/>
        </w:numPr>
      </w:pPr>
      <w:r>
        <w:rPr>
          <w:rFonts w:hint="eastAsia"/>
        </w:rPr>
        <w:t xml:space="preserve">康欣新材：因定期报告涉嫌信息披露违法违规被证监会立案。</w:t>
      </w:r>
    </w:p>
    <w:p>
      <w:pPr>
        <w:pStyle w:val="Compact"/>
        <w:numPr>
          <w:ilvl w:val="0"/>
          <w:numId w:val="1043"/>
        </w:numPr>
      </w:pPr>
      <w:r>
        <w:rPr>
          <w:rFonts w:hint="eastAsia"/>
        </w:rPr>
        <w:t xml:space="preserve">有研硅：预计无法在9月7日上午开市起复牌，股票继续停牌。</w:t>
      </w:r>
    </w:p>
    <w:p>
      <w:pPr>
        <w:pStyle w:val="FirstParagraph"/>
      </w:pPr>
      <w:r>
        <w:t xml:space="preserve">💡 </w:t>
      </w:r>
      <w:r>
        <w:rPr>
          <w:rFonts w:hint="eastAsia"/>
        </w:rPr>
        <w:t xml:space="preserve">操作：</w:t>
      </w:r>
      <w:r>
        <w:t xml:space="preserve"> </w:t>
      </w:r>
      <w:r>
        <w:t xml:space="preserve">- </w:t>
      </w:r>
      <w:r>
        <w:rPr>
          <w:rFonts w:hint="eastAsia"/>
        </w:rPr>
        <w:t xml:space="preserve">公告风险票不博弈。</w:t>
      </w:r>
      <w:r>
        <w:t xml:space="preserve"> </w:t>
      </w:r>
      <w:r>
        <w:t xml:space="preserve">- </w:t>
      </w:r>
      <w:r>
        <w:rPr>
          <w:rFonts w:hint="eastAsia"/>
        </w:rPr>
        <w:t xml:space="preserve">ST、退市、立案、停牌、账户冻结类风险，全部归入不可参与。</w:t>
      </w:r>
      <w:r>
        <w:t xml:space="preserve"> </w:t>
      </w:r>
      <w:r>
        <w:t xml:space="preserve">- </w:t>
      </w:r>
      <w:r>
        <w:rPr>
          <w:rFonts w:hint="eastAsia"/>
        </w:rPr>
        <w:t xml:space="preserve">弱市中监管瑕疵会被资金放大定价。</w:t>
      </w:r>
    </w:p>
    <w:p>
      <w:r>
        <w:pict>
          <v:rect style="width:0;height:1.5pt" o:hralign="center" o:hrstd="t" o:hr="t"/>
        </w:pict>
      </w:r>
    </w:p>
    <w:bookmarkEnd w:id="82"/>
    <w:bookmarkEnd w:id="83"/>
    <w:bookmarkStart w:id="89" w:name="仓位模型成交额显著放量加分但两融与恐慌信号限制上限"/>
    <w:p>
      <w:pPr>
        <w:pStyle w:val="Heading2"/>
      </w:pPr>
      <w:r>
        <w:t xml:space="preserve">📐 </w:t>
      </w:r>
      <w:r>
        <w:rPr>
          <w:rFonts w:hint="eastAsia"/>
        </w:rPr>
        <w:t xml:space="preserve">仓位模型：成交额显著放量加分，但两融与恐慌信号限制上限</w:t>
      </w:r>
    </w:p>
    <w:bookmarkStart w:id="84" w:name="量化输入"/>
    <w:p>
      <w:pPr>
        <w:pStyle w:val="Heading3"/>
      </w:pPr>
      <w:r>
        <w:t xml:space="preserve">📊 </w:t>
      </w:r>
      <w:r>
        <w:rPr>
          <w:rFonts w:hint="eastAsia"/>
        </w:rPr>
        <w:t xml:space="preserve">量化输入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影响</w:t>
            </w:r>
          </w:p>
        </w:tc>
      </w:tr>
      <w:tr>
        <w:tc>
          <w:tcPr/>
          <w:p>
            <w:pPr>
              <w:pStyle w:val="Compact"/>
            </w:pPr>
            <w:r>
              <w:rPr>
                <w:rFonts w:hint="eastAsia"/>
              </w:rPr>
              <w:t xml:space="preserve">涨跌比</w:t>
            </w:r>
          </w:p>
        </w:tc>
        <w:tc>
          <w:tcPr/>
          <w:p>
            <w:pPr>
              <w:pStyle w:val="Compact"/>
              <w:jc w:val="right"/>
            </w:pPr>
            <w:r>
              <w:t xml:space="preserve">0.839</w:t>
            </w:r>
          </w:p>
        </w:tc>
        <w:tc>
          <w:tcPr/>
          <w:p>
            <w:pPr>
              <w:pStyle w:val="Compact"/>
            </w:pPr>
            <w:r>
              <w:rPr>
                <w:rFonts w:hint="eastAsia"/>
              </w:rPr>
              <w:t xml:space="preserve">中性</w:t>
            </w:r>
          </w:p>
        </w:tc>
      </w:tr>
      <w:tr>
        <w:tc>
          <w:tcPr/>
          <w:p>
            <w:pPr>
              <w:pStyle w:val="Compact"/>
            </w:pPr>
            <w:r>
              <w:rPr>
                <w:rFonts w:hint="eastAsia"/>
              </w:rPr>
              <w:t xml:space="preserve">全市场成交额变化</w:t>
            </w:r>
          </w:p>
        </w:tc>
        <w:tc>
          <w:tcPr/>
          <w:p>
            <w:pPr>
              <w:pStyle w:val="Compact"/>
              <w:jc w:val="right"/>
            </w:pPr>
            <w:r>
              <w:t xml:space="preserve">+15.21%</w:t>
            </w:r>
          </w:p>
        </w:tc>
        <w:tc>
          <w:tcPr/>
          <w:p>
            <w:pPr>
              <w:pStyle w:val="Compact"/>
            </w:pPr>
            <w:r>
              <w:rPr>
                <w:rFonts w:hint="eastAsia"/>
              </w:rPr>
              <w:t xml:space="preserve">+8分</w:t>
            </w:r>
          </w:p>
        </w:tc>
      </w:tr>
      <w:tr>
        <w:tc>
          <w:tcPr/>
          <w:p>
            <w:pPr>
              <w:pStyle w:val="Compact"/>
            </w:pPr>
            <w:r>
              <w:rPr>
                <w:rFonts w:hint="eastAsia"/>
              </w:rPr>
              <w:t xml:space="preserve">成交额变化金额</w:t>
            </w:r>
          </w:p>
        </w:tc>
        <w:tc>
          <w:tcPr/>
          <w:p>
            <w:pPr>
              <w:pStyle w:val="Compact"/>
              <w:jc w:val="right"/>
            </w:pPr>
            <w:r>
              <w:rPr>
                <w:rFonts w:hint="eastAsia"/>
              </w:rPr>
              <w:t xml:space="preserve">+2708.11亿元</w:t>
            </w:r>
          </w:p>
        </w:tc>
        <w:tc>
          <w:tcPr/>
          <w:p>
            <w:pPr>
              <w:pStyle w:val="Compact"/>
            </w:pPr>
            <w:r>
              <w:rPr>
                <w:rFonts w:hint="eastAsia"/>
              </w:rPr>
              <w:t xml:space="preserve">放量</w:t>
            </w:r>
          </w:p>
        </w:tc>
      </w:tr>
      <w:tr>
        <w:tc>
          <w:tcPr/>
          <w:p>
            <w:pPr>
              <w:pStyle w:val="Compact"/>
            </w:pPr>
            <w:r>
              <w:rPr>
                <w:rFonts w:hint="eastAsia"/>
              </w:rPr>
              <w:t xml:space="preserve">两融余额变化</w:t>
            </w:r>
          </w:p>
        </w:tc>
        <w:tc>
          <w:tcPr/>
          <w:p>
            <w:pPr>
              <w:pStyle w:val="Compact"/>
              <w:jc w:val="right"/>
            </w:pPr>
            <w:r>
              <w:rPr>
                <w:rFonts w:hint="eastAsia"/>
              </w:rPr>
              <w:t xml:space="preserve">-42.8825亿元</w:t>
            </w:r>
          </w:p>
        </w:tc>
        <w:tc>
          <w:tcPr/>
          <w:p>
            <w:pPr>
              <w:pStyle w:val="Compact"/>
            </w:pPr>
            <w:r>
              <w:rPr>
                <w:rFonts w:hint="eastAsia"/>
              </w:rPr>
              <w:t xml:space="preserve">降风险偏好</w:t>
            </w:r>
          </w:p>
        </w:tc>
      </w:tr>
      <w:tr>
        <w:tc>
          <w:tcPr/>
          <w:p>
            <w:pPr>
              <w:pStyle w:val="Compact"/>
            </w:pPr>
            <w:r>
              <w:rPr>
                <w:rFonts w:hint="eastAsia"/>
              </w:rPr>
              <w:t xml:space="preserve">联合信号</w:t>
            </w:r>
          </w:p>
        </w:tc>
        <w:tc>
          <w:tcPr/>
          <w:p>
            <w:pPr>
              <w:pStyle w:val="Compact"/>
              <w:jc w:val="right"/>
            </w:pPr>
            <w:r>
              <w:t xml:space="preserve">not_confirmed</w:t>
            </w:r>
          </w:p>
        </w:tc>
        <w:tc>
          <w:tcPr/>
          <w:p>
            <w:pPr>
              <w:pStyle w:val="Compact"/>
            </w:pPr>
            <w:r>
              <w:rPr>
                <w:rFonts w:hint="eastAsia"/>
              </w:rPr>
              <w:t xml:space="preserve">限制进攻</w:t>
            </w:r>
          </w:p>
        </w:tc>
      </w:tr>
    </w:tbl>
    <w:bookmarkEnd w:id="84"/>
    <w:bookmarkStart w:id="85" w:name="仓位推导"/>
    <w:p>
      <w:pPr>
        <w:pStyle w:val="Heading3"/>
      </w:pPr>
      <w:r>
        <w:t xml:space="preserve">💡 </w:t>
      </w:r>
      <w:r>
        <w:rPr>
          <w:rFonts w:hint="eastAsia"/>
        </w:rPr>
        <w:t xml:space="preserve">仓位推导</w:t>
      </w:r>
    </w:p>
    <w:p>
      <w:pPr>
        <w:pStyle w:val="Compact"/>
        <w:numPr>
          <w:ilvl w:val="0"/>
          <w:numId w:val="1044"/>
        </w:numPr>
      </w:pPr>
      <w:r>
        <w:rPr>
          <w:rFonts w:hint="eastAsia"/>
        </w:rPr>
        <w:t xml:space="preserve">成交额显著放量，对短线机会有加分。</w:t>
      </w:r>
    </w:p>
    <w:p>
      <w:pPr>
        <w:pStyle w:val="Compact"/>
        <w:numPr>
          <w:ilvl w:val="0"/>
          <w:numId w:val="1044"/>
        </w:numPr>
      </w:pPr>
      <w:r>
        <w:rPr>
          <w:rFonts w:hint="eastAsia"/>
        </w:rPr>
        <w:t xml:space="preserve">但放量发生在指数下跌、科创50明显弱势的背景下，不能简单视为全面增量。</w:t>
      </w:r>
    </w:p>
    <w:p>
      <w:pPr>
        <w:pStyle w:val="Compact"/>
        <w:numPr>
          <w:ilvl w:val="0"/>
          <w:numId w:val="1044"/>
        </w:numPr>
      </w:pPr>
      <w:r>
        <w:rPr>
          <w:rFonts w:hint="eastAsia"/>
        </w:rPr>
        <w:t xml:space="preserve">两融余额减少，且由融资减少主导，说明杠杆资金未主动加仓。</w:t>
      </w:r>
    </w:p>
    <w:p>
      <w:pPr>
        <w:pStyle w:val="Compact"/>
        <w:numPr>
          <w:ilvl w:val="0"/>
          <w:numId w:val="1044"/>
        </w:numPr>
      </w:pPr>
      <w:r>
        <w:rPr>
          <w:rFonts w:hint="eastAsia"/>
        </w:rPr>
        <w:t xml:space="preserve">QVIX未确认降温，恐慌高位降温且宽基ETF持续流入未确认。</w:t>
      </w:r>
    </w:p>
    <w:bookmarkEnd w:id="85"/>
    <w:bookmarkStart w:id="86" w:name="最终仓位"/>
    <w:p>
      <w:pPr>
        <w:pStyle w:val="Heading3"/>
      </w:pPr>
      <w:r>
        <w:t xml:space="preserve">🎯 </w:t>
      </w:r>
      <w:r>
        <w:rPr>
          <w:rFonts w:hint="eastAsia"/>
        </w:rPr>
        <w:t xml:space="preserve">最终仓位</w:t>
      </w:r>
    </w:p>
    <w:p>
      <w:pPr>
        <w:pStyle w:val="Compact"/>
        <w:numPr>
          <w:ilvl w:val="0"/>
          <w:numId w:val="1045"/>
        </w:numPr>
      </w:pPr>
      <w:r>
        <w:rPr>
          <w:rFonts w:hint="eastAsia"/>
        </w:rPr>
        <w:t xml:space="preserve">保守：33%。</w:t>
      </w:r>
    </w:p>
    <w:p>
      <w:pPr>
        <w:pStyle w:val="Compact"/>
        <w:numPr>
          <w:ilvl w:val="0"/>
          <w:numId w:val="1045"/>
        </w:numPr>
      </w:pPr>
      <w:r>
        <w:rPr>
          <w:rFonts w:hint="eastAsia"/>
        </w:rPr>
        <w:t xml:space="preserve">均衡：48%。</w:t>
      </w:r>
    </w:p>
    <w:p>
      <w:pPr>
        <w:pStyle w:val="Compact"/>
        <w:numPr>
          <w:ilvl w:val="0"/>
          <w:numId w:val="1045"/>
        </w:numPr>
      </w:pPr>
      <w:r>
        <w:rPr>
          <w:rFonts w:hint="eastAsia"/>
        </w:rPr>
        <w:t xml:space="preserve">激进：50%。</w:t>
      </w:r>
    </w:p>
    <w:p>
      <w:pPr>
        <w:pStyle w:val="Compact"/>
        <w:numPr>
          <w:ilvl w:val="0"/>
          <w:numId w:val="1045"/>
        </w:numPr>
      </w:pPr>
      <w:r>
        <w:rPr>
          <w:rFonts w:hint="eastAsia"/>
        </w:rPr>
        <w:t xml:space="preserve">今日盘前建议：33%—48%，不超过50%。</w:t>
      </w:r>
    </w:p>
    <w:bookmarkEnd w:id="86"/>
    <w:bookmarkStart w:id="87" w:name="加仓条件"/>
    <w:p>
      <w:pPr>
        <w:pStyle w:val="Heading3"/>
      </w:pPr>
      <w:r>
        <w:t xml:space="preserve">💡 </w:t>
      </w:r>
      <w:r>
        <w:rPr>
          <w:rFonts w:hint="eastAsia"/>
        </w:rPr>
        <w:t xml:space="preserve">加仓条件</w:t>
      </w:r>
    </w:p>
    <w:p>
      <w:pPr>
        <w:pStyle w:val="Compact"/>
        <w:numPr>
          <w:ilvl w:val="0"/>
          <w:numId w:val="1046"/>
        </w:numPr>
      </w:pPr>
      <w:r>
        <w:rPr>
          <w:rFonts w:hint="eastAsia"/>
        </w:rPr>
        <w:t xml:space="preserve">上证指数与沪深300同步走强。</w:t>
      </w:r>
    </w:p>
    <w:p>
      <w:pPr>
        <w:pStyle w:val="Compact"/>
        <w:numPr>
          <w:ilvl w:val="0"/>
          <w:numId w:val="1046"/>
        </w:numPr>
      </w:pPr>
      <w:r>
        <w:rPr>
          <w:rFonts w:hint="eastAsia"/>
        </w:rPr>
        <w:t xml:space="preserve">涨跌比回到1以上。</w:t>
      </w:r>
    </w:p>
    <w:p>
      <w:pPr>
        <w:pStyle w:val="Compact"/>
        <w:numPr>
          <w:ilvl w:val="0"/>
          <w:numId w:val="1046"/>
        </w:numPr>
      </w:pPr>
      <w:r>
        <w:rPr>
          <w:rFonts w:hint="eastAsia"/>
        </w:rPr>
        <w:t xml:space="preserve">半导体流出收敛，科技核心不再放量杀跌。</w:t>
      </w:r>
    </w:p>
    <w:p>
      <w:pPr>
        <w:pStyle w:val="Compact"/>
        <w:numPr>
          <w:ilvl w:val="0"/>
          <w:numId w:val="1046"/>
        </w:numPr>
      </w:pPr>
      <w:r>
        <w:rPr>
          <w:rFonts w:hint="eastAsia"/>
        </w:rPr>
        <w:t xml:space="preserve">新型电力系统、金融权重、航海装备至少有一条主线放量延续。</w:t>
      </w:r>
    </w:p>
    <w:bookmarkEnd w:id="87"/>
    <w:bookmarkStart w:id="88" w:name="减仓条件"/>
    <w:p>
      <w:pPr>
        <w:pStyle w:val="Heading3"/>
      </w:pPr>
      <w:r>
        <w:t xml:space="preserve">⚠️ </w:t>
      </w:r>
      <w:r>
        <w:rPr>
          <w:rFonts w:hint="eastAsia"/>
        </w:rPr>
        <w:t xml:space="preserve">减仓条件</w:t>
      </w:r>
    </w:p>
    <w:p>
      <w:pPr>
        <w:pStyle w:val="Compact"/>
        <w:numPr>
          <w:ilvl w:val="0"/>
          <w:numId w:val="1047"/>
        </w:numPr>
      </w:pPr>
      <w:r>
        <w:rPr>
          <w:rFonts w:hint="eastAsia"/>
        </w:rPr>
        <w:t xml:space="preserve">科创50继续弱于沪深300。</w:t>
      </w:r>
    </w:p>
    <w:p>
      <w:pPr>
        <w:pStyle w:val="Compact"/>
        <w:numPr>
          <w:ilvl w:val="0"/>
          <w:numId w:val="1047"/>
        </w:numPr>
      </w:pPr>
      <w:r>
        <w:rPr>
          <w:rFonts w:hint="eastAsia"/>
        </w:rPr>
        <w:t xml:space="preserve">半导体继续成为主力净流出第一。</w:t>
      </w:r>
    </w:p>
    <w:p>
      <w:pPr>
        <w:pStyle w:val="Compact"/>
        <w:numPr>
          <w:ilvl w:val="0"/>
          <w:numId w:val="1047"/>
        </w:numPr>
      </w:pPr>
      <w:r>
        <w:rPr>
          <w:rFonts w:hint="eastAsia"/>
        </w:rPr>
        <w:t xml:space="preserve">宽基ETF承接失败，指数放量下跌。</w:t>
      </w:r>
    </w:p>
    <w:p>
      <w:pPr>
        <w:pStyle w:val="Compact"/>
        <w:numPr>
          <w:ilvl w:val="0"/>
          <w:numId w:val="1047"/>
        </w:numPr>
      </w:pPr>
      <w:r>
        <w:rPr>
          <w:rFonts w:hint="eastAsia"/>
        </w:rPr>
        <w:t xml:space="preserve">高位科技高开低走并扩散到算力、消费电子、机器人。</w:t>
      </w:r>
    </w:p>
    <w:p>
      <w:r>
        <w:pict>
          <v:rect style="width:0;height:1.5pt" o:hralign="center" o:hrstd="t" o:hr="t"/>
        </w:pict>
      </w:r>
    </w:p>
    <w:bookmarkEnd w:id="88"/>
    <w:bookmarkEnd w:id="89"/>
    <w:bookmarkStart w:id="94" w:name="回避清单今日不碰这些交易"/>
    <w:p>
      <w:pPr>
        <w:pStyle w:val="Heading2"/>
      </w:pPr>
      <w:r>
        <w:t xml:space="preserve">🚫 </w:t>
      </w:r>
      <w:r>
        <w:rPr>
          <w:rFonts w:hint="eastAsia"/>
        </w:rPr>
        <w:t xml:space="preserve">回避清单：今日不碰这些交易</w:t>
      </w:r>
    </w:p>
    <w:bookmarkStart w:id="90" w:name="高开追半导体光模块"/>
    <w:p>
      <w:pPr>
        <w:pStyle w:val="Heading3"/>
      </w:pPr>
      <w:r>
        <w:t xml:space="preserve">⚠️ 1. </w:t>
      </w:r>
      <w:r>
        <w:rPr>
          <w:rFonts w:hint="eastAsia"/>
        </w:rPr>
        <w:t xml:space="preserve">高开追半导体/光模块</w:t>
      </w:r>
    </w:p>
    <w:p>
      <w:pPr>
        <w:pStyle w:val="Compact"/>
        <w:numPr>
          <w:ilvl w:val="0"/>
          <w:numId w:val="1048"/>
        </w:numPr>
      </w:pPr>
      <w:r>
        <w:rPr>
          <w:rFonts w:hint="eastAsia"/>
        </w:rPr>
        <w:t xml:space="preserve">外围强不等于A股强。</w:t>
      </w:r>
    </w:p>
    <w:p>
      <w:pPr>
        <w:pStyle w:val="Compact"/>
        <w:numPr>
          <w:ilvl w:val="0"/>
          <w:numId w:val="1048"/>
        </w:numPr>
      </w:pPr>
      <w:r>
        <w:rPr>
          <w:rFonts w:hint="eastAsia"/>
        </w:rPr>
        <w:t xml:space="preserve">A股半导体净流出-160.38亿元。</w:t>
      </w:r>
    </w:p>
    <w:p>
      <w:pPr>
        <w:pStyle w:val="Compact"/>
        <w:numPr>
          <w:ilvl w:val="0"/>
          <w:numId w:val="1048"/>
        </w:numPr>
      </w:pPr>
      <w:r>
        <w:rPr>
          <w:rFonts w:hint="eastAsia"/>
        </w:rPr>
        <w:t xml:space="preserve">中际旭创、新易盛、天孚通信均为TickFlow</w:t>
      </w:r>
      <w:r>
        <w:t xml:space="preserve"> </w:t>
      </w:r>
      <w:r>
        <w:rPr>
          <w:rFonts w:hint="eastAsia"/>
        </w:rPr>
        <w:t xml:space="preserve">D级趋势破位。</w:t>
      </w:r>
    </w:p>
    <w:bookmarkEnd w:id="90"/>
    <w:bookmarkStart w:id="91" w:name="追中国船舶大幅高开"/>
    <w:p>
      <w:pPr>
        <w:pStyle w:val="Heading3"/>
      </w:pPr>
      <w:r>
        <w:t xml:space="preserve">⚠️ 2. </w:t>
      </w:r>
      <w:r>
        <w:rPr>
          <w:rFonts w:hint="eastAsia"/>
        </w:rPr>
        <w:t xml:space="preserve">追中国船舶大幅高开</w:t>
      </w:r>
    </w:p>
    <w:p>
      <w:pPr>
        <w:pStyle w:val="Compact"/>
        <w:numPr>
          <w:ilvl w:val="0"/>
          <w:numId w:val="1049"/>
        </w:numPr>
      </w:pPr>
      <w:r>
        <w:rPr>
          <w:rFonts w:hint="eastAsia"/>
        </w:rPr>
        <w:t xml:space="preserve">中国船舶有主力净流入+19.61亿，也有主力卖出-50.74亿。</w:t>
      </w:r>
    </w:p>
    <w:p>
      <w:pPr>
        <w:pStyle w:val="Compact"/>
        <w:numPr>
          <w:ilvl w:val="0"/>
          <w:numId w:val="1049"/>
        </w:numPr>
      </w:pPr>
      <w:r>
        <w:rPr>
          <w:rFonts w:hint="eastAsia"/>
        </w:rPr>
        <w:t xml:space="preserve">这不是无分歧主升，而是高成交、高波动、高分歧。</w:t>
      </w:r>
    </w:p>
    <w:p>
      <w:pPr>
        <w:pStyle w:val="Compact"/>
        <w:numPr>
          <w:ilvl w:val="0"/>
          <w:numId w:val="1049"/>
        </w:numPr>
      </w:pPr>
      <w:r>
        <w:rPr>
          <w:rFonts w:hint="eastAsia"/>
        </w:rPr>
        <w:t xml:space="preserve">只看换手承接，不追开盘情绪。</w:t>
      </w:r>
    </w:p>
    <w:bookmarkEnd w:id="91"/>
    <w:bookmarkStart w:id="92" w:name="公告风险票"/>
    <w:p>
      <w:pPr>
        <w:pStyle w:val="Heading3"/>
      </w:pPr>
      <w:r>
        <w:t xml:space="preserve">⚠️ 3. </w:t>
      </w:r>
      <w:r>
        <w:rPr>
          <w:rFonts w:hint="eastAsia"/>
        </w:rPr>
        <w:t xml:space="preserve">公告风险票</w:t>
      </w:r>
    </w:p>
    <w:p>
      <w:pPr>
        <w:pStyle w:val="Compact"/>
        <w:numPr>
          <w:ilvl w:val="0"/>
          <w:numId w:val="1050"/>
        </w:numPr>
      </w:pPr>
      <w:r>
        <w:rPr>
          <w:rFonts w:hint="eastAsia"/>
        </w:rPr>
        <w:t xml:space="preserve">兴业科技、*ST萃华、富煌钢构、康欣新材、有研硅相关风险明确。</w:t>
      </w:r>
    </w:p>
    <w:p>
      <w:pPr>
        <w:pStyle w:val="Compact"/>
        <w:numPr>
          <w:ilvl w:val="0"/>
          <w:numId w:val="1050"/>
        </w:numPr>
      </w:pPr>
      <w:r>
        <w:rPr>
          <w:rFonts w:hint="eastAsia"/>
        </w:rPr>
        <w:t xml:space="preserve">弱势环境中，监管和退市风险优先回避。</w:t>
      </w:r>
    </w:p>
    <w:bookmarkEnd w:id="92"/>
    <w:bookmarkStart w:id="93" w:name="无趋势无资金无业绩三无小票"/>
    <w:p>
      <w:pPr>
        <w:pStyle w:val="Heading3"/>
      </w:pPr>
      <w:r>
        <w:t xml:space="preserve">⚠️ 4. </w:t>
      </w:r>
      <w:r>
        <w:rPr>
          <w:rFonts w:hint="eastAsia"/>
        </w:rPr>
        <w:t xml:space="preserve">无趋势、无资金、无业绩三无小票</w:t>
      </w:r>
    </w:p>
    <w:p>
      <w:pPr>
        <w:pStyle w:val="Compact"/>
        <w:numPr>
          <w:ilvl w:val="0"/>
          <w:numId w:val="1051"/>
        </w:numPr>
      </w:pPr>
      <w:r>
        <w:rPr>
          <w:rFonts w:hint="eastAsia"/>
        </w:rPr>
        <w:t xml:space="preserve">今日市场风格偏权重与核心成交额。</w:t>
      </w:r>
    </w:p>
    <w:p>
      <w:pPr>
        <w:pStyle w:val="Compact"/>
        <w:numPr>
          <w:ilvl w:val="0"/>
          <w:numId w:val="1051"/>
        </w:numPr>
      </w:pPr>
      <w:r>
        <w:rPr>
          <w:rFonts w:hint="eastAsia"/>
        </w:rPr>
        <w:t xml:space="preserve">小票若无政策、无资金、无右侧趋势，只能视为噪音。</w:t>
      </w:r>
    </w:p>
    <w:p>
      <w:r>
        <w:pict>
          <v:rect style="width:0;height:1.5pt" o:hralign="center" o:hrstd="t" o:hr="t"/>
        </w:pict>
      </w:r>
    </w:p>
    <w:bookmarkEnd w:id="93"/>
    <w:bookmarkEnd w:id="94"/>
    <w:bookmarkStart w:id="97" w:name="风险日历本周关注流动性地缘商品与监管"/>
    <w:p>
      <w:pPr>
        <w:pStyle w:val="Heading2"/>
      </w:pPr>
      <w:r>
        <w:t xml:space="preserve">🗓️ </w:t>
      </w:r>
      <w:r>
        <w:rPr>
          <w:rFonts w:hint="eastAsia"/>
        </w:rPr>
        <w:t xml:space="preserve">风险日历：本周关注流动性、地缘、商品与监管</w:t>
      </w:r>
    </w:p>
    <w:bookmarkStart w:id="95" w:name="今日重点风险"/>
    <w:p>
      <w:pPr>
        <w:pStyle w:val="Heading3"/>
      </w:pPr>
      <w:r>
        <w:t xml:space="preserve">⚠️ </w:t>
      </w:r>
      <w:r>
        <w:rPr>
          <w:rFonts w:hint="eastAsia"/>
        </w:rPr>
        <w:t xml:space="preserve">今日重点风险</w:t>
      </w:r>
    </w:p>
    <w:p>
      <w:pPr>
        <w:pStyle w:val="Compact"/>
        <w:numPr>
          <w:ilvl w:val="0"/>
          <w:numId w:val="1052"/>
        </w:numPr>
      </w:pPr>
      <w:r>
        <w:rPr>
          <w:rFonts w:hint="eastAsia"/>
        </w:rPr>
        <w:t xml:space="preserve">央行5000亿元买断式逆回购操作定价与市场反馈。</w:t>
      </w:r>
    </w:p>
    <w:p>
      <w:pPr>
        <w:pStyle w:val="Compact"/>
        <w:numPr>
          <w:ilvl w:val="0"/>
          <w:numId w:val="1052"/>
        </w:numPr>
      </w:pPr>
      <w:r>
        <w:rPr>
          <w:rFonts w:hint="eastAsia"/>
        </w:rPr>
        <w:t xml:space="preserve">中东冲突对WTI原油91.764的进一步影响。</w:t>
      </w:r>
    </w:p>
    <w:p>
      <w:pPr>
        <w:pStyle w:val="Compact"/>
        <w:numPr>
          <w:ilvl w:val="0"/>
          <w:numId w:val="1052"/>
        </w:numPr>
      </w:pPr>
      <w:r>
        <w:rPr>
          <w:rFonts w:hint="eastAsia"/>
        </w:rPr>
        <w:t xml:space="preserve">加拿大对美国反制关税措施将于本月8日正式生效。</w:t>
      </w:r>
    </w:p>
    <w:p>
      <w:pPr>
        <w:pStyle w:val="Compact"/>
        <w:numPr>
          <w:ilvl w:val="0"/>
          <w:numId w:val="1052"/>
        </w:numPr>
      </w:pPr>
      <w:r>
        <w:rPr>
          <w:rFonts w:hint="eastAsia"/>
        </w:rPr>
        <w:t xml:space="preserve">A股公告风险：立案、退市、停牌、风险警示。</w:t>
      </w:r>
    </w:p>
    <w:p>
      <w:pPr>
        <w:pStyle w:val="Compact"/>
        <w:numPr>
          <w:ilvl w:val="0"/>
          <w:numId w:val="1052"/>
        </w:numPr>
      </w:pPr>
      <w:r>
        <w:rPr>
          <w:rFonts w:hint="eastAsia"/>
        </w:rPr>
        <w:t xml:space="preserve">科创50与半导体是否继续成为资金流出核心。</w:t>
      </w:r>
    </w:p>
    <w:bookmarkEnd w:id="95"/>
    <w:bookmarkStart w:id="96" w:name="交易风险"/>
    <w:p>
      <w:pPr>
        <w:pStyle w:val="Heading3"/>
      </w:pPr>
      <w:r>
        <w:t xml:space="preserve">⚠️ </w:t>
      </w:r>
      <w:r>
        <w:rPr>
          <w:rFonts w:hint="eastAsia"/>
        </w:rPr>
        <w:t xml:space="preserve">交易风险</w:t>
      </w:r>
    </w:p>
    <w:p>
      <w:pPr>
        <w:pStyle w:val="Compact"/>
        <w:numPr>
          <w:ilvl w:val="0"/>
          <w:numId w:val="1053"/>
        </w:numPr>
      </w:pPr>
      <w:r>
        <w:rPr>
          <w:rFonts w:hint="eastAsia"/>
        </w:rPr>
        <w:t xml:space="preserve">半导体若高开低走，会放大科技链二次杀跌。</w:t>
      </w:r>
    </w:p>
    <w:p>
      <w:pPr>
        <w:pStyle w:val="Compact"/>
        <w:numPr>
          <w:ilvl w:val="0"/>
          <w:numId w:val="1053"/>
        </w:numPr>
      </w:pPr>
      <w:r>
        <w:rPr>
          <w:rFonts w:hint="eastAsia"/>
        </w:rPr>
        <w:t xml:space="preserve">金融权重若护盘失败，指数波动会扩大。</w:t>
      </w:r>
    </w:p>
    <w:p>
      <w:pPr>
        <w:pStyle w:val="Compact"/>
        <w:numPr>
          <w:ilvl w:val="0"/>
          <w:numId w:val="1053"/>
        </w:numPr>
      </w:pPr>
      <w:r>
        <w:rPr>
          <w:rFonts w:hint="eastAsia"/>
        </w:rPr>
        <w:t xml:space="preserve">宽基ETF连续流入若不能带动指数修复，说明承接只是被动托底。</w:t>
      </w:r>
    </w:p>
    <w:p>
      <w:r>
        <w:pict>
          <v:rect style="width:0;height:1.5pt" o:hralign="center" o:hrstd="t" o:hr="t"/>
        </w:pict>
      </w:r>
    </w:p>
    <w:bookmarkEnd w:id="96"/>
    <w:bookmarkEnd w:id="97"/>
    <w:bookmarkStart w:id="99" w:name="外资与离岸风险偏好港股强a50稳人民币稳定"/>
    <w:p>
      <w:pPr>
        <w:pStyle w:val="Heading2"/>
      </w:pPr>
      <w:r>
        <w:t xml:space="preserve">🌊 </w:t>
      </w:r>
      <w:r>
        <w:rPr>
          <w:rFonts w:hint="eastAsia"/>
        </w:rPr>
        <w:t xml:space="preserve">外资与离岸风险偏好：港股强、A50稳、人民币稳定</w:t>
      </w:r>
    </w:p>
    <w:bookmarkStart w:id="98" w:name="离岸观察"/>
    <w:p>
      <w:pPr>
        <w:pStyle w:val="Heading3"/>
      </w:pPr>
      <w:r>
        <w:t xml:space="preserve">📌 </w:t>
      </w:r>
      <w:r>
        <w:rPr>
          <w:rFonts w:hint="eastAsia"/>
        </w:rPr>
        <w:t xml:space="preserve">离岸观察</w:t>
      </w:r>
    </w:p>
    <w:p>
      <w:pPr>
        <w:pStyle w:val="Compact"/>
        <w:numPr>
          <w:ilvl w:val="0"/>
          <w:numId w:val="1054"/>
        </w:numPr>
      </w:pPr>
      <w:r>
        <w:rPr>
          <w:rFonts w:hint="eastAsia"/>
        </w:rPr>
        <w:t xml:space="preserve">恒生指数25213.311，涨幅+1.74%。</w:t>
      </w:r>
    </w:p>
    <w:p>
      <w:pPr>
        <w:pStyle w:val="Compact"/>
        <w:numPr>
          <w:ilvl w:val="0"/>
          <w:numId w:val="1054"/>
        </w:numPr>
      </w:pPr>
      <w:r>
        <w:rPr>
          <w:rFonts w:hint="eastAsia"/>
        </w:rPr>
        <w:t xml:space="preserve">富时A50期指14696.88，涨幅+0.30%。</w:t>
      </w:r>
    </w:p>
    <w:p>
      <w:pPr>
        <w:pStyle w:val="Compact"/>
        <w:numPr>
          <w:ilvl w:val="0"/>
          <w:numId w:val="1054"/>
        </w:numPr>
      </w:pPr>
      <w:r>
        <w:rPr>
          <w:rFonts w:hint="eastAsia"/>
        </w:rPr>
        <w:t xml:space="preserve">美元离岸人民币6.7067，跌幅-0.02%。</w:t>
      </w:r>
    </w:p>
    <w:p>
      <w:pPr>
        <w:pStyle w:val="Compact"/>
        <w:numPr>
          <w:ilvl w:val="0"/>
          <w:numId w:val="1054"/>
        </w:numPr>
      </w:pPr>
      <w:r>
        <w:rPr>
          <w:rFonts w:hint="eastAsia"/>
        </w:rPr>
        <w:t xml:space="preserve">COMEX黄金4466.057，跌幅-0.24%。</w:t>
      </w:r>
    </w:p>
    <w:p>
      <w:pPr>
        <w:pStyle w:val="Compact"/>
        <w:numPr>
          <w:ilvl w:val="0"/>
          <w:numId w:val="1054"/>
        </w:numPr>
      </w:pPr>
      <w:r>
        <w:rPr>
          <w:rFonts w:hint="eastAsia"/>
        </w:rPr>
        <w:t xml:space="preserve">WTI原油91.764，涨幅+0.31%。</w:t>
      </w:r>
    </w:p>
    <w:p>
      <w:pPr>
        <w:pStyle w:val="FirstParagraph"/>
      </w:pPr>
      <w:r>
        <w:t xml:space="preserve">💡 </w:t>
      </w:r>
      <w:r>
        <w:rPr>
          <w:rFonts w:hint="eastAsia"/>
        </w:rPr>
        <w:t xml:space="preserve">判断：</w:t>
      </w:r>
      <w:r>
        <w:t xml:space="preserve"> </w:t>
      </w:r>
      <w:r>
        <w:t xml:space="preserve">- </w:t>
      </w:r>
      <w:r>
        <w:rPr>
          <w:rFonts w:hint="eastAsia"/>
        </w:rPr>
        <w:t xml:space="preserve">港股风险偏好强于A股，对科技和互联网情绪有帮助。</w:t>
      </w:r>
      <w:r>
        <w:t xml:space="preserve"> </w:t>
      </w:r>
      <w:r>
        <w:t xml:space="preserve">- </w:t>
      </w:r>
      <w:r>
        <w:rPr>
          <w:rFonts w:hint="eastAsia"/>
        </w:rPr>
        <w:t xml:space="preserve">A50小幅上涨，有利于A股平开或小幅高开。</w:t>
      </w:r>
      <w:r>
        <w:t xml:space="preserve"> </w:t>
      </w:r>
      <w:r>
        <w:t xml:space="preserve">- </w:t>
      </w:r>
      <w:r>
        <w:rPr>
          <w:rFonts w:hint="eastAsia"/>
        </w:rPr>
        <w:t xml:space="preserve">离岸人民币稳定，不构成外资流出压力。</w:t>
      </w:r>
      <w:r>
        <w:t xml:space="preserve"> </w:t>
      </w:r>
      <w:r>
        <w:t xml:space="preserve">- </w:t>
      </w:r>
      <w:r>
        <w:rPr>
          <w:rFonts w:hint="eastAsia"/>
        </w:rPr>
        <w:t xml:space="preserve">原油高位叠加中东冲突，是今日最需要警惕的外部风险。</w:t>
      </w:r>
    </w:p>
    <w:p>
      <w:r>
        <w:pict>
          <v:rect style="width:0;height:1.5pt" o:hralign="center" o:hrstd="t" o:hr="t"/>
        </w:pict>
      </w:r>
    </w:p>
    <w:bookmarkEnd w:id="98"/>
    <w:bookmarkEnd w:id="99"/>
    <w:bookmarkStart w:id="103" w:name="重点观察池只做右侧确认不做左侧幻想"/>
    <w:p>
      <w:pPr>
        <w:pStyle w:val="Heading2"/>
      </w:pPr>
      <w:r>
        <w:t xml:space="preserve">🔍 </w:t>
      </w:r>
      <w:r>
        <w:rPr>
          <w:rFonts w:hint="eastAsia"/>
        </w:rPr>
        <w:t xml:space="preserve">重点观察池：只做右侧确认，不做左侧幻想</w:t>
      </w:r>
    </w:p>
    <w:bookmarkStart w:id="100" w:name="a级右侧确认浪潮信息"/>
    <w:p>
      <w:pPr>
        <w:pStyle w:val="Heading3"/>
      </w:pPr>
      <w:r>
        <w:t xml:space="preserve">📈🔴 </w:t>
      </w:r>
      <w:r>
        <w:rPr>
          <w:rFonts w:hint="eastAsia"/>
        </w:rPr>
        <w:t xml:space="preserve">A级右侧确认：浪潮信息</w:t>
      </w:r>
    </w:p>
    <w:p>
      <w:pPr>
        <w:pStyle w:val="Compact"/>
        <w:numPr>
          <w:ilvl w:val="0"/>
          <w:numId w:val="1055"/>
        </w:numPr>
      </w:pPr>
      <w:r>
        <w:rPr>
          <w:rFonts w:hint="eastAsia"/>
        </w:rPr>
        <w:t xml:space="preserve">TickFlow评级：A。</w:t>
      </w:r>
    </w:p>
    <w:p>
      <w:pPr>
        <w:pStyle w:val="Compact"/>
        <w:numPr>
          <w:ilvl w:val="0"/>
          <w:numId w:val="1055"/>
        </w:numPr>
      </w:pPr>
      <w:r>
        <w:rPr>
          <w:rFonts w:hint="eastAsia"/>
        </w:rPr>
        <w:t xml:space="preserve">趋势状态：右侧趋势确认。</w:t>
      </w:r>
    </w:p>
    <w:p>
      <w:pPr>
        <w:pStyle w:val="Compact"/>
        <w:numPr>
          <w:ilvl w:val="0"/>
          <w:numId w:val="1055"/>
        </w:numPr>
      </w:pPr>
      <w:r>
        <w:rPr>
          <w:rFonts w:hint="eastAsia"/>
        </w:rPr>
        <w:t xml:space="preserve">技术日期：2026-09-03。</w:t>
      </w:r>
    </w:p>
    <w:p>
      <w:pPr>
        <w:pStyle w:val="Compact"/>
        <w:numPr>
          <w:ilvl w:val="0"/>
          <w:numId w:val="1055"/>
        </w:numPr>
      </w:pPr>
      <w:r>
        <w:rPr>
          <w:rFonts w:hint="eastAsia"/>
        </w:rPr>
        <w:t xml:space="preserve">MA20：78.434。</w:t>
      </w:r>
    </w:p>
    <w:p>
      <w:pPr>
        <w:pStyle w:val="Compact"/>
        <w:numPr>
          <w:ilvl w:val="0"/>
          <w:numId w:val="1055"/>
        </w:numPr>
      </w:pPr>
      <w:r>
        <w:rPr>
          <w:rFonts w:hint="eastAsia"/>
        </w:rPr>
        <w:t xml:space="preserve">MA60：75.446。</w:t>
      </w:r>
    </w:p>
    <w:p>
      <w:pPr>
        <w:pStyle w:val="Compact"/>
        <w:numPr>
          <w:ilvl w:val="0"/>
          <w:numId w:val="1055"/>
        </w:numPr>
      </w:pPr>
      <w:r>
        <w:rPr>
          <w:rFonts w:hint="eastAsia"/>
        </w:rPr>
        <w:t xml:space="preserve">60日高点：90.47。</w:t>
      </w:r>
    </w:p>
    <w:p>
      <w:pPr>
        <w:pStyle w:val="Compact"/>
        <w:numPr>
          <w:ilvl w:val="0"/>
          <w:numId w:val="1055"/>
        </w:numPr>
      </w:pPr>
      <w:r>
        <w:rPr>
          <w:rFonts w:hint="eastAsia"/>
        </w:rPr>
        <w:t xml:space="preserve">量比：1.3082。</w:t>
      </w:r>
    </w:p>
    <w:p>
      <w:pPr>
        <w:pStyle w:val="Compact"/>
        <w:numPr>
          <w:ilvl w:val="0"/>
          <w:numId w:val="1055"/>
        </w:numPr>
      </w:pPr>
      <w:r>
        <w:rPr>
          <w:rFonts w:hint="eastAsia"/>
        </w:rPr>
        <w:t xml:space="preserve">距60日高点：-4.55%。</w:t>
      </w:r>
    </w:p>
    <w:p>
      <w:pPr>
        <w:pStyle w:val="Compact"/>
        <w:numPr>
          <w:ilvl w:val="0"/>
          <w:numId w:val="1055"/>
        </w:numPr>
      </w:pPr>
      <w:r>
        <w:rPr>
          <w:rFonts w:hint="eastAsia"/>
        </w:rPr>
        <w:t xml:space="preserve">2026中报营收同比+5.22%，净利润同比+270.3%。</w:t>
      </w:r>
    </w:p>
    <w:p>
      <w:pPr>
        <w:pStyle w:val="Compact"/>
        <w:numPr>
          <w:ilvl w:val="0"/>
          <w:numId w:val="1055"/>
        </w:numPr>
      </w:pPr>
      <w:r>
        <w:t xml:space="preserve">PE </w:t>
      </w:r>
      <w:r>
        <w:rPr>
          <w:rFonts w:hint="eastAsia"/>
        </w:rPr>
        <w:t xml:space="preserve">25.00倍，PB</w:t>
      </w:r>
      <w:r>
        <w:t xml:space="preserve"> </w:t>
      </w:r>
      <w:r>
        <w:rPr>
          <w:rFonts w:hint="eastAsia"/>
        </w:rPr>
        <w:t xml:space="preserve">4.652倍，换手率11.65%。</w:t>
      </w:r>
    </w:p>
    <w:p>
      <w:pPr>
        <w:pStyle w:val="FirstParagraph"/>
      </w:pPr>
      <w:r>
        <w:t xml:space="preserve">💡 </w:t>
      </w:r>
      <w:r>
        <w:rPr>
          <w:rFonts w:hint="eastAsia"/>
        </w:rPr>
        <w:t xml:space="preserve">操作：</w:t>
      </w:r>
      <w:r>
        <w:t xml:space="preserve"> </w:t>
      </w:r>
      <w:r>
        <w:t xml:space="preserve">- </w:t>
      </w:r>
      <w:r>
        <w:rPr>
          <w:rFonts w:hint="eastAsia"/>
        </w:rPr>
        <w:t xml:space="preserve">不追高。</w:t>
      </w:r>
      <w:r>
        <w:t xml:space="preserve"> </w:t>
      </w:r>
      <w:r>
        <w:t xml:space="preserve">- </w:t>
      </w:r>
      <w:r>
        <w:rPr>
          <w:rFonts w:hint="eastAsia"/>
        </w:rPr>
        <w:t xml:space="preserve">若收盘重新站稳60日高点90.47且量比≥1.2，再考虑复评。</w:t>
      </w:r>
      <w:r>
        <w:t xml:space="preserve"> </w:t>
      </w:r>
      <w:r>
        <w:t xml:space="preserve">- </w:t>
      </w:r>
      <w:r>
        <w:rPr>
          <w:rFonts w:hint="eastAsia"/>
        </w:rPr>
        <w:t xml:space="preserve">若缩量回踩MA20不破后再放量，也可复评。</w:t>
      </w:r>
      <w:r>
        <w:t xml:space="preserve"> </w:t>
      </w:r>
      <w:r>
        <w:t xml:space="preserve">- </w:t>
      </w:r>
      <w:r>
        <w:rPr>
          <w:rFonts w:hint="eastAsia"/>
        </w:rPr>
        <w:t xml:space="preserve">证伪参考：收盘跌破76.226。</w:t>
      </w:r>
    </w:p>
    <w:p>
      <w:pPr>
        <w:pStyle w:val="BodyText"/>
      </w:pPr>
      <w:r>
        <w:t xml:space="preserve">⚠️ </w:t>
      </w:r>
      <w:r>
        <w:rPr>
          <w:rFonts w:hint="eastAsia"/>
        </w:rPr>
        <w:t xml:space="preserve">注意：</w:t>
      </w:r>
      <w:r>
        <w:t xml:space="preserve"> </w:t>
      </w:r>
      <w:r>
        <w:t xml:space="preserve">- </w:t>
      </w:r>
      <w:r>
        <w:rPr>
          <w:rFonts w:hint="eastAsia"/>
        </w:rPr>
        <w:t xml:space="preserve">浪潮信息上一交易日主力净流出-67.43亿，且最新涨跌幅为-9.99%。</w:t>
      </w:r>
      <w:r>
        <w:t xml:space="preserve"> </w:t>
      </w:r>
      <w:r>
        <w:t xml:space="preserve">- </w:t>
      </w:r>
      <w:r>
        <w:rPr>
          <w:rFonts w:hint="eastAsia"/>
        </w:rPr>
        <w:t xml:space="preserve">技术A评级基于2026-09-03日K，2026-09-04资金与价格已经显著恶化，今日只能观察修复质量，不能按强势股直接买入。</w:t>
      </w:r>
    </w:p>
    <w:bookmarkEnd w:id="100"/>
    <w:bookmarkStart w:id="101" w:name="分歧核心中国船舶"/>
    <w:p>
      <w:pPr>
        <w:pStyle w:val="Heading3"/>
      </w:pPr>
      <w:r>
        <w:t xml:space="preserve">👀 </w:t>
      </w:r>
      <w:r>
        <w:rPr>
          <w:rFonts w:hint="eastAsia"/>
        </w:rPr>
        <w:t xml:space="preserve">分歧核心：中国船舶</w:t>
      </w:r>
    </w:p>
    <w:p>
      <w:pPr>
        <w:pStyle w:val="Compact"/>
        <w:numPr>
          <w:ilvl w:val="0"/>
          <w:numId w:val="1056"/>
        </w:numPr>
      </w:pPr>
      <w:r>
        <w:rPr>
          <w:rFonts w:hint="eastAsia"/>
        </w:rPr>
        <w:t xml:space="preserve">上一交易日成交额123.93亿元。</w:t>
      </w:r>
    </w:p>
    <w:p>
      <w:pPr>
        <w:pStyle w:val="Compact"/>
        <w:numPr>
          <w:ilvl w:val="0"/>
          <w:numId w:val="1056"/>
        </w:numPr>
      </w:pPr>
      <w:r>
        <w:rPr>
          <w:rFonts w:hint="eastAsia"/>
        </w:rPr>
        <w:t xml:space="preserve">上一交易日涨幅9.18%。</w:t>
      </w:r>
    </w:p>
    <w:p>
      <w:pPr>
        <w:pStyle w:val="Compact"/>
        <w:numPr>
          <w:ilvl w:val="0"/>
          <w:numId w:val="1056"/>
        </w:numPr>
      </w:pPr>
      <w:r>
        <w:rPr>
          <w:rFonts w:hint="eastAsia"/>
        </w:rPr>
        <w:t xml:space="preserve">主力净流入榜第1：+19.61亿。</w:t>
      </w:r>
    </w:p>
    <w:p>
      <w:pPr>
        <w:pStyle w:val="Compact"/>
        <w:numPr>
          <w:ilvl w:val="0"/>
          <w:numId w:val="1056"/>
        </w:numPr>
      </w:pPr>
      <w:r>
        <w:rPr>
          <w:rFonts w:hint="eastAsia"/>
        </w:rPr>
        <w:t xml:space="preserve">主力卖出榜第7：-50.74亿。</w:t>
      </w:r>
    </w:p>
    <w:p>
      <w:pPr>
        <w:pStyle w:val="Compact"/>
        <w:numPr>
          <w:ilvl w:val="0"/>
          <w:numId w:val="1056"/>
        </w:numPr>
      </w:pPr>
      <w:r>
        <w:rPr>
          <w:rFonts w:hint="eastAsia"/>
        </w:rPr>
        <w:t xml:space="preserve">2026中报营收同比+26.01%，净利润同比+108.6%。</w:t>
      </w:r>
    </w:p>
    <w:p>
      <w:pPr>
        <w:pStyle w:val="Compact"/>
        <w:numPr>
          <w:ilvl w:val="0"/>
          <w:numId w:val="1056"/>
        </w:numPr>
      </w:pPr>
      <w:r>
        <w:t xml:space="preserve">PE </w:t>
      </w:r>
      <w:r>
        <w:rPr>
          <w:rFonts w:hint="eastAsia"/>
        </w:rPr>
        <w:t xml:space="preserve">20.11倍，PB</w:t>
      </w:r>
      <w:r>
        <w:t xml:space="preserve"> </w:t>
      </w:r>
      <w:r>
        <w:rPr>
          <w:rFonts w:hint="eastAsia"/>
        </w:rPr>
        <w:t xml:space="preserve">1.851倍，换手率4.488%。</w:t>
      </w:r>
    </w:p>
    <w:p>
      <w:pPr>
        <w:pStyle w:val="Compact"/>
        <w:numPr>
          <w:ilvl w:val="0"/>
          <w:numId w:val="1056"/>
        </w:numPr>
      </w:pPr>
      <w:r>
        <w:rPr>
          <w:rFonts w:hint="eastAsia"/>
        </w:rPr>
        <w:t xml:space="preserve">TickFlow评级D，趋势状态标记为趋势破位，技术日期2026-09-03。</w:t>
      </w:r>
    </w:p>
    <w:p>
      <w:pPr>
        <w:pStyle w:val="FirstParagraph"/>
      </w:pPr>
      <w:r>
        <w:t xml:space="preserve">💡 </w:t>
      </w:r>
      <w:r>
        <w:rPr>
          <w:rFonts w:hint="eastAsia"/>
        </w:rPr>
        <w:t xml:space="preserve">操作：</w:t>
      </w:r>
      <w:r>
        <w:t xml:space="preserve"> </w:t>
      </w:r>
      <w:r>
        <w:t xml:space="preserve">- </w:t>
      </w:r>
      <w:r>
        <w:rPr>
          <w:rFonts w:hint="eastAsia"/>
        </w:rPr>
        <w:t xml:space="preserve">只看承接，不追高。</w:t>
      </w:r>
      <w:r>
        <w:t xml:space="preserve"> </w:t>
      </w:r>
      <w:r>
        <w:t xml:space="preserve">- </w:t>
      </w:r>
      <w:r>
        <w:rPr>
          <w:rFonts w:hint="eastAsia"/>
        </w:rPr>
        <w:t xml:space="preserve">若高开后放量不破关键承接，并带动航海装备Ⅱ继续强，可小仓试错。</w:t>
      </w:r>
      <w:r>
        <w:t xml:space="preserve"> </w:t>
      </w:r>
      <w:r>
        <w:t xml:space="preserve">- </w:t>
      </w:r>
      <w:r>
        <w:rPr>
          <w:rFonts w:hint="eastAsia"/>
        </w:rPr>
        <w:t xml:space="preserve">若高开低走，直接放弃。</w:t>
      </w:r>
    </w:p>
    <w:bookmarkEnd w:id="101"/>
    <w:bookmarkStart w:id="102" w:name="破位观察中际旭创新易盛兆易创新天孚通信"/>
    <w:p>
      <w:pPr>
        <w:pStyle w:val="Heading3"/>
      </w:pPr>
      <w:r>
        <w:t xml:space="preserve">⛔ </w:t>
      </w:r>
      <w:r>
        <w:rPr>
          <w:rFonts w:hint="eastAsia"/>
        </w:rPr>
        <w:t xml:space="preserve">破位观察：中际旭创、新易盛、兆易创新、天孚通信</w:t>
      </w:r>
    </w:p>
    <w:p>
      <w:pPr>
        <w:pStyle w:val="Compact"/>
        <w:numPr>
          <w:ilvl w:val="0"/>
          <w:numId w:val="1057"/>
        </w:numPr>
      </w:pPr>
      <w:r>
        <w:rPr>
          <w:rFonts w:hint="eastAsia"/>
        </w:rPr>
        <w:t xml:space="preserve">中际旭创：主力净流出-105.02亿，TickFlow</w:t>
      </w:r>
      <w:r>
        <w:t xml:space="preserve"> D。</w:t>
      </w:r>
    </w:p>
    <w:p>
      <w:pPr>
        <w:pStyle w:val="Compact"/>
        <w:numPr>
          <w:ilvl w:val="0"/>
          <w:numId w:val="1057"/>
        </w:numPr>
      </w:pPr>
      <w:r>
        <w:rPr>
          <w:rFonts w:hint="eastAsia"/>
        </w:rPr>
        <w:t xml:space="preserve">新易盛：主力净流出-51.90亿，TickFlow</w:t>
      </w:r>
      <w:r>
        <w:t xml:space="preserve"> D。</w:t>
      </w:r>
    </w:p>
    <w:p>
      <w:pPr>
        <w:pStyle w:val="Compact"/>
        <w:numPr>
          <w:ilvl w:val="0"/>
          <w:numId w:val="1057"/>
        </w:numPr>
      </w:pPr>
      <w:r>
        <w:rPr>
          <w:rFonts w:hint="eastAsia"/>
        </w:rPr>
        <w:t xml:space="preserve">兆易创新：主力净流出-57.13亿，TickFlow</w:t>
      </w:r>
      <w:r>
        <w:t xml:space="preserve"> D。</w:t>
      </w:r>
    </w:p>
    <w:p>
      <w:pPr>
        <w:pStyle w:val="Compact"/>
        <w:numPr>
          <w:ilvl w:val="0"/>
          <w:numId w:val="1057"/>
        </w:numPr>
      </w:pPr>
      <w:r>
        <w:rPr>
          <w:rFonts w:hint="eastAsia"/>
        </w:rPr>
        <w:t xml:space="preserve">天孚通信：主力净流出-42.91亿，TickFlow</w:t>
      </w:r>
      <w:r>
        <w:t xml:space="preserve"> D。</w:t>
      </w:r>
    </w:p>
    <w:p>
      <w:pPr>
        <w:pStyle w:val="FirstParagraph"/>
      </w:pPr>
      <w:r>
        <w:t xml:space="preserve">💡 </w:t>
      </w:r>
      <w:r>
        <w:rPr>
          <w:rFonts w:hint="eastAsia"/>
        </w:rPr>
        <w:t xml:space="preserve">操作：</w:t>
      </w:r>
      <w:r>
        <w:t xml:space="preserve"> </w:t>
      </w:r>
      <w:r>
        <w:t xml:space="preserve">- </w:t>
      </w:r>
      <w:r>
        <w:rPr>
          <w:rFonts w:hint="eastAsia"/>
        </w:rPr>
        <w:t xml:space="preserve">不因美股半导体上涨而盲目追。</w:t>
      </w:r>
      <w:r>
        <w:t xml:space="preserve"> </w:t>
      </w:r>
      <w:r>
        <w:t xml:space="preserve">- </w:t>
      </w:r>
      <w:r>
        <w:rPr>
          <w:rFonts w:hint="eastAsia"/>
        </w:rPr>
        <w:t xml:space="preserve">必须重新站回MA20/MA60，并出现放量确认。</w:t>
      </w:r>
      <w:r>
        <w:t xml:space="preserve"> </w:t>
      </w:r>
      <w:r>
        <w:t xml:space="preserve">- </w:t>
      </w:r>
      <w:r>
        <w:rPr>
          <w:rFonts w:hint="eastAsia"/>
        </w:rPr>
        <w:t xml:space="preserve">若今日高开不能收复关键均线，继续回避。</w:t>
      </w:r>
    </w:p>
    <w:p>
      <w:r>
        <w:pict>
          <v:rect style="width:0;height:1.5pt" o:hralign="center" o:hrstd="t" o:hr="t"/>
        </w:pict>
      </w:r>
    </w:p>
    <w:bookmarkEnd w:id="102"/>
    <w:bookmarkEnd w:id="103"/>
    <w:bookmarkStart w:id="107" w:name="今日结论防守中找确认别被外围半导体大涨带节奏"/>
    <w:p>
      <w:pPr>
        <w:pStyle w:val="Heading2"/>
      </w:pPr>
      <w:r>
        <w:t xml:space="preserve">🧾 </w:t>
      </w:r>
      <w:r>
        <w:rPr>
          <w:rFonts w:hint="eastAsia"/>
        </w:rPr>
        <w:t xml:space="preserve">今日结论：防守中找确认，别被外围半导体大涨带节奏</w:t>
      </w:r>
    </w:p>
    <w:bookmarkStart w:id="104" w:name="盘前核心判断"/>
    <w:p>
      <w:pPr>
        <w:pStyle w:val="Heading3"/>
      </w:pPr>
      <w:r>
        <w:t xml:space="preserve">💡 </w:t>
      </w:r>
      <w:r>
        <w:rPr>
          <w:rFonts w:hint="eastAsia"/>
        </w:rPr>
        <w:t xml:space="preserve">盘前核心判断</w:t>
      </w:r>
    </w:p>
    <w:p>
      <w:pPr>
        <w:pStyle w:val="Compact"/>
        <w:numPr>
          <w:ilvl w:val="0"/>
          <w:numId w:val="1058"/>
        </w:numPr>
      </w:pPr>
      <w:r>
        <w:rPr>
          <w:rFonts w:hint="eastAsia"/>
        </w:rPr>
        <w:t xml:space="preserve">指数有托底：宽基ETF连续流入、央行5000亿元买断式逆回购、3000亿元特别国债补充金融资本。</w:t>
      </w:r>
    </w:p>
    <w:p>
      <w:pPr>
        <w:pStyle w:val="Compact"/>
        <w:numPr>
          <w:ilvl w:val="0"/>
          <w:numId w:val="1058"/>
        </w:numPr>
      </w:pPr>
      <w:r>
        <w:rPr>
          <w:rFonts w:hint="eastAsia"/>
        </w:rPr>
        <w:t xml:space="preserve">题材有分歧：半导体净流出-160.38亿元，科技核心股仍在筹码出清。</w:t>
      </w:r>
    </w:p>
    <w:p>
      <w:pPr>
        <w:pStyle w:val="Compact"/>
        <w:numPr>
          <w:ilvl w:val="0"/>
          <w:numId w:val="1058"/>
        </w:numPr>
      </w:pPr>
      <w:r>
        <w:rPr>
          <w:rFonts w:hint="eastAsia"/>
        </w:rPr>
        <w:t xml:space="preserve">政策有方向：新型电力系统、商品消费升级、动力电池、现代物流、海洋工程。</w:t>
      </w:r>
    </w:p>
    <w:p>
      <w:pPr>
        <w:pStyle w:val="Compact"/>
        <w:numPr>
          <w:ilvl w:val="0"/>
          <w:numId w:val="1058"/>
        </w:numPr>
      </w:pPr>
      <w:r>
        <w:rPr>
          <w:rFonts w:hint="eastAsia"/>
        </w:rPr>
        <w:t xml:space="preserve">风格偏权重：沪深300明显强于科创50。</w:t>
      </w:r>
    </w:p>
    <w:bookmarkEnd w:id="104"/>
    <w:bookmarkStart w:id="105" w:name="今日优先级"/>
    <w:p>
      <w:pPr>
        <w:pStyle w:val="Heading3"/>
      </w:pPr>
      <w:r>
        <w:t xml:space="preserve">🎯 </w:t>
      </w:r>
      <w:r>
        <w:rPr>
          <w:rFonts w:hint="eastAsia"/>
        </w:rPr>
        <w:t xml:space="preserve">今日优先级</w:t>
      </w:r>
    </w:p>
    <w:p>
      <w:pPr>
        <w:pStyle w:val="Compact"/>
        <w:numPr>
          <w:ilvl w:val="0"/>
          <w:numId w:val="1059"/>
        </w:numPr>
      </w:pPr>
      <w:r>
        <w:rPr>
          <w:rFonts w:hint="eastAsia"/>
        </w:rPr>
        <w:t xml:space="preserve">金融权重与央企资本补充链：看指数稳定器。</w:t>
      </w:r>
    </w:p>
    <w:p>
      <w:pPr>
        <w:pStyle w:val="Compact"/>
        <w:numPr>
          <w:ilvl w:val="0"/>
          <w:numId w:val="1059"/>
        </w:numPr>
      </w:pPr>
      <w:r>
        <w:rPr>
          <w:rFonts w:hint="eastAsia"/>
        </w:rPr>
        <w:t xml:space="preserve">新型电力系统：看特高压、电网、储能、数据中心电源。</w:t>
      </w:r>
    </w:p>
    <w:p>
      <w:pPr>
        <w:pStyle w:val="Compact"/>
        <w:numPr>
          <w:ilvl w:val="0"/>
          <w:numId w:val="1059"/>
        </w:numPr>
      </w:pPr>
      <w:r>
        <w:rPr>
          <w:rFonts w:hint="eastAsia"/>
        </w:rPr>
        <w:t xml:space="preserve">航海装备与海洋工程：看中国船舶承接，不追高。</w:t>
      </w:r>
    </w:p>
    <w:p>
      <w:pPr>
        <w:pStyle w:val="Compact"/>
        <w:numPr>
          <w:ilvl w:val="0"/>
          <w:numId w:val="1059"/>
        </w:numPr>
      </w:pPr>
      <w:r>
        <w:rPr>
          <w:rFonts w:hint="eastAsia"/>
        </w:rPr>
        <w:t xml:space="preserve">农业/饲料/养殖：看低位防御轮动。</w:t>
      </w:r>
    </w:p>
    <w:p>
      <w:pPr>
        <w:pStyle w:val="Compact"/>
        <w:numPr>
          <w:ilvl w:val="0"/>
          <w:numId w:val="1059"/>
        </w:numPr>
      </w:pPr>
      <w:r>
        <w:rPr>
          <w:rFonts w:hint="eastAsia"/>
        </w:rPr>
        <w:t xml:space="preserve">半导体/光模块/存储：只观察修复，不追高。</w:t>
      </w:r>
    </w:p>
    <w:bookmarkEnd w:id="105"/>
    <w:bookmarkStart w:id="106" w:name="最重要的风险提示"/>
    <w:p>
      <w:pPr>
        <w:pStyle w:val="Heading3"/>
      </w:pPr>
      <w:r>
        <w:t xml:space="preserve">⚠️ </w:t>
      </w:r>
      <w:r>
        <w:rPr>
          <w:rFonts w:hint="eastAsia"/>
        </w:rPr>
        <w:t xml:space="preserve">最重要的风险提示</w:t>
      </w:r>
    </w:p>
    <w:p>
      <w:pPr>
        <w:pStyle w:val="Compact"/>
        <w:numPr>
          <w:ilvl w:val="0"/>
          <w:numId w:val="1060"/>
        </w:numPr>
      </w:pPr>
      <w:r>
        <w:rPr>
          <w:rStyle w:val="VerbatimChar"/>
        </w:rPr>
        <w:t xml:space="preserve">derived.liquidity_panic_signal.status=not_confirmed</w:t>
      </w:r>
      <w:r>
        <w:rPr>
          <w:rFonts w:hint="eastAsia"/>
        </w:rPr>
        <w:t xml:space="preserve">，恐慌高位降温且宽基ETF持续流入未确认。</w:t>
      </w:r>
    </w:p>
    <w:p>
      <w:pPr>
        <w:pStyle w:val="Compact"/>
        <w:numPr>
          <w:ilvl w:val="0"/>
          <w:numId w:val="1060"/>
        </w:numPr>
      </w:pPr>
      <w:r>
        <w:rPr>
          <w:rFonts w:hint="eastAsia"/>
        </w:rPr>
        <w:t xml:space="preserve">今日若科技高开低走，说明外部催化被内部筹码兑现压制。</w:t>
      </w:r>
    </w:p>
    <w:p>
      <w:pPr>
        <w:pStyle w:val="Compact"/>
        <w:numPr>
          <w:ilvl w:val="0"/>
          <w:numId w:val="1060"/>
        </w:numPr>
      </w:pPr>
      <w:r>
        <w:rPr>
          <w:rFonts w:hint="eastAsia"/>
        </w:rPr>
        <w:t xml:space="preserve">仓位上限50%，默认33%—48%，等待盘中确认后再动。</w:t>
      </w:r>
    </w:p>
    <w:p>
      <w:r>
        <w:pict>
          <v:rect style="width:0;height:1.5pt" o:hralign="center" o:hrstd="t" o:hr="t"/>
        </w:pict>
      </w:r>
    </w:p>
    <w:p>
      <w:pPr>
        <w:pStyle w:val="BlockText"/>
      </w:pPr>
      <w:r>
        <w:t xml:space="preserve">📊 </w:t>
      </w:r>
      <w:r>
        <w:rPr>
          <w:rFonts w:hint="eastAsia"/>
        </w:rPr>
        <w:t xml:space="preserve">生成时间：2026-09-07</w:t>
      </w:r>
      <w:r>
        <w:t xml:space="preserve"> 08:30:41</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106"/>
    <w:bookmarkEnd w:id="107"/>
    <w:bookmarkEnd w:id="10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2026-09-07T00:38:36Z</dcterms:created>
  <dcterms:modified xsi:type="dcterms:W3CDTF">2026-09-07T00:38:36Z</dcterms:modified>
</cp:coreProperties>
</file>

<file path=docProps/custom.xml><?xml version="1.0" encoding="utf-8"?>
<Properties xmlns="http://schemas.openxmlformats.org/officeDocument/2006/custom-properties" xmlns:vt="http://schemas.openxmlformats.org/officeDocument/2006/docPropsVTypes"/>
</file>