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8" w:name="奇迹早知道盘前简报-2026-08-31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奇迹早知道｜盘前简报</w:t>
      </w:r>
      <w:r>
        <w:t xml:space="preserve"> 2026-08-31</w:t>
      </w:r>
    </w:p>
    <w:bookmarkStart w:id="9" w:name="今日盘前结论"/>
    <w:p>
      <w:pPr>
        <w:pStyle w:val="Heading2"/>
      </w:pPr>
      <w:r>
        <w:t xml:space="preserve">🧭 </w:t>
      </w:r>
      <w:r>
        <w:rPr>
          <w:rFonts w:hint="eastAsia"/>
        </w:rPr>
        <w:t xml:space="preserve">今日盘前结论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今日定性：防守反击，不追高科技主线，优先看“政策+业绩+资金”三重确认。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隔夜美股科技链承压：纳指</w:t>
      </w:r>
      <w:r>
        <w:t xml:space="preserve"> </w:t>
      </w:r>
      <w:r>
        <w:rPr>
          <w:rFonts w:hint="eastAsia"/>
        </w:rPr>
        <w:t xml:space="preserve">-0.52%，英伟达</w:t>
      </w:r>
      <w:r>
        <w:t xml:space="preserve"> </w:t>
      </w:r>
      <w:r>
        <w:rPr>
          <w:rFonts w:hint="eastAsia"/>
        </w:rPr>
        <w:t xml:space="preserve">-4.57%，AMD</w:t>
      </w:r>
      <w:r>
        <w:t xml:space="preserve"> </w:t>
      </w:r>
      <w:r>
        <w:rPr>
          <w:rFonts w:hint="eastAsia"/>
        </w:rPr>
        <w:t xml:space="preserve">-2.33%，台积电</w:t>
      </w:r>
      <w:r>
        <w:t xml:space="preserve"> </w:t>
      </w:r>
      <w:r>
        <w:rPr>
          <w:rFonts w:hint="eastAsia"/>
        </w:rPr>
        <w:t xml:space="preserve">-2.29%，对A股半导体、CPO、算力硬件开盘情绪不友好。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上一交易日资金最明显的负反馈在半导体、通信设备、元件、自动化设备；半导体单日主力净流出</w:t>
      </w:r>
      <w:r>
        <w:t xml:space="preserve"> </w:t>
      </w:r>
      <w:r>
        <w:rPr>
          <w:rFonts w:hint="eastAsia"/>
        </w:rPr>
        <w:t xml:space="preserve">-128.30亿元。</w:t>
      </w:r>
    </w:p>
    <w:p>
      <w:pPr>
        <w:pStyle w:val="Compact"/>
        <w:numPr>
          <w:ilvl w:val="0"/>
          <w:numId w:val="1001"/>
        </w:numPr>
      </w:pPr>
      <w:r>
        <w:t xml:space="preserve">📈 </w:t>
      </w:r>
      <w:r>
        <w:rPr>
          <w:rFonts w:hint="eastAsia"/>
        </w:rPr>
        <w:t xml:space="preserve">流入方向集中在软件开发、化学制品、化学原料、能源金属、其他电子Ⅱ，说明资金并未撤离市场，而是在从高位科技拥挤方向切向低位/政策/业绩支撑方向。</w:t>
      </w:r>
    </w:p>
    <w:p>
      <w:pPr>
        <w:pStyle w:val="Compact"/>
        <w:numPr>
          <w:ilvl w:val="0"/>
          <w:numId w:val="1001"/>
        </w:numPr>
      </w:pPr>
      <w:r>
        <w:t xml:space="preserve">💧 </w:t>
      </w:r>
      <w:r>
        <w:rPr>
          <w:rFonts w:hint="eastAsia"/>
        </w:rPr>
        <w:t xml:space="preserve">两融余额最新结算日为2026-08-27，较2026-08-26增加119.42亿元，主要由融资余额增加113.55亿元驱动；但T+1滞后，报告日当日两融尚未发布。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TickFlow重点股技术校验显示：样本内A/B级右侧趋势为0只，D级9只，长鑫科技因MA60数据不足不做判断；科技核心成交额仍大，但右侧趋势条件不满足，禁止追涨。</w:t>
      </w:r>
    </w:p>
    <w:p>
      <w:r>
        <w:pict>
          <v:rect style="width:0;height:1.5pt" o:hralign="center" o:hrstd="t" o:hr="t"/>
        </w:pict>
      </w:r>
    </w:p>
    <w:bookmarkEnd w:id="9"/>
    <w:bookmarkStart w:id="12" w:name="隔夜全球市场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</w:t>
      </w:r>
    </w:p>
    <w:bookmarkStart w:id="10" w:name="全球主要指数与资产"/>
    <w:p>
      <w:pPr>
        <w:pStyle w:val="Heading3"/>
      </w:pPr>
      <w:r>
        <w:t xml:space="preserve">📉 </w:t>
      </w:r>
      <w:r>
        <w:rPr>
          <w:rFonts w:hint="eastAsia"/>
        </w:rPr>
        <w:t xml:space="preserve">全球主要指数与资产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53559.9883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26402.4229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7711.7598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-0.25%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25565.74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14662.52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-0.32%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补充资产信号：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美元离岸人民币：6.7291，🟢</w:t>
      </w:r>
      <w:r>
        <w:t xml:space="preserve"> </w:t>
      </w:r>
      <w:r>
        <w:rPr>
          <w:rFonts w:hint="eastAsia"/>
        </w:rPr>
        <w:t xml:space="preserve">-0.02%，人民币汇率盘前稳定。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COMEX黄金：4511.14，🟢</w:t>
      </w:r>
      <w:r>
        <w:t xml:space="preserve"> </w:t>
      </w:r>
      <w:r>
        <w:rPr>
          <w:rFonts w:hint="eastAsia"/>
        </w:rPr>
        <w:t xml:space="preserve">-0.41%，避险资产未继续扩张。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WTI原油：84.363，🔴</w:t>
      </w:r>
      <w:r>
        <w:t xml:space="preserve"> </w:t>
      </w:r>
      <w:r>
        <w:rPr>
          <w:rFonts w:hint="eastAsia"/>
        </w:rPr>
        <w:t xml:space="preserve">+1.15%，油气、炼化链条有事件支撑。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伦铜：14278.655，🟢</w:t>
      </w:r>
      <w:r>
        <w:t xml:space="preserve"> </w:t>
      </w:r>
      <w:r>
        <w:rPr>
          <w:rFonts w:hint="eastAsia"/>
        </w:rPr>
        <w:t xml:space="preserve">-0.11%，有色金属外盘信号中性偏弱。</w:t>
      </w:r>
    </w:p>
    <w:bookmarkEnd w:id="10"/>
    <w:bookmarkStart w:id="11" w:name="美股核心半导体5股"/>
    <w:p>
      <w:pPr>
        <w:pStyle w:val="Heading3"/>
      </w:pPr>
      <w:r>
        <w:t xml:space="preserve">🧬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-4.57%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465.58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417.52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368.79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-0.74%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932.86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-0.27%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对A股映射：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半导体、芯片ETF、科创50、CPO硬件链开盘容易承压。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资金榜已提前显示A股半导体上一交易日主力净流出</w:t>
      </w:r>
      <w:r>
        <w:t xml:space="preserve"> </w:t>
      </w:r>
      <w:r>
        <w:rPr>
          <w:rFonts w:hint="eastAsia"/>
        </w:rPr>
        <w:t xml:space="preserve">-128.30亿元，外盘下跌会放大短线避险。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若高开反包但无成交额放大，不追；若低开后缩量止跌，只看右侧重新站回MA20/MA60的确认，不做左侧抄底。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8" w:name="新闻联播政策面昨晚核心信号落到a股板块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新闻联播政策面：昨晚核心信号落到A股板块</w:t>
      </w:r>
    </w:p>
    <w:bookmarkStart w:id="13" w:name="数据产业与人工智能政策主线最清晰"/>
    <w:p>
      <w:pPr>
        <w:pStyle w:val="Heading3"/>
      </w:pPr>
      <w:r>
        <w:t xml:space="preserve">🟢 </w:t>
      </w:r>
      <w:r>
        <w:rPr>
          <w:rFonts w:hint="eastAsia"/>
        </w:rPr>
        <w:t xml:space="preserve">数据产业与人工智能：政策主线最清晰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国家数据局将推出新举措加快数据产业发展。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在32个城市启动新一批数据标注先行先试。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14家央国企开放超60亿条高价值数据。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《中国数据产业发展报告（2026）》显示，我国数据产业规模已超6万亿元。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与人工智能高度相关的数据产品与服务占数据产业总产值七成以上。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全国数据企业数量超过48万家。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直接受益方向：数据要素、数据标注、AI训练数据、政务数据运营、央国企数据资产、数据安全。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资金验证：上一交易日软件开发主力净流入</w:t>
      </w:r>
      <w:r>
        <w:t xml:space="preserve"> </w:t>
      </w:r>
      <w:r>
        <w:rPr>
          <w:rFonts w:hint="eastAsia"/>
        </w:rPr>
        <w:t xml:space="preserve">+20.99亿元，位列流入行业第1。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代表观察：三六零、星网锐捷属于资金流入TOP10个股，分别净流入</w:t>
      </w:r>
      <w:r>
        <w:t xml:space="preserve"> </w:t>
      </w:r>
      <w:r>
        <w:rPr>
          <w:rFonts w:hint="eastAsia"/>
        </w:rPr>
        <w:t xml:space="preserve">+6.92亿、+7.96亿。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交易要求：只看放量突破并站稳前高的右侧品种；没有趋势确认的题材股不追。</w:t>
      </w:r>
    </w:p>
    <w:bookmarkEnd w:id="13"/>
    <w:bookmarkStart w:id="14" w:name="绿电直连算电协同储能内蒙古样板扩散"/>
    <w:p>
      <w:pPr>
        <w:pStyle w:val="Heading3"/>
      </w:pPr>
      <w:r>
        <w:t xml:space="preserve">🟢 </w:t>
      </w:r>
      <w:r>
        <w:rPr>
          <w:rFonts w:hint="eastAsia"/>
        </w:rPr>
        <w:t xml:space="preserve">绿电直连、算电协同、储能：内蒙古样板扩散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内蒙古和林格尔新区发展算电协同，绿电通过专用输电线路直送算力中心。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搭建智能调度平台，建设储能系统。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“十五五”期间推广绿电直连模式，推动算力产业就地消纳新能源。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到2030年内蒙古新能源总装机达到3.25亿千瓦。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直接受益方向：绿电直连、储能、智能电网、算力中心供电、煤电低碳改造、绿氢。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资金联动：能源金属上一交易日净流入</w:t>
      </w:r>
      <w:r>
        <w:t xml:space="preserve"> </w:t>
      </w:r>
      <w:r>
        <w:rPr>
          <w:rFonts w:hint="eastAsia"/>
        </w:rPr>
        <w:t xml:space="preserve">+8.78亿元，炼化及贸易净流入</w:t>
      </w:r>
      <w:r>
        <w:t xml:space="preserve"> </w:t>
      </w:r>
      <w:r>
        <w:rPr>
          <w:rFonts w:hint="eastAsia"/>
        </w:rPr>
        <w:t xml:space="preserve">+5.87亿元。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操作标准：绿电算力方向只做“业绩兑现+订单明确+趋势站稳”的中军，不碰纯概念。</w:t>
      </w:r>
    </w:p>
    <w:bookmarkEnd w:id="14"/>
    <w:bookmarkStart w:id="15" w:name="农业科技与粮食安全防御与政策弹性并存"/>
    <w:p>
      <w:pPr>
        <w:pStyle w:val="Heading3"/>
      </w:pPr>
      <w:r>
        <w:t xml:space="preserve">🟢 </w:t>
      </w:r>
      <w:r>
        <w:rPr>
          <w:rFonts w:hint="eastAsia"/>
        </w:rPr>
        <w:t xml:space="preserve">农业科技与粮食安全：防御与政策弹性并存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秋粮进入产量形成关键期，多地依靠科技推动稳产增收。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植保无人机、土壤监测系统、智慧管护平台投入应用。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昆虫雷达监测网稳定运行65部，预计2030年突破150部。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到2030年我国将基本建成现代农产品产地市场体系，形成50个农产品产地市场集群。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直接受益方向：农业种植、农机无人机、智慧农业、种业、农产品流通。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资金验证：种植业上一交易日净流入</w:t>
      </w:r>
      <w:r>
        <w:t xml:space="preserve"> </w:t>
      </w:r>
      <w:r>
        <w:rPr>
          <w:rFonts w:hint="eastAsia"/>
        </w:rPr>
        <w:t xml:space="preserve">+3.07亿元。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风格判断：适合作为科技高位分歧时的防御轮动，不适合追连续加速。</w:t>
      </w:r>
    </w:p>
    <w:bookmarkEnd w:id="15"/>
    <w:bookmarkStart w:id="16" w:name="商业航天遥感与自然资源数据"/>
    <w:p>
      <w:pPr>
        <w:pStyle w:val="Heading3"/>
      </w:pPr>
      <w:r>
        <w:t xml:space="preserve">🟢 </w:t>
      </w:r>
      <w:r>
        <w:rPr>
          <w:rFonts w:hint="eastAsia"/>
        </w:rPr>
        <w:t xml:space="preserve">商业航天遥感与自然资源数据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我国首版全国几何基准影像发布。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全国空间分辨率整体达到0.5米。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遥感影像定位精度整体提升1倍以上。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将降低高分辨率遥感影像数据生产成本。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直接受益方向：遥感卫星、商业航天、地理信息、自然资源数字化。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交易要求：该方向需要公告订单、业绩或资金榜确认；盘前只列观察，不作为今日主攻。</w:t>
      </w:r>
    </w:p>
    <w:bookmarkEnd w:id="16"/>
    <w:bookmarkStart w:id="17" w:name="上合组织中吉合作中欧班列外贸与基建信号"/>
    <w:p>
      <w:pPr>
        <w:pStyle w:val="Heading3"/>
      </w:pPr>
      <w:r>
        <w:t xml:space="preserve">🟡 </w:t>
      </w:r>
      <w:r>
        <w:rPr>
          <w:rFonts w:hint="eastAsia"/>
        </w:rPr>
        <w:t xml:space="preserve">上合组织、中吉合作、中欧班列：外贸与基建信号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国家主席出席上海合作组织峰会并访问吉尔吉斯斯坦。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中吉乌铁路等大项目顺利实施。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广州中欧班列十年累计开行超3600列，进出口货值超1100亿元，通达20多个国家、40余座城市。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直接受益方向：跨境物流、铁路基建、工程机械、西部基建、出口链。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今日优先级：中等。需叠加盘面资金确认，不抢开盘。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今日公告"/>
    <w:p>
      <w:pPr>
        <w:pStyle w:val="Heading2"/>
      </w:pPr>
      <w:r>
        <w:t xml:space="preserve">📌 </w:t>
      </w:r>
      <w:r>
        <w:rPr>
          <w:rFonts w:hint="eastAsia"/>
        </w:rPr>
        <w:t xml:space="preserve">今日公告</w:t>
      </w:r>
    </w:p>
    <w:p>
      <w:pPr>
        <w:pStyle w:val="FirstParagraph"/>
      </w:pPr>
      <w:r>
        <w:rPr>
          <w:rFonts w:hint="eastAsia"/>
        </w:rPr>
        <w:t xml:space="preserve">公告主源出现HTTP</w:t>
      </w:r>
      <w:r>
        <w:t xml:space="preserve"> Error </w:t>
      </w:r>
      <w:r>
        <w:rPr>
          <w:rFonts w:hint="eastAsia"/>
        </w:rPr>
        <w:t xml:space="preserve">567后，已通过巨潮历史公告接口完成回退采集，来源为cninfo_official，采集日期2026-08-31，共抓取1231条公告；下列仅列盘前高相关度事件。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晶升股份</w:t>
            </w:r>
          </w:p>
        </w:tc>
        <w:tc>
          <w:tcPr/>
          <w:p>
            <w:pPr>
              <w:pStyle w:val="Compact"/>
            </w:pPr>
            <w:r>
              <w:t xml:space="preserve">688478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终止发行股份及支付现金购买资产并募集配套资金暨关联交易事项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山西汾酒</w:t>
            </w:r>
          </w:p>
        </w:tc>
        <w:tc>
          <w:tcPr/>
          <w:p>
            <w:pPr>
              <w:pStyle w:val="Compact"/>
            </w:pPr>
            <w:r>
              <w:t xml:space="preserve">600809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披露2026年半年度报告及董事会决议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美芯晟</w:t>
            </w:r>
          </w:p>
        </w:tc>
        <w:tc>
          <w:tcPr/>
          <w:p>
            <w:pPr>
              <w:pStyle w:val="Compact"/>
            </w:pPr>
            <w:r>
              <w:t xml:space="preserve">688458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披露2026年半年度报告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ST美克</w:t>
            </w:r>
          </w:p>
        </w:tc>
        <w:tc>
          <w:tcPr/>
          <w:p>
            <w:pPr>
              <w:pStyle w:val="Compact"/>
            </w:pPr>
            <w:r>
              <w:t xml:space="preserve">600337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披露2026年半年度报告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长光华芯</w:t>
            </w:r>
          </w:p>
        </w:tc>
        <w:tc>
          <w:tcPr/>
          <w:p>
            <w:pPr>
              <w:pStyle w:val="Compact"/>
            </w:pPr>
            <w:r>
              <w:t xml:space="preserve">688048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披露2026年半年度报告摘要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其他风险与事件：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镇洋发展：披露2026年半年度计提资产减值准备公告。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先锋精科：披露2026年半年度计提资产减值准备公告。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纬德信息：披露2026年半年度计提资产减值准备公告。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*ST萃华：预计无法在法定期限内披露定期报告，公司股票停牌并提示可能被终止上市风险。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君实生物、富创精密、菲菱科思等出现股东减持计划或减持结果公告。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公告交易原则：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半年报密集披露期，业绩超预期可做加分，但必须叠加趋势确认。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减持、减值、停牌、退市风险类公告直接进入回避清单。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资产重组终止类公告不做博弈，先看开盘承接与资金流向。</w:t>
      </w:r>
    </w:p>
    <w:p>
      <w:r>
        <w:pict>
          <v:rect style="width:0;height:1.5pt" o:hralign="center" o:hrstd="t" o:hr="t"/>
        </w:pict>
      </w:r>
    </w:p>
    <w:bookmarkEnd w:id="19"/>
    <w:bookmarkStart w:id="21" w:name="经济数据与今日事件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经济数据与今日事件</w:t>
      </w:r>
    </w:p>
    <w:bookmarkStart w:id="20" w:name="今日关键事件"/>
    <w:p>
      <w:pPr>
        <w:pStyle w:val="Heading3"/>
      </w:pPr>
      <w:r>
        <w:t xml:space="preserve">📊 </w:t>
      </w:r>
      <w:r>
        <w:rPr>
          <w:rFonts w:hint="eastAsia"/>
        </w:rPr>
        <w:t xml:space="preserve">今日关键事件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国家统计局今日发布8月PMI数据。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北交所风险警示及退市整理股票交易新规8月31日实施。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MSCI中国指数调整8月31日收盘后生效实施。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北交所新股百迈科今日申购，申购代码920268，发行价17.10元/股。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第十四届半导体设备材料及核心部件展CSEAC</w:t>
      </w:r>
      <w:r>
        <w:t xml:space="preserve"> </w:t>
      </w:r>
      <w:r>
        <w:rPr>
          <w:rFonts w:hint="eastAsia"/>
        </w:rPr>
        <w:t xml:space="preserve">2026于8月31日至9月2日在无锡举行。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本周央行公开市场共有14215亿元逆回购到期，其中周一到期6730亿元。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盘面影响：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PMI决定顺周期与消费修复的弹性，若弱于预期，资金更偏防御与政策主题。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MSCI调整对尾盘被动资金有扰动，关注新纳入与剔除方向的成交异动。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半导体展会有催化，但美股芯片下跌与A股半导体资金流出形成压制，今日不宜追展会预期。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全球事件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</w:t>
      </w:r>
    </w:p>
    <w:bookmarkStart w:id="22" w:name="地缘与能源"/>
    <w:p>
      <w:pPr>
        <w:pStyle w:val="Heading3"/>
      </w:pPr>
      <w:r>
        <w:t xml:space="preserve">⚠️ </w:t>
      </w:r>
      <w:r>
        <w:rPr>
          <w:rFonts w:hint="eastAsia"/>
        </w:rPr>
        <w:t xml:space="preserve">地缘与能源</w:t>
      </w:r>
    </w:p>
    <w:p>
      <w:pPr>
        <w:pStyle w:val="FirstParagraph"/>
      </w:pPr>
      <w:r>
        <w:rPr>
          <w:rFonts w:hint="eastAsia"/>
        </w:rPr>
        <w:t xml:space="preserve">新闻联播国际快讯提到：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伊朗称美国履行承诺前不会重开海峡。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乌克兰基辅州一军火仓库遭袭发生连环爆炸。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欧盟天然气储备量仅为63%，远低于往年同期约80%的平均水平，或降至2013年以来最低。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原油上涨</w:t>
      </w:r>
      <w:r>
        <w:t xml:space="preserve"> </w:t>
      </w:r>
      <w:r>
        <w:rPr>
          <w:rFonts w:hint="eastAsia"/>
        </w:rPr>
        <w:t xml:space="preserve">+1.15%，油气、炼化、化工成本端与产品价差需分化看待。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地缘扰动利好黄金、军工、能源安全，但COMEX黄金</w:t>
      </w:r>
      <w:r>
        <w:t xml:space="preserve"> </w:t>
      </w:r>
      <w:r>
        <w:rPr>
          <w:rFonts w:hint="eastAsia"/>
        </w:rPr>
        <w:t xml:space="preserve">-0.41%，避险并未全面升温。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欧洲天然气库存偏低，对能源设备、燃气、煤炭有预期扰动，但需盘中资金确认。</w:t>
      </w:r>
    </w:p>
    <w:bookmarkEnd w:id="22"/>
    <w:bookmarkStart w:id="23" w:name="海外机器人合作"/>
    <w:p>
      <w:pPr>
        <w:pStyle w:val="Heading3"/>
      </w:pPr>
      <w:r>
        <w:t xml:space="preserve">🤖 </w:t>
      </w:r>
      <w:r>
        <w:rPr>
          <w:rFonts w:hint="eastAsia"/>
        </w:rPr>
        <w:t xml:space="preserve">海外机器人合作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中国与塞尔维亚合作建设的人形机器人工厂29日在塞尔维亚正式启动量产。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这是欧洲首个人形机器人量产基地。</w:t>
      </w:r>
    </w:p>
    <w:p>
      <w:pPr>
        <w:pStyle w:val="FirstParagraph"/>
      </w:pPr>
      <w:r>
        <w:t xml:space="preserve">📈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机器人出海、工业自动化、减速器、传感器方向获得叙事强化。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但上一交易日自动化设备主力净流出</w:t>
      </w:r>
      <w:r>
        <w:t xml:space="preserve"> </w:t>
      </w:r>
      <w:r>
        <w:rPr>
          <w:rFonts w:hint="eastAsia"/>
        </w:rPr>
        <w:t xml:space="preserve">-18.46亿元，说明资金尚未形成正反馈。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今日只观察，不追高。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昨日复盘指数缩量分化资金从高位科技撤出"/>
    <w:p>
      <w:pPr>
        <w:pStyle w:val="Heading2"/>
      </w:pPr>
      <w:r>
        <w:t xml:space="preserve">📉 </w:t>
      </w:r>
      <w:r>
        <w:rPr>
          <w:rFonts w:hint="eastAsia"/>
        </w:rPr>
        <w:t xml:space="preserve">昨日复盘：指数缩量分化，资金从高位科技撤出</w:t>
      </w:r>
    </w:p>
    <w:bookmarkStart w:id="25" w:name="a股主要指数"/>
    <w:p>
      <w:pPr>
        <w:pStyle w:val="Heading3"/>
      </w:pPr>
      <w:r>
        <w:t xml:space="preserve">📊 </w:t>
      </w:r>
      <w:r>
        <w:rPr>
          <w:rFonts w:hint="eastAsia"/>
        </w:rPr>
        <w:t xml:space="preserve">A股主要指数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3952.179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9703.65亿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13953.065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-0.682%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11313.50亿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3424.401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-1.4094%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5442.55亿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1662.1493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-1.8501%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851.45亿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4609.1764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-0.4557%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5498.13亿</w:t>
            </w:r>
          </w:p>
        </w:tc>
      </w:tr>
    </w:tbl>
    <w:bookmarkEnd w:id="25"/>
    <w:bookmarkStart w:id="26" w:name="市场宽度与成交质量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市场宽度与成交质量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同花顺涨跌分布：上涨3013家，下跌2390家，平盘144家，停牌4家，总数5551家。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涨跌比：1.261。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全市场成交额：21177.32亿元。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前一交易日成交额：21409.59亿元。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成交额变化：-232.27亿元，变化幅度</w:t>
      </w:r>
      <w:r>
        <w:t xml:space="preserve"> -1.08%。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derived.market_turnover_quality状态：量能接近昨日。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指数下跌但上涨家数多于下跌家数，说明不是全市场恐慌，而是高位权重科技链拖累指数。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-1.8501%，创业板指</w:t>
      </w:r>
      <w:r>
        <w:t xml:space="preserve"> </w:t>
      </w:r>
      <w:r>
        <w:rPr>
          <w:rFonts w:hint="eastAsia"/>
        </w:rPr>
        <w:t xml:space="preserve">-1.4094%，科技成长承压最明显。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成交额只下降</w:t>
      </w:r>
      <w:r>
        <w:t xml:space="preserve"> </w:t>
      </w:r>
      <w:r>
        <w:rPr>
          <w:rFonts w:hint="eastAsia"/>
        </w:rPr>
        <w:t xml:space="preserve">-1.08%，不是流动性枯竭，而是结构换仓。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2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口径说明：交易日2026-08-28，15:00，previous_close，申万二级行业，来源：华泰。</w:t>
      </w:r>
      <w:r>
        <w:br/>
      </w:r>
      <w:r>
        <w:rPr>
          <w:rFonts w:hint="eastAsia"/>
        </w:rPr>
        <w:t xml:space="preserve">盘前资金榜仅展示排名、板块/股票名称、代码和上一交易日主力净流入/净流出金额；不展示最新价和最新涨跌幅。</w:t>
      </w:r>
    </w:p>
    <w:bookmarkStart w:id="2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-128.30亿元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-17.03亿元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-12.65亿元</w:t>
            </w:r>
          </w:p>
        </w:tc>
      </w:tr>
    </w:tbl>
    <w:bookmarkEnd w:id="28"/>
    <w:bookmarkStart w:id="2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-12.16亿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中天科技(600522)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普冉股份(688766)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宇树科技-W(688836)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-6.48亿</w:t>
            </w:r>
          </w:p>
        </w:tc>
      </w:tr>
    </w:tbl>
    <w:bookmarkEnd w:id="29"/>
    <w:bookmarkStart w:id="3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+7.94亿元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+2.70亿元</w:t>
            </w:r>
          </w:p>
        </w:tc>
      </w:tr>
    </w:tbl>
    <w:bookmarkEnd w:id="30"/>
    <w:bookmarkStart w:id="3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星网锐捷(002396)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三六零(601360)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德科立(688205)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香农芯创(300475)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湖南黄金(002155)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+5.28亿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红宝丽(002165)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光库科技(300620)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天娱数科(002354)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德福科技(301511)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半导体、通信设备、元件是上一交易日最重的资金流出链条。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软件开发净流入第1，与新闻联播数据产业政策高度匹配。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化学制品、化学原料、能源金属获得资金承接，偏周期修复与低位轮动。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个股层面，CPO/通信硬件内部出现明显分裂：德科立、光库科技流入，但亨通光电、新易盛、长飞光纤、中天科技流出，不能把整个板块简单判定为强。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3" w:name="两融余额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26651.16786778亿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26531.74511919亿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+119.42274859亿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26364.09159125亿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26250.53935897亿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+113.55223228亿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287.07627653亿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281.20576022亿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+5.87051631亿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T+1滞后，报告日当日两融尚未发布。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杠杆风险偏好解读：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本轮两融增加主要由融资余额增加驱动，说明最新结算日杠杆资金仍在加仓。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但结合8月28日半导体、通信设备大额净流出，杠杆偏好并不等同于科技主线可追。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若今日指数低开后融资资金继续承接而成交额不萎缩，才可提高试错比例。</w:t>
      </w:r>
    </w:p>
    <w:bookmarkEnd w:id="33"/>
    <w:bookmarkStart w:id="34" w:name="宽基etf份额变化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-83700000.0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-2.541969亿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-283500000.0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-13.264965亿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+291000000.0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+5.10996亿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</w:pPr>
            <w:r>
              <w:t xml:space="preserve">2026-08-28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-29000000.0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-0.99847亿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创业板50ETF</w:t>
            </w:r>
          </w:p>
        </w:tc>
        <w:tc>
          <w:tcPr/>
          <w:p>
            <w:pPr>
              <w:pStyle w:val="Compact"/>
            </w:pPr>
            <w:r>
              <w:t xml:space="preserve">2026-08-28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+102000000.0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+1.64322亿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创业板50ETF连续流入区间数为2，continuous_net_subscription=true。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科创50ETF最新单日估算净申购</w:t>
      </w:r>
      <w:r>
        <w:t xml:space="preserve"> </w:t>
      </w:r>
      <w:r>
        <w:rPr>
          <w:rFonts w:hint="eastAsia"/>
        </w:rPr>
        <w:t xml:space="preserve">+5.10996亿，但连续流入区间数为1，不构成连续流入。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沪深300ETF最新估算净申购为</w:t>
      </w:r>
      <w:r>
        <w:t xml:space="preserve"> </w:t>
      </w:r>
      <w:r>
        <w:rPr>
          <w:rFonts w:hint="eastAsia"/>
        </w:rPr>
        <w:t xml:space="preserve">-13.264965亿，权重宽基没有全面托底。</w:t>
      </w:r>
    </w:p>
    <w:bookmarkEnd w:id="34"/>
    <w:bookmarkStart w:id="35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全市场成交额：21177.32亿元。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前一交易日成交额：21409.59亿元。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成交额变化：-232.27亿元，变化幅度</w:t>
      </w:r>
      <w:r>
        <w:t xml:space="preserve"> -1.08%。</w:t>
      </w:r>
    </w:p>
    <w:p>
      <w:pPr>
        <w:pStyle w:val="Compact"/>
        <w:numPr>
          <w:ilvl w:val="0"/>
          <w:numId w:val="1027"/>
        </w:numPr>
      </w:pPr>
      <w:r>
        <w:t xml:space="preserve">300ETF </w:t>
      </w:r>
      <w:r>
        <w:rPr>
          <w:rFonts w:hint="eastAsia"/>
        </w:rPr>
        <w:t xml:space="preserve">QVIX最新结算值：18.22。</w:t>
      </w:r>
    </w:p>
    <w:p>
      <w:pPr>
        <w:pStyle w:val="Compact"/>
        <w:numPr>
          <w:ilvl w:val="0"/>
          <w:numId w:val="1027"/>
        </w:numPr>
      </w:pPr>
      <w:r>
        <w:t xml:space="preserve">300ETF </w:t>
      </w:r>
      <w:r>
        <w:rPr>
          <w:rFonts w:hint="eastAsia"/>
        </w:rPr>
        <w:t xml:space="preserve">QVIX前收盘：18.9。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较20日峰值23.02回落20.85143353605561%。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QVIX状态：cooling_from_recent_peak=true，cooling_two_intervals=true。</w:t>
      </w:r>
    </w:p>
    <w:bookmarkEnd w:id="35"/>
    <w:bookmarkStart w:id="36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derived.liquidity_panic_signal.status=confirmed。</w:t>
      </w:r>
      <w:r>
        <w:br/>
      </w:r>
      <w:r>
        <w:rPr>
          <w:rFonts w:hint="eastAsia"/>
        </w:rPr>
        <w:t xml:space="preserve">恐慌高位降温且宽基ETF持续流入已确认。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这不是系统性恐慌盘，市场仍具备修复基础。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但宽基ETF只有创业板50ETF满足连续流入，托底并不全面。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今日策略应是“低吸确认过的方向”，不是看到低开就无差别加仓。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行为金融信号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行为金融信号中性，level=low。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风险分数：1。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证据：未触发FOMO、拥挤或亏损厌恶阈值。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指标：涨跌比1.261，涨停82，跌停2，成交额变化</w:t>
      </w:r>
      <w:r>
        <w:t xml:space="preserve"> </w:t>
      </w:r>
      <w:r>
        <w:rPr>
          <w:rFonts w:hint="eastAsia"/>
        </w:rPr>
        <w:t xml:space="preserve">-1.08%，高PE数量0，高换手数量0。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建议立场：按原仓位模型执行，避免无依据扩大仓位。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盘前心理偏差提醒：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FOMO追涨：美股芯片重挫后，若A股半导体低开快速拉升，容易诱发“错失恐惧”，但资金榜显示半导体上一交易日净流出</w:t>
      </w:r>
      <w:r>
        <w:t xml:space="preserve"> </w:t>
      </w:r>
      <w:r>
        <w:rPr>
          <w:rFonts w:hint="eastAsia"/>
        </w:rPr>
        <w:t xml:space="preserve">-128.30亿元，不能追第一波反抽。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锚定偏差：不要锚定CPO、算力硬件此前涨幅；TickFlow显示重点样本没有A/B级右侧趋势。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羊群效应：若软件开发因数据产业政策高开，必须看量价承接和封单质量，不能只因政策标题买入。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处置效应：持有破位科技股的资金可能在反弹中卖出，反弹压力大于低位新主线。</w:t>
      </w:r>
    </w:p>
    <w:p>
      <w:r>
        <w:pict>
          <v:rect style="width:0;height:1.5pt" o:hralign="center" o:hrstd="t" o:hr="t"/>
        </w:pict>
      </w:r>
    </w:p>
    <w:bookmarkEnd w:id="38"/>
    <w:bookmarkStart w:id="42" w:name="今日操作策略三档仓位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今日操作策略：三档仓位</w:t>
      </w:r>
    </w:p>
    <w:bookmarkStart w:id="39" w:name="强势方案最高50"/>
    <w:p>
      <w:pPr>
        <w:pStyle w:val="Heading3"/>
      </w:pPr>
      <w:r>
        <w:t xml:space="preserve">🟢 </w:t>
      </w:r>
      <w:r>
        <w:rPr>
          <w:rFonts w:hint="eastAsia"/>
        </w:rPr>
        <w:t xml:space="preserve">强势方案：最高50%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上证指数、创业板指开盘后不再扩大跌幅。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全市场成交额维持接近或高于上一交易日节奏。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软件开发、数据要素、绿电算力、化工/能源金属至少有2条主线出现资金承接。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半导体、通信设备不再继续大额杀跌。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仓位上限50%。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只做A/B级趋势或盘中重新转强的核心中军。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单方向不超过20%，单股不超过10%。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科技硬件若只是超跌反抽，不追。</w:t>
      </w:r>
    </w:p>
    <w:bookmarkEnd w:id="39"/>
    <w:bookmarkStart w:id="40" w:name="平衡方案标准50"/>
    <w:p>
      <w:pPr>
        <w:pStyle w:val="Heading3"/>
      </w:pPr>
      <w:r>
        <w:t xml:space="preserve">🟡 </w:t>
      </w:r>
      <w:r>
        <w:rPr>
          <w:rFonts w:hint="eastAsia"/>
        </w:rPr>
        <w:t xml:space="preserve">平衡方案：标准50%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指数低开后震荡，涨跌比维持1以上。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成交额变化不继续恶化。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创业板50ETF连续流入信号未被盘面破坏。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高位科技核心没有继续集体放量下杀。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仓位维持50%。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重点看数据要素、软件开发、绿电算力、农业科技、化工低位轮动。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对CPO、半导体、AI硬件只观察反包质量，不主动加仓。</w:t>
      </w:r>
    </w:p>
    <w:bookmarkEnd w:id="40"/>
    <w:bookmarkStart w:id="41" w:name="防守方案35"/>
    <w:p>
      <w:pPr>
        <w:pStyle w:val="Heading3"/>
      </w:pPr>
      <w:r>
        <w:t xml:space="preserve">🔵 </w:t>
      </w:r>
      <w:r>
        <w:rPr>
          <w:rFonts w:hint="eastAsia"/>
        </w:rPr>
        <w:t xml:space="preserve">防守方案：35%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科创50继续领跌，半导体/通信设备延续大额流出。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全市场成交额明显低于21177.32亿元节奏。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涨跌比跌破1。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核心成交额股反弹无量、回落放量。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仓位降至35%。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只保留业绩确定、趋势未破、资金仍在流入方向。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D级趋势股、减持减值股、ST风险股全部回避。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4" w:name="市场风格预判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市场风格预判</w:t>
      </w:r>
    </w:p>
    <w:bookmarkStart w:id="43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large_vs_small：偏权重。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growth_vs_value：偏价值/权重。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theme_vs_institution：机构/成交额核心主导。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defense_vs_attack：进攻。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high_vs_low：数据源缺失，不纳入判断。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up_down_ratio：1.261。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break_rate：数据源缺失，不纳入判断。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今日风格判断：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指数层面仍由权重与核心成交额股主导。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科技成长遭遇外盘与资金双重压力，开盘不宜抢修复。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软件开发、数据要素、绿电算力属于政策确认方向，但需要资金二次确认。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化工、能源金属、炼化及贸易具备低位承接特征，适合作为高位科技分歧中的轮动备选。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50" w:name="投资方向分层"/>
    <w:p>
      <w:pPr>
        <w:pStyle w:val="Heading2"/>
      </w:pPr>
      <w:r>
        <w:t xml:space="preserve">🧩 </w:t>
      </w:r>
      <w:r>
        <w:rPr>
          <w:rFonts w:hint="eastAsia"/>
        </w:rPr>
        <w:t xml:space="preserve">投资方向分层</w:t>
      </w:r>
    </w:p>
    <w:bookmarkStart w:id="45" w:name="可参与方向一数据产业-软件开发"/>
    <w:p>
      <w:pPr>
        <w:pStyle w:val="Heading3"/>
      </w:pPr>
      <w:r>
        <w:t xml:space="preserve">🟢 </w:t>
      </w:r>
      <w:r>
        <w:rPr>
          <w:rFonts w:hint="eastAsia"/>
        </w:rPr>
        <w:t xml:space="preserve">可参与方向一：数据产业</w:t>
      </w:r>
      <w:r>
        <w:t xml:space="preserve"> / </w:t>
      </w:r>
      <w:r>
        <w:rPr>
          <w:rFonts w:hint="eastAsia"/>
        </w:rPr>
        <w:t xml:space="preserve">软件开发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新闻联播明确提到数据产业规模已超6万亿元。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AI相关数据产品与服务占数据产业总产值七成以上。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32个城市启动数据标注先行先试。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14家央国企开放超60亿条高价值数据。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软件开发上一交易日主力净流入</w:t>
      </w:r>
      <w:r>
        <w:t xml:space="preserve"> </w:t>
      </w:r>
      <w:r>
        <w:rPr>
          <w:rFonts w:hint="eastAsia"/>
        </w:rPr>
        <w:t xml:space="preserve">+20.99亿元，行业流入第1。</w:t>
      </w:r>
    </w:p>
    <w:p>
      <w:pPr>
        <w:pStyle w:val="FirstParagraph"/>
      </w:pPr>
      <w:r>
        <w:rPr>
          <w:rFonts w:hint="eastAsia"/>
        </w:rPr>
        <w:t xml:space="preserve">核心标的观察：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星网锐捷(002396)：上一交易日主力净流入</w:t>
      </w:r>
      <w:r>
        <w:t xml:space="preserve"> </w:t>
      </w:r>
      <w:r>
        <w:rPr>
          <w:rFonts w:hint="eastAsia"/>
        </w:rPr>
        <w:t xml:space="preserve">+7.96亿。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三六零(601360)：上一交易日主力净流入</w:t>
      </w:r>
      <w:r>
        <w:t xml:space="preserve"> </w:t>
      </w:r>
      <w:r>
        <w:rPr>
          <w:rFonts w:hint="eastAsia"/>
        </w:rPr>
        <w:t xml:space="preserve">+6.92亿。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天娱数科(002354)：上一交易日主力净流入</w:t>
      </w:r>
      <w:r>
        <w:t xml:space="preserve"> </w:t>
      </w:r>
      <w:r>
        <w:rPr>
          <w:rFonts w:hint="eastAsia"/>
        </w:rPr>
        <w:t xml:space="preserve">+4.81亿。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板块高开后不回落，且成交额持续放大。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核心股能站稳开盘30分钟均价线。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资金榜延续流入，不出现冲高回落长上影。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软件开发冲高回落，资金转为净流出。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政策题材股普涨但核心中军不跟。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指数放量下跌导致风险偏好收缩。</w:t>
      </w:r>
    </w:p>
    <w:p>
      <w:pPr>
        <w:pStyle w:val="FirstParagraph"/>
      </w:pPr>
      <w:r>
        <w:rPr>
          <w:rFonts w:hint="eastAsia"/>
        </w:rPr>
        <w:t xml:space="preserve">评级：B-，可参与但不追涨。</w:t>
      </w:r>
    </w:p>
    <w:bookmarkEnd w:id="45"/>
    <w:bookmarkStart w:id="46" w:name="可参与方向二绿电算力-储能-智能电网"/>
    <w:p>
      <w:pPr>
        <w:pStyle w:val="Heading3"/>
      </w:pPr>
      <w:r>
        <w:t xml:space="preserve">🟢 </w:t>
      </w:r>
      <w:r>
        <w:rPr>
          <w:rFonts w:hint="eastAsia"/>
        </w:rPr>
        <w:t xml:space="preserve">可参与方向二：绿电算力</w:t>
      </w:r>
      <w:r>
        <w:t xml:space="preserve"> / </w:t>
      </w:r>
      <w:r>
        <w:rPr>
          <w:rFonts w:hint="eastAsia"/>
        </w:rPr>
        <w:t xml:space="preserve">储能</w:t>
      </w:r>
      <w:r>
        <w:t xml:space="preserve"> / </w:t>
      </w:r>
      <w:r>
        <w:rPr>
          <w:rFonts w:hint="eastAsia"/>
        </w:rPr>
        <w:t xml:space="preserve">智能电网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新闻联播内蒙古绿电直连算力中心，强调算电协同。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“十五五”期间推广绿电直连模式。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到2030年内蒙古新能源总装机达到3.25亿千瓦。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能源金属上一交易日净流入</w:t>
      </w:r>
      <w:r>
        <w:t xml:space="preserve"> </w:t>
      </w:r>
      <w:r>
        <w:rPr>
          <w:rFonts w:hint="eastAsia"/>
        </w:rPr>
        <w:t xml:space="preserve">+8.78亿元。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采集JSON未给出该方向明确TOP资金个股，本轮不列具体核心标的。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可跟踪储能、智能电网、绿电运营与算力电力配套中军。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电力设备、储能、智能电网出现资金净流入。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成交额放大且不是一字高开兑现。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相关公司公告出现订单、项目、业绩验证。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板块仅受新闻刺激高开，随后缩量回落。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能源金属资金承接失败。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指数走弱导致成长主题整体降温。</w:t>
      </w:r>
    </w:p>
    <w:p>
      <w:pPr>
        <w:pStyle w:val="FirstParagraph"/>
      </w:pPr>
      <w:r>
        <w:rPr>
          <w:rFonts w:hint="eastAsia"/>
        </w:rPr>
        <w:t xml:space="preserve">评级：B-，适合低吸确认，不适合竞价追。</w:t>
      </w:r>
    </w:p>
    <w:bookmarkEnd w:id="46"/>
    <w:bookmarkStart w:id="47" w:name="只观察方向一半导体-cpo-ai硬件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只观察方向一：半导体</w:t>
      </w:r>
      <w:r>
        <w:t xml:space="preserve"> / CPO / </w:t>
      </w:r>
      <w:r>
        <w:rPr>
          <w:rFonts w:hint="eastAsia"/>
        </w:rPr>
        <w:t xml:space="preserve">AI硬件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美股半导体5股全线下跌：英伟达</w:t>
      </w:r>
      <w:r>
        <w:t xml:space="preserve"> </w:t>
      </w:r>
      <w:r>
        <w:rPr>
          <w:rFonts w:hint="eastAsia"/>
        </w:rPr>
        <w:t xml:space="preserve">-4.57%，AMD</w:t>
      </w:r>
      <w:r>
        <w:t xml:space="preserve"> </w:t>
      </w:r>
      <w:r>
        <w:rPr>
          <w:rFonts w:hint="eastAsia"/>
        </w:rPr>
        <w:t xml:space="preserve">-2.33%，台积电</w:t>
      </w:r>
      <w:r>
        <w:t xml:space="preserve"> </w:t>
      </w:r>
      <w:r>
        <w:rPr>
          <w:rFonts w:hint="eastAsia"/>
        </w:rPr>
        <w:t xml:space="preserve">-2.29%，博通</w:t>
      </w:r>
      <w:r>
        <w:t xml:space="preserve"> </w:t>
      </w:r>
      <w:r>
        <w:rPr>
          <w:rFonts w:hint="eastAsia"/>
        </w:rPr>
        <w:t xml:space="preserve">-0.74%，美光</w:t>
      </w:r>
      <w:r>
        <w:t xml:space="preserve"> -0.27%。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A股半导体上一交易日主力净流出</w:t>
      </w:r>
      <w:r>
        <w:t xml:space="preserve"> </w:t>
      </w:r>
      <w:r>
        <w:rPr>
          <w:rFonts w:hint="eastAsia"/>
        </w:rPr>
        <w:t xml:space="preserve">-128.30亿元。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-61.19亿元，元件净流出</w:t>
      </w:r>
      <w:r>
        <w:t xml:space="preserve"> </w:t>
      </w:r>
      <w:r>
        <w:rPr>
          <w:rFonts w:hint="eastAsia"/>
        </w:rPr>
        <w:t xml:space="preserve">-26.07亿元。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胜宏科技净流出</w:t>
      </w:r>
      <w:r>
        <w:t xml:space="preserve"> </w:t>
      </w:r>
      <w:r>
        <w:rPr>
          <w:rFonts w:hint="eastAsia"/>
        </w:rPr>
        <w:t xml:space="preserve">-23.03亿，兆易创新净流出</w:t>
      </w:r>
      <w:r>
        <w:t xml:space="preserve"> </w:t>
      </w:r>
      <w:r>
        <w:rPr>
          <w:rFonts w:hint="eastAsia"/>
        </w:rPr>
        <w:t xml:space="preserve">-16.80亿，新易盛净流出</w:t>
      </w:r>
      <w:r>
        <w:t xml:space="preserve"> </w:t>
      </w:r>
      <w:r>
        <w:rPr>
          <w:rFonts w:hint="eastAsia"/>
        </w:rPr>
        <w:t xml:space="preserve">-9.00亿。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TickFlow重点股A/B级数量为0，D级9只。</w:t>
      </w:r>
    </w:p>
    <w:p>
      <w:pPr>
        <w:pStyle w:val="FirstParagraph"/>
      </w:pPr>
      <w:r>
        <w:rPr>
          <w:rFonts w:hint="eastAsia"/>
        </w:rPr>
        <w:t xml:space="preserve">核心标的技术校验：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TickFlow评级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核心股重新站回MA20/MA60。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放量突破前高，量比≥1.2。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半导体与通信设备资金由净流出转为净流入。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反弹无量，回落放量。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科创50继续领跌。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核心个股跌破各自TickFlow失效参考位。</w:t>
      </w:r>
    </w:p>
    <w:p>
      <w:pPr>
        <w:pStyle w:val="FirstParagraph"/>
      </w:pPr>
      <w:r>
        <w:rPr>
          <w:rFonts w:hint="eastAsia"/>
        </w:rPr>
        <w:t xml:space="preserve">评级：C，只观察。</w:t>
      </w:r>
    </w:p>
    <w:bookmarkEnd w:id="47"/>
    <w:bookmarkStart w:id="48" w:name="只观察方向二农业科技-种植业-农产品流通"/>
    <w:p>
      <w:pPr>
        <w:pStyle w:val="Heading3"/>
      </w:pPr>
      <w:r>
        <w:t xml:space="preserve">🟡 </w:t>
      </w:r>
      <w:r>
        <w:rPr>
          <w:rFonts w:hint="eastAsia"/>
        </w:rPr>
        <w:t xml:space="preserve">只观察方向二：农业科技</w:t>
      </w:r>
      <w:r>
        <w:t xml:space="preserve"> / </w:t>
      </w:r>
      <w:r>
        <w:rPr>
          <w:rFonts w:hint="eastAsia"/>
        </w:rPr>
        <w:t xml:space="preserve">种植业</w:t>
      </w:r>
      <w:r>
        <w:t xml:space="preserve"> / </w:t>
      </w:r>
      <w:r>
        <w:rPr>
          <w:rFonts w:hint="eastAsia"/>
        </w:rPr>
        <w:t xml:space="preserve">农产品流通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新闻联播强调秋粮科技田管、植保无人机、智慧管护平台。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昆虫雷达监测网已接入65部，预计2030年突破150部。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农产品产地市场体系规划到2030年形成50个市场集群。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种植业上一交易日净流入</w:t>
      </w:r>
      <w:r>
        <w:t xml:space="preserve"> </w:t>
      </w:r>
      <w:r>
        <w:rPr>
          <w:rFonts w:hint="eastAsia"/>
        </w:rPr>
        <w:t xml:space="preserve">+3.07亿元。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农业种植、智慧农业出现资金持续流入。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龙头不一字，不高开低走。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资金承接强于科技高位方向。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仅防御轮动，持续性不足。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板块内部无核心中军。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午前资金转回科技或金融，农业回落。</w:t>
      </w:r>
    </w:p>
    <w:p>
      <w:pPr>
        <w:pStyle w:val="FirstParagraph"/>
      </w:pPr>
      <w:r>
        <w:rPr>
          <w:rFonts w:hint="eastAsia"/>
        </w:rPr>
        <w:t xml:space="preserve">评级：C+，可观察低位轮动。</w:t>
      </w:r>
    </w:p>
    <w:bookmarkEnd w:id="48"/>
    <w:bookmarkStart w:id="49" w:name="应回避方向高位破位科技减持减值st风险"/>
    <w:p>
      <w:pPr>
        <w:pStyle w:val="Heading3"/>
      </w:pPr>
      <w:r>
        <w:t xml:space="preserve">🔴 </w:t>
      </w:r>
      <w:r>
        <w:rPr>
          <w:rFonts w:hint="eastAsia"/>
        </w:rPr>
        <w:t xml:space="preserve">应回避方向：高位破位科技、减持减值、ST风险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重点科技成交额股多数为D级趋势。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半导体、通信设备资金大额净流出。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风险事件中减持7条、减值43条、业绩/半年报风险318条、停牌1条。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*ST萃华提示可能被终止上市风险。</w:t>
      </w:r>
    </w:p>
    <w:p>
      <w:pPr>
        <w:pStyle w:val="FirstParagraph"/>
      </w:pPr>
      <w:r>
        <w:rPr>
          <w:rFonts w:hint="eastAsia"/>
        </w:rPr>
        <w:t xml:space="preserve">回避对象：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趋势破位且仍高估值的AI硬件股。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减持、减值、退市风险公告个股。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没有资金榜验证的纯题材高开股。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竞价被情绪推高但无法站稳均价线的政策题材。</w:t>
      </w:r>
    </w:p>
    <w:p>
      <w:pPr>
        <w:pStyle w:val="FirstParagraph"/>
      </w:pPr>
      <w:r>
        <w:rPr>
          <w:rFonts w:hint="eastAsia"/>
        </w:rPr>
        <w:t xml:space="preserve">评级：D，回避。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2" w:name="仓位模型量化推导"/>
    <w:p>
      <w:pPr>
        <w:pStyle w:val="Heading2"/>
      </w:pPr>
      <w:r>
        <w:t xml:space="preserve">📐 </w:t>
      </w:r>
      <w:r>
        <w:rPr>
          <w:rFonts w:hint="eastAsia"/>
        </w:rPr>
        <w:t xml:space="preserve">仓位模型：量化推导</w:t>
      </w:r>
    </w:p>
    <w:p>
      <w:pPr>
        <w:pStyle w:val="FirstParagraph"/>
      </w:pPr>
      <w:r>
        <w:rPr>
          <w:rFonts w:hint="eastAsia"/>
        </w:rPr>
        <w:t xml:space="preserve">derived.position_model给出：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balanced_pct：50%。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conservative_pct：35%。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emotion_cycle：数据不足，暂不判定。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成交额变化：-1.08%。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涨跌比：1.261。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跌停数：2。</w:t>
      </w:r>
    </w:p>
    <w:bookmarkStart w:id="51" w:name="加减分依据"/>
    <w:p>
      <w:pPr>
        <w:pStyle w:val="Heading3"/>
      </w:pPr>
      <w:r>
        <w:t xml:space="preserve">📊 </w:t>
      </w:r>
      <w:r>
        <w:rPr>
          <w:rFonts w:hint="eastAsia"/>
        </w:rPr>
        <w:t xml:space="preserve">加减分依据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1.261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-1.08%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QVIX降温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confirmed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科技资金流出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半导体-128.30亿元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负向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最终仓位结论：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基础仓位按50%执行。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若开盘半导体、通信设备继续杀跌，实际仓位降至35%。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若数据要素、软件开发、绿电算力承接强，并且指数不破位，可维持50%。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今日不建议超过50%，因为TickFlow重点股右侧评级未给出A/B机会。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5" w:name="核心成交额股与质量校验"/>
    <w:p>
      <w:pPr>
        <w:pStyle w:val="Heading2"/>
      </w:pPr>
      <w:r>
        <w:t xml:space="preserve">🧾 </w:t>
      </w:r>
      <w:r>
        <w:rPr>
          <w:rFonts w:hint="eastAsia"/>
        </w:rPr>
        <w:t xml:space="preserve">核心成交额股与质量校验</w:t>
      </w:r>
    </w:p>
    <w:bookmarkStart w:id="53" w:name="上一交易日成交额核心股"/>
    <w:p>
      <w:pPr>
        <w:pStyle w:val="Heading3"/>
      </w:pPr>
      <w:r>
        <w:t xml:space="preserve">📊 </w:t>
      </w:r>
      <w:r>
        <w:rPr>
          <w:rFonts w:hint="eastAsia"/>
        </w:rPr>
        <w:t xml:space="preserve">上一交易日成交额核心股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280.49亿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183.23亿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-3.65%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175.48亿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144.75亿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+3.32%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143.12亿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-8.15%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142.09亿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132.91亿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-0.88%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116.37亿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111.42亿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-2.48%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103.15亿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+0.28%</w:t>
            </w:r>
          </w:p>
        </w:tc>
      </w:tr>
    </w:tbl>
    <w:bookmarkEnd w:id="53"/>
    <w:bookmarkStart w:id="54" w:name="基本面与估值摘要"/>
    <w:p>
      <w:pPr>
        <w:pStyle w:val="Heading3"/>
      </w:pPr>
      <w:r>
        <w:t xml:space="preserve">🧪 </w:t>
      </w:r>
      <w:r>
        <w:rPr>
          <w:rFonts w:hint="eastAsia"/>
        </w:rPr>
        <w:t xml:space="preserve">基本面与估值摘要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2026中报营收同比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182.5%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247.3%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49.09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31.13%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88.75%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40.47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91.93%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42.41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50.05%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129.1%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28.77%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47.25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业绩并不差，问题是资金与技术位置不配合。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生益科技基本面增速较强，但TickFlow仍为D级，趋势尚未完全右侧确认。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胜宏科技净利润同比33.3%，但上一交易日跌幅</w:t>
      </w:r>
      <w:r>
        <w:t xml:space="preserve"> </w:t>
      </w:r>
      <w:r>
        <w:rPr>
          <w:rFonts w:hint="eastAsia"/>
        </w:rPr>
        <w:t xml:space="preserve">-8.15%，主力净流出</w:t>
      </w:r>
      <w:r>
        <w:t xml:space="preserve"> </w:t>
      </w:r>
      <w:r>
        <w:rPr>
          <w:rFonts w:hint="eastAsia"/>
        </w:rPr>
        <w:t xml:space="preserve">-23.03亿，短线承接风险最大。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中际旭创市值10040.0亿元、PB</w:t>
      </w:r>
      <w:r>
        <w:t xml:space="preserve"> </w:t>
      </w:r>
      <w:r>
        <w:rPr>
          <w:rFonts w:hint="eastAsia"/>
        </w:rPr>
        <w:t xml:space="preserve">25.19，估值锚定高，必须等趋势修复。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</w:t>
      </w:r>
    </w:p>
    <w:bookmarkStart w:id="56" w:name="资金流出回避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资金流出回避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-128.30亿元。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通信设备：主力净流出</w:t>
      </w:r>
      <w:r>
        <w:t xml:space="preserve"> </w:t>
      </w:r>
      <w:r>
        <w:rPr>
          <w:rFonts w:hint="eastAsia"/>
        </w:rPr>
        <w:t xml:space="preserve">-61.19亿元。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元件：主力净流出</w:t>
      </w:r>
      <w:r>
        <w:t xml:space="preserve"> </w:t>
      </w:r>
      <w:r>
        <w:rPr>
          <w:rFonts w:hint="eastAsia"/>
        </w:rPr>
        <w:t xml:space="preserve">-26.07亿元。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自动化设备：主力净流出</w:t>
      </w:r>
      <w:r>
        <w:t xml:space="preserve"> </w:t>
      </w:r>
      <w:r>
        <w:rPr>
          <w:rFonts w:hint="eastAsia"/>
        </w:rPr>
        <w:t xml:space="preserve">-18.46亿元。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小金属：主力净流出</w:t>
      </w:r>
      <w:r>
        <w:t xml:space="preserve"> </w:t>
      </w:r>
      <w:r>
        <w:rPr>
          <w:rFonts w:hint="eastAsia"/>
        </w:rPr>
        <w:t xml:space="preserve">-17.03亿元。</w:t>
      </w:r>
    </w:p>
    <w:bookmarkEnd w:id="56"/>
    <w:bookmarkStart w:id="57" w:name="个股回避"/>
    <w:p>
      <w:pPr>
        <w:pStyle w:val="Heading3"/>
      </w:pPr>
      <w:r>
        <w:t xml:space="preserve">🔴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胜宏科技(300476)：主力净流出</w:t>
      </w:r>
      <w:r>
        <w:t xml:space="preserve"> </w:t>
      </w:r>
      <w:r>
        <w:rPr>
          <w:rFonts w:hint="eastAsia"/>
        </w:rPr>
        <w:t xml:space="preserve">-23.03亿，TickFlow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兆易创新(603986)：主力净流出</w:t>
      </w:r>
      <w:r>
        <w:t xml:space="preserve"> </w:t>
      </w:r>
      <w:r>
        <w:rPr>
          <w:rFonts w:hint="eastAsia"/>
        </w:rPr>
        <w:t xml:space="preserve">-16.80亿，TickFlow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亨通光电(600487)：主力净流出</w:t>
      </w:r>
      <w:r>
        <w:t xml:space="preserve"> </w:t>
      </w:r>
      <w:r>
        <w:rPr>
          <w:rFonts w:hint="eastAsia"/>
        </w:rPr>
        <w:t xml:space="preserve">-13.21亿，TickFlow</w:t>
      </w:r>
      <w:r>
        <w:t xml:space="preserve"> </w:t>
      </w:r>
      <w:r>
        <w:rPr>
          <w:rFonts w:hint="eastAsia"/>
        </w:rPr>
        <w:t xml:space="preserve">D级。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澜起科技(688008)：主力净流出</w:t>
      </w:r>
      <w:r>
        <w:t xml:space="preserve"> </w:t>
      </w:r>
      <w:r>
        <w:rPr>
          <w:rFonts w:hint="eastAsia"/>
        </w:rPr>
        <w:t xml:space="preserve">-13.08亿。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长飞光纤(601869)：主力净流出</w:t>
      </w:r>
      <w:r>
        <w:t xml:space="preserve"> </w:t>
      </w:r>
      <w:r>
        <w:rPr>
          <w:rFonts w:hint="eastAsia"/>
        </w:rPr>
        <w:t xml:space="preserve">-12.16亿。</w:t>
      </w:r>
    </w:p>
    <w:bookmarkEnd w:id="57"/>
    <w:bookmarkStart w:id="58" w:name="公告风险回避"/>
    <w:p>
      <w:pPr>
        <w:pStyle w:val="Heading3"/>
      </w:pPr>
      <w:r>
        <w:t xml:space="preserve">⚠️ </w:t>
      </w:r>
      <w:r>
        <w:rPr>
          <w:rFonts w:hint="eastAsia"/>
        </w:rPr>
        <w:t xml:space="preserve">公告风险回避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*ST萃华：预计无法在法定期限内披露定期报告，股票停牌并提示可能被终止上市风险。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镇洋发展：计提资产减值准备。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先锋精科：计提资产减值准备。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纬德信息：计提资产减值准备。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君实生物、富创精密、菲菱科思：涉及减持事项。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风险日历"/>
    <w:p>
      <w:pPr>
        <w:pStyle w:val="Heading2"/>
      </w:pPr>
      <w:r>
        <w:t xml:space="preserve">🗓️ </w:t>
      </w:r>
      <w:r>
        <w:rPr>
          <w:rFonts w:hint="eastAsia"/>
        </w:rPr>
        <w:t xml:space="preserve">风险日历</w:t>
      </w:r>
    </w:p>
    <w:bookmarkStart w:id="60" w:name="今日风险"/>
    <w:p>
      <w:pPr>
        <w:pStyle w:val="Heading3"/>
      </w:pPr>
      <w:r>
        <w:rPr>
          <w:rFonts w:hint="eastAsia"/>
        </w:rPr>
        <w:t xml:space="preserve">今日风险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8月PMI发布，影响顺周期与市场风险偏好。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MSCI中国指数调整收盘后生效，尾盘被动资金扰动。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周一逆回购到期6730亿元，关注央行续作强度。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半导体设备材料展会开幕，但外盘芯片下跌压制短线情绪。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半年报最后披露密集期，业绩、减值、减持、ST风险集中暴露。</w:t>
      </w:r>
    </w:p>
    <w:bookmarkEnd w:id="60"/>
    <w:bookmarkStart w:id="61" w:name="本周风险"/>
    <w:p>
      <w:pPr>
        <w:pStyle w:val="Heading3"/>
      </w:pPr>
      <w:r>
        <w:rPr>
          <w:rFonts w:hint="eastAsia"/>
        </w:rPr>
        <w:t xml:space="preserve">本周风险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本周公开市场逆回购到期合计14215亿元。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周三科创板新股燧原科技申购。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周四科创板新股信诺维申购。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半年报交易进入业绩兑现与预期修正阶段，高估值股波动会加大。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4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bookmarkStart w:id="63" w:name="离岸与港股信号"/>
    <w:p>
      <w:pPr>
        <w:pStyle w:val="Heading3"/>
      </w:pPr>
      <w:r>
        <w:t xml:space="preserve">📊 </w:t>
      </w:r>
      <w:r>
        <w:rPr>
          <w:rFonts w:hint="eastAsia"/>
        </w:rPr>
        <w:t xml:space="preserve">离岸与港股信号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美元离岸人民币：6.7291，🟢</w:t>
      </w:r>
      <w:r>
        <w:t xml:space="preserve"> -0.02%。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恒生指数：25565.74，🔴</w:t>
      </w:r>
      <w:r>
        <w:t xml:space="preserve"> +0.07%。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富时A50期指：14662.52，🟢</w:t>
      </w:r>
      <w:r>
        <w:t xml:space="preserve"> -0.32%。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MSCI中国指数调整8月31日收盘后生效实施，新纳入33只股票，剔除32只股票。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离岸人民币稳定，对A股盘前不是压力项。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A50期指</w:t>
      </w:r>
      <w:r>
        <w:t xml:space="preserve"> </w:t>
      </w:r>
      <w:r>
        <w:rPr>
          <w:rFonts w:hint="eastAsia"/>
        </w:rPr>
        <w:t xml:space="preserve">-0.32%，提示权重指数开盘偏谨慎。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MSCI调整可能带来尾盘成交放大，今日不宜根据早盘被动资金预期提前追涨。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港股新经济基石投资热度提升，对A股AI、数据、消费互联网映射偏中性正面，但仍需资金确认。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7" w:name="今日执行清单"/>
    <w:p>
      <w:pPr>
        <w:pStyle w:val="Heading2"/>
      </w:pPr>
      <w:r>
        <w:t xml:space="preserve">✅ </w:t>
      </w:r>
      <w:r>
        <w:rPr>
          <w:rFonts w:hint="eastAsia"/>
        </w:rPr>
        <w:t xml:space="preserve">今日执行清单</w:t>
      </w:r>
    </w:p>
    <w:bookmarkStart w:id="65" w:name="开盘前30分钟看三件事"/>
    <w:p>
      <w:pPr>
        <w:pStyle w:val="Heading3"/>
      </w:pPr>
      <w:r>
        <w:t xml:space="preserve">💡 </w:t>
      </w:r>
      <w:r>
        <w:rPr>
          <w:rFonts w:hint="eastAsia"/>
        </w:rPr>
        <w:t xml:space="preserve">开盘前30分钟看三件事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科创50是否继续弱于上证指数。</w:t>
      </w:r>
    </w:p>
    <w:p>
      <w:pPr>
        <w:pStyle w:val="Compact"/>
        <w:numPr>
          <w:ilvl w:val="1"/>
          <w:numId w:val="1066"/>
        </w:numPr>
      </w:pPr>
      <w:r>
        <w:rPr>
          <w:rFonts w:hint="eastAsia"/>
        </w:rPr>
        <w:t xml:space="preserve">若继续弱，半导体/CPO/AI硬件只观察。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软件开发是否延续上一交易日</w:t>
      </w:r>
      <w:r>
        <w:t xml:space="preserve"> </w:t>
      </w:r>
      <w:r>
        <w:rPr>
          <w:rFonts w:hint="eastAsia"/>
        </w:rPr>
        <w:t xml:space="preserve">+20.99亿元净流入后的承接。</w:t>
      </w:r>
    </w:p>
    <w:p>
      <w:pPr>
        <w:pStyle w:val="Compact"/>
        <w:numPr>
          <w:ilvl w:val="1"/>
          <w:numId w:val="1067"/>
        </w:numPr>
      </w:pPr>
      <w:r>
        <w:rPr>
          <w:rFonts w:hint="eastAsia"/>
        </w:rPr>
        <w:t xml:space="preserve">若高开不回落，可作为今日主线候选。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全市场成交额是否维持21177.32亿元附近节奏。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若明显缩量，仓位降至35%。</w:t>
      </w:r>
    </w:p>
    <w:bookmarkEnd w:id="65"/>
    <w:bookmarkStart w:id="66" w:name="最优动作"/>
    <w:p>
      <w:pPr>
        <w:pStyle w:val="Heading3"/>
      </w:pPr>
      <w:r>
        <w:t xml:space="preserve">💡 </w:t>
      </w:r>
      <w:r>
        <w:rPr>
          <w:rFonts w:hint="eastAsia"/>
        </w:rPr>
        <w:t xml:space="preserve">最优动作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先观察，不抢竞价。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只做政策主线中资金已确认的低吸或回踩转强。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D级趋势股反抽不买，站回MA20/MA60后再复评。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若市场出现高位科技二次杀跌，优先保护仓位。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生成时间：2026-08-31</w:t>
      </w:r>
      <w:r>
        <w:t xml:space="preserve"> 08:30:50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6"/>
    <w:bookmarkEnd w:id="67"/>
    <w:bookmarkEnd w:id="6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2026-08-31T03:14:22Z</dcterms:created>
  <dcterms:modified xsi:type="dcterms:W3CDTF">2026-08-31T03:14:22Z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