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奇迹早知道盘前简报-2026-08-12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奇迹早知道｜盘前简报</w:t>
      </w:r>
      <w:r>
        <w:t xml:space="preserve"> 2026-08-12</w:t>
      </w:r>
    </w:p>
    <w:bookmarkStart w:id="12" w:name="隔夜全球市场外盘偏弱半导体内部分化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隔夜全球市场：外盘偏弱，半导体内部分化</w:t>
      </w:r>
    </w:p>
    <w:bookmarkStart w:id="9" w:name="美股三大指数"/>
    <w:p>
      <w:pPr>
        <w:pStyle w:val="Heading3"/>
      </w:pPr>
      <w:r>
        <w:t xml:space="preserve">📉🔴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53791.8516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-0.34%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-184.13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26445.4462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-0.60%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-159.9105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7728.2002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-0.32%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-24.91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美股三大指数同步收跌，纳指跌幅最大，隔夜风险偏好对A股成长方向不是顺风。</w:t>
      </w:r>
      <w:r>
        <w:t xml:space="preserve"> </w:t>
      </w:r>
      <w:r>
        <w:t xml:space="preserve">- </w:t>
      </w:r>
      <w:r>
        <w:rPr>
          <w:rFonts w:hint="eastAsia"/>
        </w:rPr>
        <w:t xml:space="preserve">A股今日不能简单看“美股半导体个股涨跌”，更要看昨日A股高成交核心股能否缩量后再度承接。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若A50与离岸人民币继续稳定，A股仍有结构性修复窗口；若开盘成长线冲高无量，需防止高位兑现继续扩散。</w:t>
      </w:r>
    </w:p>
    <w:bookmarkEnd w:id="9"/>
    <w:bookmarkStart w:id="10" w:name="美股核心半导体5股"/>
    <w:p>
      <w:pPr>
        <w:pStyle w:val="Heading3"/>
      </w:pPr>
      <w:r>
        <w:t xml:space="preserve">📈🔴🟢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474.32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+4.76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422.06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+3.59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416.08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868.52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+7.52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半导体映射：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海外芯片链不是单边走弱，AMD、台积电、美光上涨，英伟达接近平盘，博通回落。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对A股映射更偏“结构分化”：光模块、存储、AI算力链仍有基本面支撑，但半导体板块昨日主力净流出-55.75亿元，说明高位资金分歧尚未解除。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今日科技线只看右侧转强：放量站回关键均线、核心股缩量回踩不破后再转强，才是可参与信号。</w:t>
      </w:r>
    </w:p>
    <w:bookmarkEnd w:id="10"/>
    <w:bookmarkStart w:id="11" w:name="离岸与商品"/>
    <w:p>
      <w:pPr>
        <w:pStyle w:val="Heading3"/>
      </w:pPr>
      <w:r>
        <w:t xml:space="preserve">🌏 </w:t>
      </w:r>
      <w:r>
        <w:rPr>
          <w:rFonts w:hint="eastAsia"/>
        </w:rPr>
        <w:t xml:space="preserve">离岸与商品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25937.49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-1.10%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-284.67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14923.02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-15.98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83.735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+0.64%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+0.535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14155.54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-0.96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外围风险偏好：</w:t>
      </w:r>
      <w:r>
        <w:t xml:space="preserve"> </w:t>
      </w:r>
      <w:r>
        <w:t xml:space="preserve">- </w:t>
      </w:r>
      <w:r>
        <w:rPr>
          <w:rFonts w:hint="eastAsia"/>
        </w:rPr>
        <w:t xml:space="preserve">恒指下跌-1.10%，港股风险偏好偏弱。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富时A50期指仅-0.11%，离岸人民币6.7466，汇率扰动暂不明显。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WTI原油上涨+0.64%，叠加新闻联播煤炭“十五五”规划，能源安全与传统能源高效利用方向具备政策与价格双线催化。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新闻联播政策面昨晚主线落到a股板块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新闻联播政策面：昨晚主线落到A股板块</w:t>
      </w:r>
    </w:p>
    <w:bookmarkStart w:id="13" w:name="核心政策信号"/>
    <w:p>
      <w:pPr>
        <w:pStyle w:val="Heading3"/>
      </w:pPr>
      <w:r>
        <w:t xml:space="preserve">🧾 </w:t>
      </w:r>
      <w:r>
        <w:rPr>
          <w:rFonts w:hint="eastAsia"/>
        </w:rPr>
        <w:t xml:space="preserve">核心政策信号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社会保障安全网继续织密</w:t>
      </w:r>
      <w:r>
        <w:br/>
      </w:r>
      <w:r>
        <w:rPr>
          <w:rFonts w:hint="eastAsia"/>
        </w:rPr>
        <w:t xml:space="preserve">新闻联播强调多层次保障体系、社会救助、长护险、新就业形态职业伤害保障。</w:t>
      </w:r>
      <w:r>
        <w:br/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医药服务、医疗信息化、养老服务、长期护理、商业健康险。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但该方向更偏中长期政策底，不适合盘中追高；优先观察有业绩兑现与低位放量的医药商业、医疗服务分支。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生态保护“十五五”规划出台</w:t>
      </w:r>
      <w:r>
        <w:br/>
      </w:r>
      <w:r>
        <w:rPr>
          <w:rFonts w:hint="eastAsia"/>
        </w:rPr>
        <w:t xml:space="preserve">到2030年，自然保护地陆域面积占比不低于18%，水土保持率达到74%以上，森林覆盖率达到25.8%。</w:t>
      </w:r>
      <w:r>
        <w:br/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环保治理、生态修复、园林工程、水土保持、监测设备。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当前资金主线不在环保，适合作为防守观察，不作为今日进攻主线。</w:t>
      </w:r>
    </w:p>
    <w:p>
      <w:pPr>
        <w:pStyle w:val="Compact"/>
        <w:numPr>
          <w:ilvl w:val="0"/>
          <w:numId w:val="1005"/>
        </w:numPr>
      </w:pPr>
      <w:r>
        <w:t xml:space="preserve">🟢 </w:t>
      </w:r>
      <w:r>
        <w:rPr>
          <w:rFonts w:hint="eastAsia"/>
        </w:rPr>
        <w:t xml:space="preserve">煤炭工业“十五五”规划发布</w:t>
      </w:r>
      <w:r>
        <w:br/>
      </w:r>
      <w:r>
        <w:rPr>
          <w:rFonts w:hint="eastAsia"/>
        </w:rPr>
        <w:t xml:space="preserve">到2030年，全国大型现代化煤矿产能比重提升到87%，智能化煤矿产能比例提升到75%，煤层气产量达到260亿立方米。</w:t>
      </w:r>
      <w:r>
        <w:br/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煤炭开采、煤机装备、智能矿山、煤层气、能源安全。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结合WTI原油上涨+0.64%，资源能源方向可能获得防守资金关注。</w:t>
      </w:r>
    </w:p>
    <w:p>
      <w:pPr>
        <w:pStyle w:val="Compact"/>
        <w:numPr>
          <w:ilvl w:val="0"/>
          <w:numId w:val="1007"/>
        </w:numPr>
      </w:pPr>
      <w:r>
        <w:t xml:space="preserve">🟢 </w:t>
      </w:r>
      <w:r>
        <w:rPr>
          <w:rFonts w:hint="eastAsia"/>
        </w:rPr>
        <w:t xml:space="preserve">中央预算内投资2亿元支持浙江灾后应急恢复</w:t>
      </w:r>
      <w:r>
        <w:br/>
      </w:r>
      <w:r>
        <w:rPr>
          <w:rFonts w:hint="eastAsia"/>
        </w:rPr>
        <w:t xml:space="preserve">重点用于受损道路、水利、学校、医院等公共服务设施恢复。</w:t>
      </w:r>
      <w:r>
        <w:br/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水利基建、工程咨询、应急装备、灾后修复。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昨日工程咨询服务Ⅱ主力净流入+13.36亿元，政策与资金方向一致，今日可关注是否继续扩散。</w:t>
      </w:r>
    </w:p>
    <w:p>
      <w:pPr>
        <w:pStyle w:val="Compact"/>
        <w:numPr>
          <w:ilvl w:val="0"/>
          <w:numId w:val="1009"/>
        </w:numPr>
      </w:pPr>
      <w:r>
        <w:t xml:space="preserve">🟢 </w:t>
      </w:r>
      <w:r>
        <w:rPr>
          <w:rFonts w:hint="eastAsia"/>
        </w:rPr>
        <w:t xml:space="preserve">上半年规模以上互联网企业收入10675亿元，同比增长10.1%；利润总额同比增长16.6%；研发经费投入同比增长14.1%</w:t>
      </w:r>
      <w:r>
        <w:br/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云计算、软件服务、AI应用、数据中心、工业软件。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若科技核心股不退潮，该数据对AI算力和软件服务形成基本面背书。</w:t>
      </w:r>
    </w:p>
    <w:bookmarkEnd w:id="13"/>
    <w:bookmarkStart w:id="14" w:name="政策落点强弱排序"/>
    <w:p>
      <w:pPr>
        <w:pStyle w:val="Heading3"/>
      </w:pPr>
      <w:r>
        <w:t xml:space="preserve">💡 </w:t>
      </w:r>
      <w:r>
        <w:rPr>
          <w:rFonts w:hint="eastAsia"/>
        </w:rPr>
        <w:t xml:space="preserve">政策落点强弱排序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第一层：煤炭工业“十五五”规划</w:t>
      </w:r>
      <w:r>
        <w:t xml:space="preserve"> → </w:t>
      </w:r>
      <w:r>
        <w:rPr>
          <w:rFonts w:hint="eastAsia"/>
        </w:rPr>
        <w:t xml:space="preserve">煤炭、煤机、智能矿山、煤层气。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第二层：灾后恢复与水利防汛</w:t>
      </w:r>
      <w:r>
        <w:t xml:space="preserve"> → </w:t>
      </w:r>
      <w:r>
        <w:rPr>
          <w:rFonts w:hint="eastAsia"/>
        </w:rPr>
        <w:t xml:space="preserve">水利建设、工程咨询、应急装备。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第三层：互联网收入与研发增长</w:t>
      </w:r>
      <w:r>
        <w:t xml:space="preserve"> → </w:t>
      </w:r>
      <w:r>
        <w:rPr>
          <w:rFonts w:hint="eastAsia"/>
        </w:rPr>
        <w:t xml:space="preserve">AI算力、云服务、软件服务。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第四层：社保与长护险</w:t>
      </w:r>
      <w:r>
        <w:t xml:space="preserve"> → </w:t>
      </w:r>
      <w:r>
        <w:rPr>
          <w:rFonts w:hint="eastAsia"/>
        </w:rPr>
        <w:t xml:space="preserve">医药服务、养老护理、医疗信息化。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第五层：生态保护规划</w:t>
      </w:r>
      <w:r>
        <w:t xml:space="preserve"> → </w:t>
      </w:r>
      <w:r>
        <w:rPr>
          <w:rFonts w:hint="eastAsia"/>
        </w:rPr>
        <w:t xml:space="preserve">环保治理、生态修复。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今日公告与公司事件公告主源失败采用妙想只读新闻有限增强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今日公告与公司事件：公告主源失败，采用妙想只读新闻有限增强</w:t>
      </w:r>
    </w:p>
    <w:p>
      <w:pPr>
        <w:pStyle w:val="BlockText"/>
      </w:pPr>
      <w:r>
        <w:t xml:space="preserve">⚠️ </w:t>
      </w:r>
      <w:r>
        <w:rPr>
          <w:rFonts w:hint="eastAsia"/>
        </w:rPr>
        <w:t xml:space="preserve">公告主源异常；筛选窗口：2026-08-11</w:t>
      </w:r>
      <w:r>
        <w:t xml:space="preserve"> 15:00:00 +0800 → 2026-08-12 08:30:34 </w:t>
      </w:r>
      <w:r>
        <w:rPr>
          <w:rFonts w:hint="eastAsia"/>
        </w:rPr>
        <w:t xml:space="preserve">+0800。以下仅为妙想只读新闻增强，未经交易所公告主源复核。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超1800家公司发布业绩预告，净利润大增超1倍！这些公司业绩飙升超10倍|光大证券|财报|A股|上市公司|中期业绩_新浪新闻</w:t>
      </w:r>
      <w:r>
        <w:rPr>
          <w:rFonts w:hint="eastAsia"/>
        </w:rPr>
        <w:t xml:space="preserve">｜2026-08-12</w:t>
      </w:r>
      <w:r>
        <w:t xml:space="preserve"> 01:36:00 </w:t>
      </w:r>
      <w:r>
        <w:rPr>
          <w:rFonts w:hint="eastAsia"/>
        </w:rPr>
        <w:t xml:space="preserve">+0800｜来源：新浪网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事件线索：4.4%的高位持续回落，并在2023年上半年进入长达7个季度的收缩周期。2025年一季度，A股净利润同比增长3.53%，实现了增速反转。随着各类经济刺激政策落地生效，2026年一季度A股归母净利润同比增长6.88%。</w:t>
      </w:r>
      <w:r>
        <w:t xml:space="preserve"> </w:t>
      </w:r>
      <w:r>
        <w:rPr>
          <w:rFonts w:hint="eastAsia"/>
        </w:rPr>
        <w:t xml:space="preserve">二季度多个行业迎来重要发展机遇，这有助于A股基本面延续稳健增长状态。此外110公司发布2026年上半年财报，多家公司上半年归母净利润规模超过10亿元</w:t>
      </w:r>
      <w:r>
        <w:t xml:space="preserve"> </w:t>
      </w:r>
      <w:r>
        <w:rPr>
          <w:rFonts w:hint="eastAsia"/>
        </w:rPr>
        <w:t xml:space="preserve">2、家公司业绩增速超1倍，市场关注绩优股发展趋势讲完中报业绩预告的整体状况，我们接着来看看板块及个股的业绩表现。根据iFinD金融数据终端，多个板块2026年中期业绩有望实现较快增长，包括半导体、通信设备、电池非金属材料工业金属航海装备化学原料农化制品游戏证券等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核验状态：未经交易所公告主源复核。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两大牛股交汇！中际旭创大举买入鹏鼎控股</w:t>
      </w:r>
      <w:r>
        <w:rPr>
          <w:rFonts w:hint="eastAsia"/>
        </w:rPr>
        <w:t xml:space="preserve">｜2026-08-12</w:t>
      </w:r>
      <w:r>
        <w:t xml:space="preserve"> 05:01:17 </w:t>
      </w:r>
      <w:r>
        <w:rPr>
          <w:rFonts w:hint="eastAsia"/>
        </w:rPr>
        <w:t xml:space="preserve">+0800｜来源：上海证券报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事件线索：8月11日晚间，PCB龙头鹏鼎控股披露2026年半年度报告。前十大股东名单显示，中际旭创全资子公司中际旭创（上海）投资有限公司（简称“旭创投资”）新进成为鹏鼎控股第四大股东。截至2026年6月30日，旭创投资持有鹏鼎控股2400万股，占公司总股本的1.04%，所持股份均为无限售条件流通股。半年报显示，旭创投资报告期内增持2400万股，意味着上述股份均为今年上半年买入。以鹏鼎控股11日收盘价（96.67元/股）估算，旭创投资的持股市值为23.2亿元。对于旭创投资新进成为公司第四大股东，据知情人士向上海证券报记者透露，中际旭创与公司存在业务合作，但此次持股属于财务投资，暂无其他安排。</w:t>
      </w:r>
      <w:r>
        <w:t xml:space="preserve"> </w:t>
      </w:r>
      <w:r>
        <w:rPr>
          <w:rFonts w:hint="eastAsia"/>
        </w:rPr>
        <w:t xml:space="preserve">数据显示，2026年上半年，鹏鼎控股实现营业收入172.17亿元，同比增长5.14%；实现归母净利润12.84亿元，同比增长4.11%。</w:t>
      </w:r>
      <w:r>
        <w:t xml:space="preserve"> </w:t>
      </w:r>
      <w:r>
        <w:rPr>
          <w:rFonts w:hint="eastAsia"/>
        </w:rPr>
        <w:t xml:space="preserve">半年报显示，鹏鼎控股业务结构及盈利能力均出现变化。上半年，通讯用板和消费电子及计算机用板收入占比分别由上年同期的62.70%、31.60%降至58.36%、27.54%；汽车/服务器用板收入占比则由4.92%升至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核验状态：未经交易所公告主源复核。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数据中心产业链迎发展窗口期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24只概念股上半年业绩向好_财经头条_新浪财经</w:t>
      </w:r>
      <w:r>
        <w:rPr>
          <w:rFonts w:hint="eastAsia"/>
        </w:rPr>
        <w:t xml:space="preserve">｜2026-08-12</w:t>
      </w:r>
      <w:r>
        <w:t xml:space="preserve"> 07:14:00 </w:t>
      </w:r>
      <w:r>
        <w:rPr>
          <w:rFonts w:hint="eastAsia"/>
        </w:rPr>
        <w:t xml:space="preserve">+0800｜来源：新浪网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事件线索：数据中心产业链迎发展窗口期24只概念股上半年业绩向好数据中心产业链迎发展窗口期24只概念股上半年业绩向好2026年08月12日07:14格隆汇APP格隆汇8月12日|人工智能（AI）算力需求持续爆发，全球算力基建迎来大规模投资热潮。为适配算力高速增长带来的交付提速需求，阿里云发布新一代全模块化人工智能数据中心架构，海内外科技巨头加码智算设施。叠加国内政策持续助推绿色算力与算力网建设，市场空间加速释放，数据中心产业链迎来发展窗口期。A股布局数据中心产业链的概念股超过百只。8月11日，城地香江、杭钢股份涨停，盛弘股份上涨12.92%，旭光电子、铜牛信息等跟涨。从业绩来看，45只概念股公布半年度业绩相关公告。按半年报、业绩快报、业绩预告净利润下限顺序统计，24股归母净利润实现同比增长，其中利通电子、富瀚微同比增幅均在1000%以上。数据显示，上述净利润增长的24股中，7股7月以来获机构调研，其中新易盛、天孚通信、通富微电获机构调研家数居前，分别达到417家、40家、36家。财经自媒体联盟更多自媒体作者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核验状态：未经交易所公告主源复核。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上证早知道｜688498，42.68亿元加码光芯片；301128，10.5亿元投资精密液冷</w:t>
      </w:r>
      <w:r>
        <w:rPr>
          <w:b/>
          <w:bCs/>
        </w:rPr>
        <w:t xml:space="preserve"> - </w:t>
      </w:r>
      <w:r>
        <w:rPr>
          <w:rFonts w:hint="eastAsia"/>
          <w:b/>
          <w:bCs/>
        </w:rPr>
        <w:t xml:space="preserve">21财经</w:t>
      </w:r>
      <w:r>
        <w:rPr>
          <w:rFonts w:hint="eastAsia"/>
        </w:rPr>
        <w:t xml:space="preserve">｜2026-08-12</w:t>
      </w:r>
      <w:r>
        <w:t xml:space="preserve"> 08:15:00 </w:t>
      </w:r>
      <w:r>
        <w:rPr>
          <w:rFonts w:hint="eastAsia"/>
        </w:rPr>
        <w:t xml:space="preserve">+0800｜来源：21经济网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事件线索：来源：上海证券报今日提示•2026中国太阳能热发电大会8月12日举办。</w:t>
      </w:r>
      <w:r>
        <w:t xml:space="preserve"> </w:t>
      </w:r>
      <w:r>
        <w:rPr>
          <w:rFonts w:hint="eastAsia"/>
        </w:rPr>
        <w:t xml:space="preserve">•明晟公司（MSCI）8月指数调整公告8月12日发布。</w:t>
      </w:r>
      <w:r>
        <w:t xml:space="preserve"> </w:t>
      </w:r>
      <w:r>
        <w:rPr>
          <w:rFonts w:hint="eastAsia"/>
        </w:rPr>
        <w:t xml:space="preserve">•腾讯8月12日公布2026年第二季度业绩。</w:t>
      </w:r>
      <w:r>
        <w:t xml:space="preserve"> </w:t>
      </w:r>
      <w:r>
        <w:rPr>
          <w:rFonts w:hint="eastAsia"/>
        </w:rPr>
        <w:t xml:space="preserve">•谷歌发布会定档8月12日，发布Pixel</w:t>
      </w:r>
      <w:r>
        <w:t xml:space="preserve"> </w:t>
      </w:r>
      <w:r>
        <w:rPr>
          <w:rFonts w:hint="eastAsia"/>
        </w:rPr>
        <w:t xml:space="preserve">11系列手机。</w:t>
      </w:r>
      <w:r>
        <w:t xml:space="preserve"> </w:t>
      </w:r>
      <w:r>
        <w:rPr>
          <w:rFonts w:hint="eastAsia"/>
        </w:rPr>
        <w:t xml:space="preserve">•ST逸飞，8月12日停牌一天，8月13日起复牌，简称变更为“逸飞激光”。</w:t>
      </w:r>
      <w:r>
        <w:t xml:space="preserve"> </w:t>
      </w:r>
      <w:r>
        <w:rPr>
          <w:rFonts w:hint="eastAsia"/>
        </w:rPr>
        <w:t xml:space="preserve">上证精选•水利部维持对浙江的洪水防御Ⅲ级应急响应和对黑龙江、上海、江苏、安徽、福建、江西、河北、山东、河南、湖北的洪水防御Ⅳ级应急响应。</w:t>
      </w:r>
      <w:r>
        <w:t xml:space="preserve"> </w:t>
      </w:r>
      <w:r>
        <w:rPr>
          <w:rFonts w:hint="eastAsia"/>
        </w:rPr>
        <w:t xml:space="preserve">•乘联分会数据显示，7月新能源车厂商批发渗透率为64.2%，较2025年7月提升11个百分点。7月自主品牌新能源车渗透率为73.6%；豪华车中的新能源车渗透率为57.1%；主流合资品牌新能源车渗透率上升到17.1%。</w:t>
      </w:r>
      <w:r>
        <w:t xml:space="preserve"> </w:t>
      </w:r>
      <w:r>
        <w:rPr>
          <w:rFonts w:hint="eastAsia"/>
        </w:rPr>
        <w:t xml:space="preserve">•8月11日，A股资金净流入额排名前十的个股依次是N超纯、新易盛、东山精密、中际旭创、太极实业、N国仪-U、风华高科、阳光电源、普冉股份、三环集团。其中，N超纯上市首日获净流入23.55亿元。</w:t>
      </w:r>
      <w:r>
        <w:t xml:space="preserve"> </w:t>
      </w:r>
      <w:r>
        <w:rPr>
          <w:rFonts w:hint="eastAsia"/>
        </w:rPr>
        <w:t xml:space="preserve">•8月11日，南向资金净卖出13.76亿港元。中信证券、小米集团-W分别获净买入约5.56亿港元、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核验状态：未经交易所公告主源复核。</w:t>
      </w:r>
    </w:p>
    <w:bookmarkEnd w:id="16"/>
    <w:bookmarkStart w:id="18" w:name="今日经济数据与事件"/>
    <w:p>
      <w:pPr>
        <w:pStyle w:val="Heading2"/>
      </w:pPr>
      <w:r>
        <w:t xml:space="preserve">🗓️ </w:t>
      </w:r>
      <w:r>
        <w:rPr>
          <w:rFonts w:hint="eastAsia"/>
        </w:rPr>
        <w:t xml:space="preserve">今日经济数据与事件</w:t>
      </w:r>
    </w:p>
    <w:bookmarkStart w:id="17" w:name="事件清单"/>
    <w:p>
      <w:pPr>
        <w:pStyle w:val="Heading3"/>
      </w:pPr>
      <w:r>
        <w:t xml:space="preserve">📌 </w:t>
      </w:r>
      <w:r>
        <w:rPr>
          <w:rFonts w:hint="eastAsia"/>
        </w:rPr>
        <w:t xml:space="preserve">事件清单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可能影响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2026中国太阳能热发电大会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光热、光伏设备、电力设备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t xml:space="preserve">MSCI </w:t>
            </w:r>
            <w:r>
              <w:rPr>
                <w:rFonts w:hint="eastAsia"/>
              </w:rPr>
              <w:t xml:space="preserve">8月指数调整公告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外资权重股、被动资金调仓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腾讯公布2026年第二季度业绩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港股互联网、游戏、云服务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谷歌发布Pixel</w:t>
            </w:r>
            <w:r>
              <w:t xml:space="preserve"> </w:t>
            </w:r>
            <w:r>
              <w:rPr>
                <w:rFonts w:hint="eastAsia"/>
              </w:rPr>
              <w:t xml:space="preserve">11系列手机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消费电子、AI终端、光学链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今日事件判断：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对A股最直接的是MSCI调整与腾讯业绩，前者影响北向配置预期，后者影响港股互联网与A股软件、游戏、AI应用情绪。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光热大会对光伏设备是事件催化，但昨日光伏设备主力净流入+11.03亿元，今日若高开过多，不追；只看分歧后承接。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全球事件能源地缘气候风险仍在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全球事件：能源、地缘、气候风险仍在</w:t>
      </w:r>
    </w:p>
    <w:bookmarkStart w:id="19" w:name="外部风险点"/>
    <w:p>
      <w:pPr>
        <w:pStyle w:val="Heading3"/>
      </w:pPr>
      <w:r>
        <w:t xml:space="preserve">⚠️ </w:t>
      </w:r>
      <w:r>
        <w:rPr>
          <w:rFonts w:hint="eastAsia"/>
        </w:rPr>
        <w:t xml:space="preserve">外部风险点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霍尔木兹海峡争议</w:t>
      </w:r>
      <w:r>
        <w:br/>
      </w:r>
      <w:r>
        <w:rPr>
          <w:rFonts w:hint="eastAsia"/>
        </w:rPr>
        <w:t xml:space="preserve">美国称完全控制霍尔木兹海峡，伊朗批评美国封锁阻碍海峡恢复通航。</w:t>
      </w:r>
      <w:r>
        <w:br/>
      </w:r>
      <w:r>
        <w:rPr>
          <w:rFonts w:hint="eastAsia"/>
        </w:rPr>
        <w:t xml:space="preserve">影响：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原油价格、航运、能源安全方向可能受扰动。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若油价继续上行，油服工程、油气开采Ⅱ有资金回流基础；昨日油服工程主力净流入+4.71亿元，油气开采Ⅱ主力净流入+4.27亿元。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美国7月平均气温创新高，欧洲多国干旱</w:t>
      </w:r>
      <w:r>
        <w:br/>
      </w:r>
      <w:r>
        <w:rPr>
          <w:rFonts w:hint="eastAsia"/>
        </w:rPr>
        <w:t xml:space="preserve">影响：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农业、供水、能源供应、内河航运均承压。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A股映射到农业种植、水利、节水灌溉、电力保供，但交易持续性需观察资金确认。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哥伦比亚7.5级强震</w:t>
      </w:r>
      <w:r>
        <w:br/>
      </w:r>
      <w:r>
        <w:rPr>
          <w:rFonts w:hint="eastAsia"/>
        </w:rPr>
        <w:t xml:space="preserve">影响：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短期偏国际灾害新闻，对A股直接映射有限。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可关注全球矿产、物流与避险情绪，但不得放大成确定性主线。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昨日a股复盘缩量回踩成长内部仍强但分歧加大"/>
    <w:p>
      <w:pPr>
        <w:pStyle w:val="Heading2"/>
      </w:pPr>
      <w:r>
        <w:t xml:space="preserve">📊 </w:t>
      </w:r>
      <w:r>
        <w:rPr>
          <w:rFonts w:hint="eastAsia"/>
        </w:rPr>
        <w:t xml:space="preserve">昨日A股复盘：缩量回踩，成长内部仍强但分歧加大</w:t>
      </w:r>
    </w:p>
    <w:bookmarkStart w:id="21" w:name="指数表现"/>
    <w:p>
      <w:pPr>
        <w:pStyle w:val="Heading3"/>
      </w:pPr>
      <w:r>
        <w:t xml:space="preserve">📉🔴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3934.0929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-0.8194%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10667.37亿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14259.44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-0.4018%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12542.49亿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3549.164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+0.3378%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5975.24亿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1709.5026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-1.6269%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1104.06亿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4663.7887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-0.8132%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6453.85亿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创业板指逆势上涨+0.3378%，说明成长线仍有局部承接。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科创50下跌-1.6269%，科技高位分歧更明显，不能把所有科技股都视为强势。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全市场上涨1615家、下跌3777家、平盘147家，涨跌比0.428，赚钱效应偏分化。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同花顺成交额为23355.93亿元，较前一交易日25387.11亿元减少2031.18亿元，降幅-8.0%，状态为温和缩量。</w:t>
      </w:r>
    </w:p>
    <w:bookmarkEnd w:id="21"/>
    <w:bookmarkStart w:id="22" w:name="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299.59亿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+2.59%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199.77亿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+3.93%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177.21亿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175.89亿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+4.26%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172.93亿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+6.73%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成交额前列仍集中在AI算力、CPO、存储、电子元件。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但资金四榜显示同一批核心股同时出现在流入与流出榜，说明不是单边加仓，而是大分歧换手。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今日只做“缩量回踩不破+再放量突破”的右侧确认，不做高开追涨。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8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口径说明：交易日2026-08-11，2026-08-11</w:t>
      </w:r>
      <w:r>
        <w:t xml:space="preserve"> </w:t>
      </w:r>
      <w:r>
        <w:rPr>
          <w:rFonts w:hint="eastAsia"/>
        </w:rPr>
        <w:t xml:space="preserve">15:00，scope=previous_close，申万二级行业；来源：huatai。</w:t>
      </w:r>
    </w:p>
    <w:bookmarkStart w:id="2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-55.75亿元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-12.17亿元</w:t>
            </w:r>
          </w:p>
        </w:tc>
      </w:tr>
    </w:tbl>
    <w:bookmarkEnd w:id="24"/>
    <w:bookmarkStart w:id="2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-178.92亿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-141.72亿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-104.75亿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-93.84亿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-79.85亿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国瓷材料(300285)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-76.75亿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-70.00亿</w:t>
            </w:r>
          </w:p>
        </w:tc>
      </w:tr>
    </w:tbl>
    <w:bookmarkEnd w:id="25"/>
    <w:bookmarkStart w:id="2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+4.27亿元</w:t>
            </w:r>
          </w:p>
        </w:tc>
      </w:tr>
    </w:tbl>
    <w:bookmarkEnd w:id="26"/>
    <w:bookmarkStart w:id="2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+196.91亿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+141.14亿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+125.94亿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+88.11亿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+86.75亿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+75.68亿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国瓷材料(300285)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+66.42亿</w:t>
            </w:r>
          </w:p>
        </w:tc>
      </w:tr>
    </w:tbl>
    <w:bookmarkEnd w:id="27"/>
    <w:bookmarkEnd w:id="28"/>
    <w:bookmarkStart w:id="32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29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2112"/>
        <w:gridCol w:w="2112"/>
        <w:gridCol w:w="211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26621.56322119亿元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26475.41469745亿元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+146.14852374亿元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26366.16407049亿元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26225.44107786亿元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+140.72299263亿元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255.39915070亿元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249.97361959亿元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+5.42553111亿元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杠杆风险偏好：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两融余额从2026-08-07的26475.41469745亿元增加至2026-08-10的26621.56322119亿元，增幅0.5520159945%。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本轮变化主要由融资余额增加驱动，融资贡献+140.72299263亿元，融券贡献+5.42553111亿元。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这代表杠杆资金风险偏好仍在上行，但必须逐字提示：T+1滞后，报告日当日两融尚未发布。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若今日指数继续缩量，而融资余额处于高位，冲高回落时杠杆反向压力会放大。</w:t>
      </w:r>
    </w:p>
    <w:bookmarkEnd w:id="29"/>
    <w:bookmarkStart w:id="30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+368100000份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-36900000份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-1.744632亿元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-3.7926亿元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连续流入宽基仅科创板50ETF，连续流入数量为1。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沪深300ETF、科创50ETF均出现份额减少，其中科创50ETF估算净申购为-3.7926亿元。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宽基ETF不是全面承接，只能说局部科创板50ETF连续流入，不能扩展为全市场资金确认。</w:t>
      </w:r>
    </w:p>
    <w:bookmarkEnd w:id="30"/>
    <w:bookmarkStart w:id="31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对比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23355.93亿元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较前值-2031.18亿元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前值25387.11亿元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承接下降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前收19.50</w:t>
            </w:r>
          </w:p>
        </w:tc>
        <w:tc>
          <w:tcPr/>
          <w:p>
            <w:pPr>
              <w:pStyle w:val="Compact"/>
            </w:pPr>
            <w:r>
              <w:t xml:space="preserve">+0.4615384615%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回落30.9968298697%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未满足降温确认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derived.liquidity_panic_signal.status=not_confirmed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当前结论是：宽基ETF局部连续流入存在，但300ETF</w:t>
      </w:r>
      <w:r>
        <w:t xml:space="preserve"> </w:t>
      </w:r>
      <w:r>
        <w:rPr>
          <w:rFonts w:hint="eastAsia"/>
        </w:rPr>
        <w:t xml:space="preserve">QVIX较前收盘上升，恐慌降温未确认；联合信号未确认。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今日仓位不能因为“恐慌修复”主动加码，必须等待指数放量修复、涨跌比改善与核心股回踩确认。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今日操作策略先防守再等分歧转强"/>
    <w:p>
      <w:pPr>
        <w:pStyle w:val="Heading2"/>
      </w:pPr>
      <w:r>
        <w:t xml:space="preserve">🎯 </w:t>
      </w:r>
      <w:r>
        <w:rPr>
          <w:rFonts w:hint="eastAsia"/>
        </w:rPr>
        <w:t xml:space="preserve">今日操作策略：先防守，再等分歧转强</w:t>
      </w:r>
    </w:p>
    <w:bookmarkStart w:id="33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指数低开低走、科技核心继续放量分歧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指数震荡，核心股缩量承接，涨跌比改善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指数放量修复，AI算力核心重新转强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今日主策略：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不追高开，不接一致性冲高。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优先等10:00后量能与核心股承接确认。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若成交额继续较前值-8.0%的缩量状态延续，仓位按均衡档以下执行。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若上证指数不能修复3934.0929附近失地，沪深300继续弱，禁止提高进攻仓位。</w:t>
      </w:r>
    </w:p>
    <w:bookmarkEnd w:id="33"/>
    <w:bookmarkStart w:id="34" w:name="盘中确认条件"/>
    <w:p>
      <w:pPr>
        <w:pStyle w:val="Heading3"/>
      </w:pPr>
      <w:r>
        <w:t xml:space="preserve">📌 </w:t>
      </w:r>
      <w:r>
        <w:rPr>
          <w:rFonts w:hint="eastAsia"/>
        </w:rPr>
        <w:t xml:space="preserve">盘中确认条件</w:t>
      </w:r>
    </w:p>
    <w:p>
      <w:pPr>
        <w:pStyle w:val="Compact"/>
        <w:numPr>
          <w:ilvl w:val="0"/>
          <w:numId w:val="1023"/>
        </w:numPr>
      </w:pPr>
      <w:r>
        <w:t xml:space="preserve">📈 </w:t>
      </w:r>
      <w:r>
        <w:rPr>
          <w:rFonts w:hint="eastAsia"/>
        </w:rPr>
        <w:t xml:space="preserve">上证指数、创业板指至少一个方向放量修复。</w:t>
      </w:r>
    </w:p>
    <w:p>
      <w:pPr>
        <w:pStyle w:val="Compact"/>
        <w:numPr>
          <w:ilvl w:val="0"/>
          <w:numId w:val="1023"/>
        </w:numPr>
      </w:pPr>
      <w:r>
        <w:t xml:space="preserve">💰 </w:t>
      </w:r>
      <w:r>
        <w:rPr>
          <w:rFonts w:hint="eastAsia"/>
        </w:rPr>
        <w:t xml:space="preserve">通信设备、汽车零部件、工程咨询服务Ⅱ资金继续承接。</w:t>
      </w:r>
    </w:p>
    <w:p>
      <w:pPr>
        <w:pStyle w:val="Compact"/>
        <w:numPr>
          <w:ilvl w:val="0"/>
          <w:numId w:val="1023"/>
        </w:numPr>
      </w:pPr>
      <w:r>
        <w:t xml:space="preserve">📉 </w:t>
      </w:r>
      <w:r>
        <w:rPr>
          <w:rFonts w:hint="eastAsia"/>
        </w:rPr>
        <w:t xml:space="preserve">半导体不再扩大净流出影响，高成交核心股不再同步杀跌。</w:t>
      </w:r>
    </w:p>
    <w:p>
      <w:pPr>
        <w:pStyle w:val="Compact"/>
        <w:numPr>
          <w:ilvl w:val="0"/>
          <w:numId w:val="1023"/>
        </w:numPr>
      </w:pPr>
      <w:r>
        <w:t xml:space="preserve">🔴 </w:t>
      </w:r>
      <w:r>
        <w:rPr>
          <w:rFonts w:hint="eastAsia"/>
        </w:rPr>
        <w:t xml:space="preserve">若中际旭创、新易盛、东山精密冲高无量回落，科技线按高位分歧处理。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市场风格预判成长核心仍强但高低切换正在发生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市场风格预判：成长核心仍强，但高低切换正在发生</w:t>
      </w:r>
    </w:p>
    <w:bookmarkStart w:id="36" w:name="风格仪表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昨日创业板指上涨+0.3378%，但科创50下跌-1.6269%，说明成长内部已经分化。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资金从工业金属、半导体、小金属、消费电子流出，同时流入汽车零部件、工程咨询服务Ⅱ、通信设备、光伏设备。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今日更像“核心科技分歧后筛选强者+低位政策线补涨”，不是全面进攻日。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行为金融信号显示风险评分1，未触发FOMO、拥挤或亏损厌恶阈值；但这不是加仓理由，只能说明暂未出现极端情绪。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38"/>
    <w:bookmarkStart w:id="39" w:name="可参与方向一ai算力cpo光模块核心链"/>
    <w:p>
      <w:pPr>
        <w:pStyle w:val="Heading2"/>
      </w:pPr>
      <w:r>
        <w:t xml:space="preserve">📈 </w:t>
      </w:r>
      <w:r>
        <w:rPr>
          <w:rFonts w:hint="eastAsia"/>
        </w:rPr>
        <w:t xml:space="preserve">可参与方向一：AI算力/CPO/光模块核心链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通信设备上一交易日主力净流入+11.89亿元。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中际旭创成交额299.59亿元，涨跌幅+2.59%；新易盛成交额199.77亿元，涨跌幅+3.93%。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妙想数据：中际旭创2026一季报净利润同比增长273.7%，营业收入同比增长192.1%，ROE</w:t>
      </w:r>
      <w:r>
        <w:t xml:space="preserve"> </w:t>
      </w:r>
      <w:r>
        <w:rPr>
          <w:rFonts w:hint="eastAsia"/>
        </w:rPr>
        <w:t xml:space="preserve">17.54%；新易盛2026一季报净利润同比增长76.42%，营业收入同比增长105.8%，ROE</w:t>
      </w:r>
      <w:r>
        <w:t xml:space="preserve"> 14.52%。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中际旭创、新易盛、东山精密、源杰科技。</w:t>
      </w:r>
      <w:r>
        <w:t xml:space="preserve"> </w:t>
      </w:r>
      <w:r>
        <w:t xml:space="preserve">- </w:t>
      </w:r>
      <w:r>
        <w:rPr>
          <w:rFonts w:hint="eastAsia"/>
        </w:rPr>
        <w:t xml:space="preserve">仅作为右侧观察池，不代表直接买入。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中际旭创、新易盛缩量回踩不破昨日承接区后，再放量突破早盘高点。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通信设备继续位居资金净流入前列。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创业板指不破昨日强势结构。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中际旭创、新易盛放量跌破昨日承接区。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半导体净流出继续扩大，并拖累CPO。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高成交核心股同步冲高回落。</w:t>
      </w:r>
    </w:p>
    <w:bookmarkEnd w:id="39"/>
    <w:bookmarkStart w:id="40" w:name="可参与方向二工程咨询水利灾后恢复"/>
    <w:p>
      <w:pPr>
        <w:pStyle w:val="Heading2"/>
      </w:pPr>
      <w:r>
        <w:t xml:space="preserve">📈 </w:t>
      </w:r>
      <w:r>
        <w:rPr>
          <w:rFonts w:hint="eastAsia"/>
        </w:rPr>
        <w:t xml:space="preserve">可参与方向二：工程咨询/水利灾后恢复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新闻联播披露中央预算内投资2亿元支持浙江灾后应急恢复。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工程咨询服务Ⅱ上一交易日主力净流入+13.36亿元，排流入板块第2。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“白海豚”影响仍在，未来三天江汉、江淮、黄淮和华北一带将持续明显降雨。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工程咨询服务Ⅱ、水利建设、应急修复方向个股需盘中按资金强度筛选。</w:t>
      </w:r>
      <w:r>
        <w:t xml:space="preserve"> </w:t>
      </w:r>
      <w:r>
        <w:t xml:space="preserve">- </w:t>
      </w:r>
      <w:r>
        <w:rPr>
          <w:rFonts w:hint="eastAsia"/>
        </w:rPr>
        <w:t xml:space="preserve">采集JSON未提供该方向具体核心个股质量数据，个股层面未核验。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板块早盘不高开兑现，回踩后资金继续流入。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灾后修复、水利基建方向出现放量主动性。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工程咨询服务Ⅱ保持资金前排。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高开低走且无承接。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资金快速回流科技线，低位政策线被抽血。</w:t>
      </w:r>
      <w:r>
        <w:t xml:space="preserve"> </w:t>
      </w:r>
      <w:r>
        <w:t xml:space="preserve">- </w:t>
      </w:r>
      <w:r>
        <w:rPr>
          <w:rFonts w:hint="eastAsia"/>
        </w:rPr>
        <w:t xml:space="preserve">仅消息刺激无成交额放大。</w:t>
      </w:r>
    </w:p>
    <w:bookmarkEnd w:id="40"/>
    <w:bookmarkStart w:id="41" w:name="可参与方向三能源安全煤炭油气链"/>
    <w:p>
      <w:pPr>
        <w:pStyle w:val="Heading2"/>
      </w:pPr>
      <w:r>
        <w:t xml:space="preserve">📈 </w:t>
      </w:r>
      <w:r>
        <w:rPr>
          <w:rFonts w:hint="eastAsia"/>
        </w:rPr>
        <w:t xml:space="preserve">可参与方向三：能源安全/煤炭/油气链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新闻联播披露煤炭工业“十五五”规划：2030年大型现代化煤矿产能比重提升到87%，智能化煤矿产能比例提升到75%，煤层气产量达到260亿立方米。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WTI原油上涨+0.64%至83.735。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油服工程上一交易日主力净流入+4.71亿元，油气开采Ⅱ净流入+4.27亿元。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煤炭、煤机、智能矿山、煤层气、油服工程。</w:t>
      </w:r>
      <w:r>
        <w:t xml:space="preserve"> </w:t>
      </w:r>
      <w:r>
        <w:t xml:space="preserve">- </w:t>
      </w:r>
      <w:r>
        <w:rPr>
          <w:rFonts w:hint="eastAsia"/>
        </w:rPr>
        <w:t xml:space="preserve">采集JSON未提供具体煤炭个股财务与量价数据，个股未核验。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原油继续走强，资源能源板块低开承接。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煤炭与油气方向成交额放大。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科技高位分歧时，防守资金切入能源。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油价回落，煤炭政策线冲高无量。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资金未从科技线外溢到能源线。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板块仅单日脉冲，次日无持续性。</w:t>
      </w:r>
    </w:p>
    <w:bookmarkEnd w:id="41"/>
    <w:bookmarkStart w:id="42" w:name="只观察方向一半导体存储自主可控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只观察方向一：半导体/存储/自主可控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半导体上一交易日主力净流出-55.75亿元，排流出板块第2。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但个股中寒武纪、长鑫科技、兆易创新仍在流入榜，说明资金分歧而非彻底退出。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妙想数据：兆易创新2026一季报净利润同比增长514.3%，营业收入同比增长119.4%，但PE(TTM)为98.21倍，换手率6.53%。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寒武纪、长鑫科技、兆易创新、江波龙、中微公司。</w:t>
      </w:r>
      <w:r>
        <w:t xml:space="preserve"> </w:t>
      </w:r>
      <w:r>
        <w:t xml:space="preserve">- </w:t>
      </w:r>
      <w:r>
        <w:rPr>
          <w:rFonts w:hint="eastAsia"/>
        </w:rPr>
        <w:t xml:space="preserve">观察不追涨。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半导体板块从净流出转为净流入。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兆易创新、长鑫科技缩量不破后重新放量。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科创50止跌修复。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科创50继续弱于创业板指。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半导体净流出继续排名前列。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高PE高换手个股继续放量下跌。</w:t>
      </w:r>
    </w:p>
    <w:bookmarkEnd w:id="42"/>
    <w:bookmarkStart w:id="43" w:name="只观察方向二汽车零部件机器人零部件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只观察方向二：汽车零部件/机器人零部件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汽车零部件上一交易日主力净流入+13.76亿元，排流入板块第1。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通用设备净流入+9.09亿元。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新闻中机器人与智能终端催化较多，但采集JSON未给出该方向可验证个股财务质量。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汽车零部件、通用设备、机器人执行器相关方向。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个股需等待右侧结构确认。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汽车零部件连续两日资金前排。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科技核心分歧时，低位装备线逆势走强。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板块出现放量突破而不是单日冲高。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资金只停留一日。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机器人方向高开低走。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个股换手过高但业绩未验证。</w:t>
      </w:r>
    </w:p>
    <w:bookmarkEnd w:id="43"/>
    <w:bookmarkStart w:id="44" w:name="应回避方向"/>
    <w:p>
      <w:pPr>
        <w:pStyle w:val="Heading2"/>
      </w:pPr>
      <w:r>
        <w:t xml:space="preserve">🚫 </w:t>
      </w:r>
      <w:r>
        <w:rPr>
          <w:rFonts w:hint="eastAsia"/>
        </w:rPr>
        <w:t xml:space="preserve">应回避方向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工业金属、小金属、贵金属</w:t>
      </w:r>
      <w:r>
        <w:br/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工业金属净流出-59.27亿元，小金属净流出-47.51亿元，贵金属净流出-16.18亿元。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紫金矿业个股净流出-74.75亿，成交额152.99亿元，涨跌幅-6.40%。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资源金属昨日资金撤退明显，今日不做左侧接跌。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高位半导体情绪股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半导体净流出-55.75亿元。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寒武纪、长鑫科技、兆易创新、中微公司均出现在流出榜。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若没有放量修复，只观察不参与。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消费电子与电子化学品Ⅱ</w:t>
      </w:r>
      <w:r>
        <w:br/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消费电子净流出-28.92亿元，电子化学品Ⅱ净流出-22.17亿元。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相关方向需要等待资金重新回流，不因题材热度追高。</w:t>
      </w:r>
    </w:p>
    <w:p>
      <w:r>
        <w:pict>
          <v:rect style="width:0;height:1.5pt" o:hralign="center" o:hrstd="t" o:hr="t"/>
        </w:pict>
      </w:r>
    </w:p>
    <w:bookmarkEnd w:id="44"/>
    <w:bookmarkStart w:id="47" w:name="仓位模型量化推导后最高只给50上限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仓位模型：量化推导后最高只给50%上限</w:t>
      </w:r>
    </w:p>
    <w:bookmarkStart w:id="45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23355.93亿元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25387.11亿元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对比基准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自动仓位上限为50%，但盘前实操不建议直接打满。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进攻档31%、均衡档21%、保守档6%，已将成交额-8.0%的缩量影响纳入扣分。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若早盘继续缩量，实际仓位应向保守档靠拢。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若10:30前成交额显著放大且核心股修复，才允许从均衡档向进攻档过渡。</w:t>
      </w:r>
    </w:p>
    <w:bookmarkEnd w:id="45"/>
    <w:bookmarkStart w:id="46" w:name="行为金融约束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行为金融约束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derived.behavioral_finance_signals.risk_score=1</w:t>
      </w:r>
      <w:r>
        <w:t xml:space="preserve">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当前信号为“行为金融信号中性”，证据为未触发FOMO、拥挤或亏损厌恶阈值。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这意味着不必恐慌清仓，但也不能因为情绪未极端就扩大仓位。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对高估值高换手核心股，仍按右侧确认交易，不提前埋伏。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48" w:name="板块回避"/>
    <w:p>
      <w:pPr>
        <w:pStyle w:val="Heading3"/>
      </w:pPr>
      <w:r>
        <w:t xml:space="preserve">📉 </w:t>
      </w:r>
      <w:r>
        <w:rPr>
          <w:rFonts w:hint="eastAsia"/>
        </w:rPr>
        <w:t xml:space="preserve">板块回避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主力净流出-59.27亿元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主力净流出-55.75亿元，需等修复确认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主力净流出-47.51亿元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主力净流出-28.92亿元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主力净流出-22.17亿元</w:t>
            </w:r>
          </w:p>
        </w:tc>
      </w:tr>
    </w:tbl>
    <w:bookmarkEnd w:id="48"/>
    <w:bookmarkStart w:id="49" w:name="个股风险观察"/>
    <w:p>
      <w:pPr>
        <w:pStyle w:val="Heading3"/>
      </w:pPr>
      <w:r>
        <w:t xml:space="preserve">📉 </w:t>
      </w:r>
      <w:r>
        <w:rPr>
          <w:rFonts w:hint="eastAsia"/>
        </w:rPr>
        <w:t xml:space="preserve">个股风险观察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t xml:space="preserve">601899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净流出-74.75亿，成交额152.99亿元，跌幅-6.40%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国瓷材料</w:t>
            </w:r>
          </w:p>
        </w:tc>
        <w:tc>
          <w:tcPr/>
          <w:p>
            <w:pPr>
              <w:pStyle w:val="Compact"/>
            </w:pPr>
            <w:r>
              <w:t xml:space="preserve">300285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净流出-76.75亿，同时成交额155.19亿元，分歧大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净流出-73.72亿，半导体方向承压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净流出-70.50亿，高位电子链分歧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流入+86.75亿但流出-93.84亿，换手冲突明显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回避原则：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不买“跌得多但没有承接”的票。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不买“资金榜流入流出同时巨大但盘中不能转强”的票。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不买“题材很热但成交额缩量、指数不配合”的票。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风险日历"/>
    <w:p>
      <w:pPr>
        <w:pStyle w:val="Heading2"/>
      </w:pPr>
      <w:r>
        <w:t xml:space="preserve">⚠️ </w:t>
      </w:r>
      <w:r>
        <w:rPr>
          <w:rFonts w:hint="eastAsia"/>
        </w:rPr>
        <w:t xml:space="preserve">风险日历</w:t>
      </w:r>
    </w:p>
    <w:bookmarkStart w:id="51" w:name="今日风险"/>
    <w:p>
      <w:pPr>
        <w:pStyle w:val="Heading3"/>
      </w:pPr>
      <w:r>
        <w:t xml:space="preserve">🗓️ </w:t>
      </w:r>
      <w:r>
        <w:rPr>
          <w:rFonts w:hint="eastAsia"/>
        </w:rPr>
        <w:t xml:space="preserve">今日风险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 </w:t>
            </w:r>
            <w:r>
              <w:rPr>
                <w:rFonts w:hint="eastAsia"/>
              </w:rPr>
              <w:t xml:space="preserve">8月指数调整公告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权重股与外资配置扰动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腾讯二季度业绩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港股互联网、游戏、云服务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谷歌Pixel</w:t>
            </w:r>
            <w:r>
              <w:t xml:space="preserve"> </w:t>
            </w:r>
            <w:r>
              <w:rPr>
                <w:rFonts w:hint="eastAsia"/>
              </w:rPr>
              <w:t xml:space="preserve">11发布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消费电子与AI终端预期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台风残余降雨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未来三天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水利、基建、灾后修复与出行扰动</w:t>
            </w:r>
          </w:p>
        </w:tc>
      </w:tr>
    </w:tbl>
    <w:bookmarkEnd w:id="51"/>
    <w:bookmarkStart w:id="52" w:name="交易风险"/>
    <w:p>
      <w:pPr>
        <w:pStyle w:val="Heading3"/>
      </w:pPr>
      <w:r>
        <w:t xml:space="preserve">⚠️ </w:t>
      </w:r>
      <w:r>
        <w:rPr>
          <w:rFonts w:hint="eastAsia"/>
        </w:rPr>
        <w:t xml:space="preserve">交易风险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两融数据最新实际结算日为2026-08-10，T+1滞后，报告日当日两融尚未发布。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宽基ETF仅科创板50ETF连续流入，不能视为全市场增量资金确认。</w:t>
      </w:r>
    </w:p>
    <w:p>
      <w:pPr>
        <w:pStyle w:val="Compact"/>
        <w:numPr>
          <w:ilvl w:val="0"/>
          <w:numId w:val="1031"/>
        </w:numPr>
      </w:pPr>
      <w:r>
        <w:t xml:space="preserve">300ETF </w:t>
      </w:r>
      <w:r>
        <w:rPr>
          <w:rFonts w:hint="eastAsia"/>
        </w:rPr>
        <w:t xml:space="preserve">QVIX最新19.59，高于前收19.50，恐慌降温未确认。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成交额较前一交易日下降-8.0%，若今日继续缩量，冲高回落概率上升。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5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bookmarkStart w:id="54" w:name="关键指标"/>
    <w:p>
      <w:pPr>
        <w:pStyle w:val="Heading3"/>
      </w:pPr>
      <w:r>
        <w:t xml:space="preserve">📊 </w:t>
      </w:r>
      <w:r>
        <w:rPr>
          <w:rFonts w:hint="eastAsia"/>
        </w:rPr>
        <w:t xml:space="preserve">关键指标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25937.49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14923.02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A股开盘扰动有限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4440.88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避险未明显升温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外资偏好判断：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港股偏弱会压制互联网与部分外资重仓资产情绪。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A50小幅下跌-0.11%，人民币稳定在6.7466，说明A股盘前外部压力可控。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MSCI调整公告是今日外资线核心变量，若权重股异动，需区分被动调仓与趋势资金。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南向资金数据来自妙想新闻内容，未经交易所公告主源复核，不纳入硬性交易判断。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7" w:name="今日盘前结论不悲观但必须等右侧确认"/>
    <w:p>
      <w:pPr>
        <w:pStyle w:val="Heading2"/>
      </w:pPr>
      <w:r>
        <w:t xml:space="preserve">🧩 </w:t>
      </w:r>
      <w:r>
        <w:rPr>
          <w:rFonts w:hint="eastAsia"/>
        </w:rPr>
        <w:t xml:space="preserve">今日盘前结论：不悲观，但必须等右侧确认</w:t>
      </w:r>
    </w:p>
    <w:bookmarkStart w:id="56" w:name="明确行动"/>
    <w:p>
      <w:pPr>
        <w:pStyle w:val="Heading3"/>
      </w:pPr>
      <w:r>
        <w:t xml:space="preserve">💡 </w:t>
      </w:r>
      <w:r>
        <w:rPr>
          <w:rFonts w:hint="eastAsia"/>
        </w:rPr>
        <w:t xml:space="preserve">明确行动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今日不是无脑进攻日</w:t>
      </w:r>
      <w:r>
        <w:br/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成交额-8.0%，涨跌比0.428，宽基ETF未全面流入，恐慌降温未确认。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仓位先按21%均衡档以下执行，等待盘中确认。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主线仍看AI算力，但只买分歧转强</w:t>
      </w:r>
      <w:r>
        <w:br/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中际旭创、新易盛、东山精密仍是成交额与资金焦点。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但流入流出同时巨大，说明分歧强，不可追一致性高开。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低位政策线优先看工程咨询、水利修复、煤炭能源</w:t>
      </w:r>
      <w:r>
        <w:br/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工程咨询服务Ⅱ净流入+13.36亿元，叠加灾后恢复资金。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煤炭“十五五”规划给出明确产业目标，能源安全线有防守价值。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今日最重要的确认信号</w:t>
      </w:r>
      <w:r>
        <w:br/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指数是否放量修复。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通信设备是否继续资金前排。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半导体是否止住-55.75亿元净流出后的扩散。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科创50是否止跌，不再拖累科技高位股。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生成时间：2026-08-12</w:t>
      </w:r>
      <w:r>
        <w:t xml:space="preserve"> 08:30:34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6"/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0">
    <w:abstractNumId w:val="991"/>
  </w:num>
  <w:num w:numId="102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7">
    <w:abstractNumId w:val="991"/>
  </w:num>
  <w:num w:numId="102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5">
    <w:abstractNumId w:val="991"/>
  </w:num>
  <w:num w:numId="103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7">
    <w:abstractNumId w:val="991"/>
  </w:num>
  <w:num w:numId="103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2026-08-12T00:37:09Z</dcterms:created>
  <dcterms:modified xsi:type="dcterms:W3CDTF">2026-08-12T00:37:09Z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