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8" w:name="奇迹早知道2026-08-05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奇迹早知道｜2026-08-05</w:t>
      </w:r>
      <w:r>
        <w:t xml:space="preserve"> </w:t>
      </w:r>
      <w:r>
        <w:rPr>
          <w:rFonts w:hint="eastAsia"/>
        </w:rPr>
        <w:t xml:space="preserve">盘前简报</w:t>
      </w:r>
    </w:p>
    <w:bookmarkStart w:id="12" w:name="隔夜全球市场美股科技反攻a50微涨离岸人民币稳定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隔夜全球市场：美股科技反攻，A50微涨，离岸人民币稳定</w:t>
      </w:r>
    </w:p>
    <w:bookmarkStart w:id="9" w:name="海外主要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海外主要指数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54085.88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+1.71%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+907.47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26584.99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+2.59%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+671.10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7736.52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+1.79%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+136.02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26009.40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-0.60%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-156.48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14758.30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+6.30</w:t>
            </w:r>
          </w:p>
        </w:tc>
      </w:tr>
    </w:tbl>
    <w:bookmarkEnd w:id="9"/>
    <w:bookmarkStart w:id="10" w:name="美股核心半导体映射"/>
    <w:p>
      <w:pPr>
        <w:pStyle w:val="Heading3"/>
      </w:pPr>
      <w:r>
        <w:t xml:space="preserve">🔴 </w:t>
      </w:r>
      <w:r>
        <w:rPr>
          <w:rFonts w:hint="eastAsia"/>
        </w:rPr>
        <w:t xml:space="preserve">美股核心半导体映射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211.94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+2.56%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AI算力、服务器、液冷、PCB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518.58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+7.00%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AI芯片、国产算力映射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417.17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+2.72%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半导体制造、先进封装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418.16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+6.61%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CPO、交换芯片、光通信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892.67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+7.62%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存储芯片、HBM、DRAM周期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美股半导体全线强反弹，AMD、美光、博通涨幅更强，直接强化A股“AI算力硬件+CPO+存储芯片”的隔夜映射。</w:t>
      </w:r>
      <w:r>
        <w:t xml:space="preserve"> </w:t>
      </w:r>
      <w:r>
        <w:t xml:space="preserve">- </w:t>
      </w:r>
      <w:r>
        <w:rPr>
          <w:rFonts w:hint="eastAsia"/>
        </w:rPr>
        <w:t xml:space="preserve">A50期指仅+0.04%，说明外盘利好更多偏结构性，不能简单推导为指数单边大涨。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美元离岸人民币6.7476，涨跌幅-0.01%，汇率端未形成明显外资风险冲击。</w:t>
      </w:r>
    </w:p>
    <w:bookmarkEnd w:id="10"/>
    <w:bookmarkStart w:id="11" w:name="大宗与避险资产"/>
    <w:p>
      <w:pPr>
        <w:pStyle w:val="Heading3"/>
      </w:pPr>
      <w:r>
        <w:t xml:space="preserve">🛢️ </w:t>
      </w:r>
      <w:r>
        <w:rPr>
          <w:rFonts w:hint="eastAsia"/>
        </w:rPr>
        <w:t xml:space="preserve">大宗与避险资产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4135.66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避险小幅降温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75.368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通胀压力边际缓和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14014.95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-0.37%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全球工业品偏弱震荡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End w:id="12"/>
    <w:bookmarkStart w:id="17" w:name="新闻联播政策面科技基础设施物流扩张消费复苏是三条a股主线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新闻联播政策面：科技基础设施、物流扩张、消费复苏是三条A股主线</w:t>
      </w:r>
    </w:p>
    <w:bookmarkStart w:id="13" w:name="大科学装置建设全面提速利好硬科技科学仪器先进材料"/>
    <w:p>
      <w:pPr>
        <w:pStyle w:val="Heading3"/>
      </w:pPr>
      <w:r>
        <w:t xml:space="preserve">🧠 </w:t>
      </w:r>
      <w:r>
        <w:rPr>
          <w:rFonts w:hint="eastAsia"/>
        </w:rPr>
        <w:t xml:space="preserve">1）大科学装置建设全面提速：利好硬科技、科学仪器、先进材料</w:t>
      </w:r>
    </w:p>
    <w:p>
      <w:pPr>
        <w:pStyle w:val="FirstParagraph"/>
      </w:pPr>
      <w:r>
        <w:rPr>
          <w:rFonts w:hint="eastAsia"/>
        </w:rPr>
        <w:t xml:space="preserve">新闻联播重点提到：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我国在建和运行国家重大科技基础设施超过70个，总规模居世界第二。</w:t>
      </w:r>
      <w:r>
        <w:t xml:space="preserve"> </w:t>
      </w:r>
      <w:r>
        <w:t xml:space="preserve">- </w:t>
      </w:r>
      <w:r>
        <w:rPr>
          <w:rFonts w:hint="eastAsia"/>
        </w:rPr>
        <w:t xml:space="preserve">北京怀柔、上海张江、安徽合肥、粤港澳大湾区形成特色集群。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“十五五”期间将体系化布局高精度地基授时系统、深部岩土工程扰动模拟设施等重大科技基础设施。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可关注：科学仪器、半导体设备、先进材料、核聚变、超导、低温设备、同步辐射产业链。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与昨日盘面共振方向：半导体、通信设备、元件、光学光电子。</w:t>
      </w:r>
      <w:r>
        <w:t xml:space="preserve"> </w:t>
      </w:r>
      <w:r>
        <w:t xml:space="preserve">- </w:t>
      </w:r>
      <w:r>
        <w:rPr>
          <w:rFonts w:hint="eastAsia"/>
        </w:rPr>
        <w:t xml:space="preserve">操作含义：硬科技政策信号与昨日资金流入方向一致，但今日不宜追高，只看分歧后承接强度。</w:t>
      </w:r>
    </w:p>
    <w:bookmarkEnd w:id="13"/>
    <w:bookmarkStart w:id="14" w:name="物流业景气指数50.4需求扩张利好交运物流与产业链周转"/>
    <w:p>
      <w:pPr>
        <w:pStyle w:val="Heading3"/>
      </w:pPr>
      <w:r>
        <w:t xml:space="preserve">🚚 </w:t>
      </w:r>
      <w:r>
        <w:rPr>
          <w:rFonts w:hint="eastAsia"/>
        </w:rPr>
        <w:t xml:space="preserve">2）物流业景气指数50.4%：需求扩张，利好交运物流与产业链周转</w:t>
      </w:r>
    </w:p>
    <w:p>
      <w:pPr>
        <w:pStyle w:val="FirstParagraph"/>
      </w:pPr>
      <w:r>
        <w:rPr>
          <w:rFonts w:hint="eastAsia"/>
        </w:rPr>
        <w:t xml:space="preserve">新闻联播数据：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7月中国物流业景气指数为50.4%，继续保持扩张。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新订单指数连续5个月环比回升。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铁路、公路、邮政快递业务总量指数扩张。</w:t>
      </w:r>
      <w:r>
        <w:t xml:space="preserve"> </w:t>
      </w:r>
      <w:r>
        <w:t xml:space="preserve">- </w:t>
      </w:r>
      <w:r>
        <w:rPr>
          <w:rFonts w:hint="eastAsia"/>
        </w:rPr>
        <w:t xml:space="preserve">多式联运业务总量指数处在高景气区间。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交通运输、快递物流、多式联运、智慧物流、供应链服务受益。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通信电子、电气机械、智慧家电产业物流稳中有升，对应制造业订单链条改善。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但昨日资金主线集中科技，物流方向更适合作为低位轮动观察，不作为今日第一攻击方向。</w:t>
      </w:r>
    </w:p>
    <w:bookmarkEnd w:id="14"/>
    <w:bookmarkStart w:id="15" w:name="暑期游持续升温文旅消费场景咖啡经济有事件支撑"/>
    <w:p>
      <w:pPr>
        <w:pStyle w:val="Heading3"/>
      </w:pPr>
      <w:r>
        <w:t xml:space="preserve">🧳 </w:t>
      </w:r>
      <w:r>
        <w:rPr>
          <w:rFonts w:hint="eastAsia"/>
        </w:rPr>
        <w:t xml:space="preserve">3）暑期游持续升温：文旅、消费场景、咖啡经济有事件支撑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秦皇岛、南昌、六盘山、贵阳等地暑期消费场景活跃。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贵阳咖啡馆超过3000家，咖啡消费量年均增长近50%，提供超1.5万个就业岗位。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文博游、研学游、沉浸式数字艺术展拓展消费场景。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文旅、景区、酒店餐饮、消费服务、数字文博、亲子研学有政策与需求支撑。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但当前资金强度不在消费，今日更适合观察低吸轮动，不宜与科技主线抢仓位。</w:t>
      </w:r>
    </w:p>
    <w:bookmarkEnd w:id="15"/>
    <w:bookmarkStart w:id="16" w:name="防灾减灾与地质灾害治理关注应急监测基建修复"/>
    <w:p>
      <w:pPr>
        <w:pStyle w:val="Heading3"/>
      </w:pPr>
      <w:r>
        <w:t xml:space="preserve">⚠️ </w:t>
      </w:r>
      <w:r>
        <w:rPr>
          <w:rFonts w:hint="eastAsia"/>
        </w:rPr>
        <w:t xml:space="preserve">4）防灾减灾与地质灾害治理：关注应急、监测、基建修复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国务院成立重庆彭水“7·17”特别重大山体崩塌灾害调查评估组。</w:t>
      </w:r>
      <w:r>
        <w:t xml:space="preserve"> </w:t>
      </w:r>
      <w:r>
        <w:t xml:space="preserve">- </w:t>
      </w:r>
      <w:r>
        <w:rPr>
          <w:rFonts w:hint="eastAsia"/>
        </w:rPr>
        <w:t xml:space="preserve">《全国地质灾害防治“十五五”实施方案》印发，划定21个地质灾害重点防治区。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部署动态调查、监测预警等七项重点工程。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地灾监测、北斗定位、遥感测绘、水利工程、应急装备、生态修复。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该方向偏政策防御属性，若科技高位分歧，可作为低位轮动备选。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今日公告主源公告采集失败风险事件未核验"/>
    <w:p>
      <w:pPr>
        <w:pStyle w:val="Heading2"/>
      </w:pPr>
      <w:r>
        <w:t xml:space="preserve">📌 </w:t>
      </w:r>
      <w:r>
        <w:rPr>
          <w:rFonts w:hint="eastAsia"/>
        </w:rPr>
        <w:t xml:space="preserve">今日公告：主源公告采集失败，风险事件未核验</w:t>
      </w:r>
    </w:p>
    <w:p>
      <w:pPr>
        <w:pStyle w:val="FirstParagraph"/>
      </w:pPr>
      <w:r>
        <w:rPr>
          <w:rFonts w:hint="eastAsia"/>
        </w:rPr>
        <w:t xml:space="preserve">公告主源状态：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东方财富公告接口返回HTTP</w:t>
      </w:r>
      <w:r>
        <w:t xml:space="preserve"> Error 567。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derived.risk_events</w:t>
      </w:r>
      <w:r>
        <w:t xml:space="preserve"> </w:t>
      </w:r>
      <w:r>
        <w:rPr>
          <w:rFonts w:hint="eastAsia"/>
        </w:rPr>
        <w:t xml:space="preserve">显示解禁、减持、业绩预警、问询函、处罚、减值、停牌、回购增持、重组等分类事件均为0。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由于公告主源失败，今日公告模块结论仅能写“未核验”，不能据此判断无风险。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已从妙想搜索补充到的个股信息：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兆易创新：此前公告拟以10亿元-20亿元回购股份，回购价格不超过750元/股。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新易盛：相关报道提到上半年净利预增77.56%至102.93%。</w:t>
      </w:r>
      <w:r>
        <w:t xml:space="preserve"> </w:t>
      </w:r>
      <w:r>
        <w:t xml:space="preserve">- </w:t>
      </w:r>
      <w:r>
        <w:rPr>
          <w:rFonts w:hint="eastAsia"/>
        </w:rPr>
        <w:t xml:space="preserve">富瀚微：相关报道提到预计上半年净利同比增长1073%-1420%。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长鑫科技：相关信息称LPDDR6接近研发验证尾声，属于产业催化线索，不等同于买入结论。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操作提示：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今日涉及公告风险的个股，开盘前必须二次核验交易所公告。</w:t>
      </w:r>
      <w:r>
        <w:t xml:space="preserve"> </w:t>
      </w:r>
      <w:r>
        <w:t xml:space="preserve">- </w:t>
      </w:r>
      <w:r>
        <w:rPr>
          <w:rFonts w:hint="eastAsia"/>
        </w:rPr>
        <w:t xml:space="preserve">公告源未成功时，不把“未采到风险”写成“没有风险”。</w:t>
      </w:r>
    </w:p>
    <w:p>
      <w:r>
        <w:pict>
          <v:rect style="width:0;height:1.5pt" o:hralign="center" o:hrstd="t" o:hr="t"/>
        </w:pict>
      </w:r>
    </w:p>
    <w:bookmarkEnd w:id="18"/>
    <w:bookmarkStart w:id="20" w:name="经济数据与事件物流扩张招聘专场科学教育落地"/>
    <w:p>
      <w:pPr>
        <w:pStyle w:val="Heading2"/>
      </w:pPr>
      <w:r>
        <w:t xml:space="preserve">📅 </w:t>
      </w:r>
      <w:r>
        <w:rPr>
          <w:rFonts w:hint="eastAsia"/>
        </w:rPr>
        <w:t xml:space="preserve">经济数据与事件：物流扩张、招聘专场、科学教育落地</w:t>
      </w:r>
    </w:p>
    <w:bookmarkStart w:id="19" w:name="国内经济与产业事件"/>
    <w:p>
      <w:pPr>
        <w:pStyle w:val="Heading3"/>
      </w:pPr>
      <w:r>
        <w:t xml:space="preserve">📊 </w:t>
      </w:r>
      <w:r>
        <w:rPr>
          <w:rFonts w:hint="eastAsia"/>
        </w:rPr>
        <w:t xml:space="preserve">国内经济与产业事件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具体数据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7月物流业景气指数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物流、交运、供应链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百日千万招聘专项行动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21.5万人次需求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AI、新能源、医疗、物流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食品安全抽检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229.1万批次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食品安全、检测服务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大宗食品合格率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99.51%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食品消费信心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科学教育“做中学”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4—9年级每学期不少于1项探究任务且不少于4课时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科教、实验设备、AI教育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今日事件解读：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物流50.4%继续扩张，说明实体流通需求没有走弱。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招聘专场集中人工智能、新能源、医疗卫生、物流，对应产业政策仍偏新质生产力和民生就业。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科学教育行动对教育信息化、科教仪器有长期支撑，但短线弹性不如AI算力硬件。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全球事件关税地缘极端天气仍是风险背景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全球事件：关税、地缘、极端天气仍是风险背景</w:t>
      </w:r>
    </w:p>
    <w:bookmarkStart w:id="21" w:name="重点外部变量"/>
    <w:p>
      <w:pPr>
        <w:pStyle w:val="Heading3"/>
      </w:pPr>
      <w:r>
        <w:t xml:space="preserve">⚠️ </w:t>
      </w:r>
      <w:r>
        <w:rPr>
          <w:rFonts w:hint="eastAsia"/>
        </w:rPr>
        <w:t xml:space="preserve">重点外部变量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美伊谈判与威胁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美国称谈判启动，同时保留大规模打击计划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原油、黄金、军工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俄太平洋舰队演习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约60艘舰艇、超过13000名军人参加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黑海货船遭无人机袭击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土耳其货船受袭，4名船员受伤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航运、粮食、能源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美国多州起诉关税政策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25个州要求裁定新关税违法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全球贸易预期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欧美林火高温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美国西部、欧洲多地林火和高温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农业、保险、应急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地缘风险尚未传导为油价急涨，WTI原油当前-0.53%，短线冲击可控。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美国关税政策存在诉讼扰动，出口链仍需关注政策不确定性。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极端天气与国内地灾防治政策形成共振，应急监测、水利、农资可能阶段性活跃。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昨日a股复盘科技成长主导指数分化明显"/>
    <w:p>
      <w:pPr>
        <w:pStyle w:val="Heading2"/>
      </w:pPr>
      <w:r>
        <w:t xml:space="preserve">📈 </w:t>
      </w:r>
      <w:r>
        <w:rPr>
          <w:rFonts w:hint="eastAsia"/>
        </w:rPr>
        <w:t xml:space="preserve">昨日A股复盘：科技成长主导，指数分化明显</w:t>
      </w:r>
    </w:p>
    <w:bookmarkStart w:id="23" w:name="主要指数表现"/>
    <w:p>
      <w:pPr>
        <w:pStyle w:val="Heading3"/>
      </w:pPr>
      <w:r>
        <w:t xml:space="preserve">🔴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3822.2846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+0.3313%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10083.83亿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13885.711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+3.2526%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12052.09亿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3488.966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+5.6445%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6016.13亿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1616.3582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+4.0871%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1264.88亿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4600.9304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+1.2712%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6988.18亿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昨日不是权重普涨，而是“成长科技强、传统权重弱”的结构性修复。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创业板指+5.6445%、科创50+4.0871%，明显强于上证指数+0.3313%。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同花顺全市场成交额22284.43亿元，较前一交易日20110.58亿元增加2173.85亿元，增幅10.81%，属于温和放量。</w:t>
      </w:r>
    </w:p>
    <w:bookmarkEnd w:id="23"/>
    <w:bookmarkStart w:id="24" w:name="板块风格"/>
    <w:p>
      <w:pPr>
        <w:pStyle w:val="Heading3"/>
      </w:pPr>
      <w:r>
        <w:t xml:space="preserve">🧭 </w:t>
      </w:r>
      <w:r>
        <w:rPr>
          <w:rFonts w:hint="eastAsia"/>
        </w:rPr>
        <w:t xml:space="preserve">板块风格</w:t>
      </w:r>
    </w:p>
    <w:p>
      <w:pPr>
        <w:pStyle w:val="FirstParagraph"/>
      </w:pPr>
      <w:r>
        <w:rPr>
          <w:rFonts w:hint="eastAsia"/>
        </w:rPr>
        <w:t xml:space="preserve">涨幅靠前方向：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光芯片：+12.67%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通信设备：+10.94%</w:t>
      </w:r>
      <w:r>
        <w:t xml:space="preserve"> </w:t>
      </w:r>
      <w:r>
        <w:t xml:space="preserve">- </w:t>
      </w:r>
      <w:r>
        <w:rPr>
          <w:rFonts w:hint="eastAsia"/>
        </w:rPr>
        <w:t xml:space="preserve">激光雷达：+10.87%</w:t>
      </w:r>
      <w:r>
        <w:t xml:space="preserve"> </w:t>
      </w:r>
      <w:r>
        <w:t xml:space="preserve">- </w:t>
      </w:r>
      <w:r>
        <w:rPr>
          <w:rFonts w:hint="eastAsia"/>
        </w:rPr>
        <w:t xml:space="preserve">F5G：+10.85%</w:t>
      </w:r>
      <w:r>
        <w:t xml:space="preserve"> </w:t>
      </w:r>
      <w:r>
        <w:t xml:space="preserve">- </w:t>
      </w:r>
      <w:r>
        <w:rPr>
          <w:rFonts w:hint="eastAsia"/>
        </w:rPr>
        <w:t xml:space="preserve">光电子：+10.27%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元件：+8.60%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半导体：+5.39%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资金含义：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算力硬件链条从CPO、通信设备、元件扩散至半导体、消费电子、自动化设备。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传统金融、白酒、电力、乘用车资金流出，说明市场正在从防御资产切换到高弹性成长资产。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今日关键不是“还能不能涨”，而是“放量后是否有分歧承接”。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0" w:name="上一交易日收盘资金四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上一交易日收盘资金四榜</w:t>
      </w:r>
    </w:p>
    <w:p>
      <w:pPr>
        <w:pStyle w:val="FirstParagraph"/>
      </w:pPr>
      <w:r>
        <w:rPr>
          <w:rFonts w:hint="eastAsia"/>
        </w:rPr>
        <w:t xml:space="preserve">口径说明：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交易日：2026-08-04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时点：15:00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范围：previous_close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行业分类：申万二级行业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来源：华泰skill</w:t>
      </w:r>
      <w:r>
        <w:t xml:space="preserve"> </w:t>
      </w:r>
      <w:r>
        <w:t xml:space="preserve">- </w:t>
      </w:r>
      <w:r>
        <w:rPr>
          <w:rFonts w:hint="eastAsia"/>
        </w:rPr>
        <w:t xml:space="preserve">展示字段：排名、板块/股票名称、代码、有则写、上一交易日主力净流入/净流出金额</w:t>
      </w:r>
      <w:r>
        <w:t xml:space="preserve"> </w:t>
      </w:r>
      <w:r>
        <w:t xml:space="preserve">- </w:t>
      </w:r>
      <w:r>
        <w:rPr>
          <w:rFonts w:hint="eastAsia"/>
        </w:rPr>
        <w:t xml:space="preserve">本节不展示最新价和最新涨跌幅，避免混入报告日盘中行情。</w:t>
      </w:r>
    </w:p>
    <w:bookmarkStart w:id="26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-15.33亿元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工程机械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流出集中在乘用车、金融、白酒、电力和周期防御。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昨日市场主线不是高股息与低估值修复，而是资金主动切向成长弹性。</w:t>
      </w:r>
    </w:p>
    <w:bookmarkEnd w:id="26"/>
    <w:bookmarkStart w:id="27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</w:t>
            </w:r>
          </w:p>
        </w:tc>
        <w:tc>
          <w:tcPr/>
          <w:p>
            <w:pPr>
              <w:pStyle w:val="Compact"/>
            </w:pPr>
            <w:r>
              <w:t xml:space="preserve">002594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</w:pPr>
            <w:r>
              <w:t xml:space="preserve">601899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农业银行</w:t>
            </w:r>
          </w:p>
        </w:tc>
        <w:tc>
          <w:tcPr/>
          <w:p>
            <w:pPr>
              <w:pStyle w:val="Compact"/>
            </w:pPr>
            <w:r>
              <w:t xml:space="preserve">601288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-5.72亿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</w:t>
            </w:r>
          </w:p>
        </w:tc>
        <w:tc>
          <w:tcPr/>
          <w:p>
            <w:pPr>
              <w:pStyle w:val="Compact"/>
            </w:pPr>
            <w:r>
              <w:t xml:space="preserve">600519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</w:t>
            </w:r>
          </w:p>
        </w:tc>
        <w:tc>
          <w:tcPr/>
          <w:p>
            <w:pPr>
              <w:pStyle w:val="Compact"/>
            </w:pPr>
            <w:r>
              <w:t xml:space="preserve">601318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长江电力</w:t>
            </w:r>
          </w:p>
        </w:tc>
        <w:tc>
          <w:tcPr/>
          <w:p>
            <w:pPr>
              <w:pStyle w:val="Compact"/>
            </w:pPr>
            <w:r>
              <w:t xml:space="preserve">600900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</w:t>
            </w:r>
          </w:p>
        </w:tc>
        <w:tc>
          <w:tcPr/>
          <w:p>
            <w:pPr>
              <w:pStyle w:val="Compact"/>
            </w:pPr>
            <w:r>
              <w:t xml:space="preserve">600396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</w:t>
            </w:r>
          </w:p>
        </w:tc>
        <w:tc>
          <w:tcPr/>
          <w:p>
            <w:pPr>
              <w:pStyle w:val="Compact"/>
            </w:pPr>
            <w:r>
              <w:t xml:space="preserve">688981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比亚迪、农业银行、贵州茅台、中国平安、长江电力均在流出榜，说明资金从大市值稳态资产撤出。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长鑫科技虽属于科技主线，但资金净流出-12.26亿，叠加高换手与高估值，今日只能观察承接，不能用题材替代资金确认。</w:t>
      </w:r>
    </w:p>
    <w:bookmarkEnd w:id="27"/>
    <w:bookmarkStart w:id="28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+222.62亿元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+147.50亿元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+110.54亿元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+39.42亿元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+29.93亿元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+28.70亿元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+17.96亿元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通信设备+222.62亿元、元件+147.50亿元、半导体+110.54亿元，三大硬科技方向构成昨日资金主轴。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医疗服务、小金属、自动化设备也有资金进入，但强度明显弱于AI算力硬件链。</w:t>
      </w:r>
    </w:p>
    <w:bookmarkEnd w:id="28"/>
    <w:bookmarkStart w:id="29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+50.41亿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+28.95亿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N嘉立创</w:t>
            </w:r>
          </w:p>
        </w:tc>
        <w:tc>
          <w:tcPr/>
          <w:p>
            <w:pPr>
              <w:pStyle w:val="Compact"/>
            </w:pPr>
            <w:r>
              <w:t xml:space="preserve">001232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+25.52亿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</w:pPr>
            <w:r>
              <w:t xml:space="preserve">603259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</w:t>
            </w:r>
          </w:p>
        </w:tc>
        <w:tc>
          <w:tcPr/>
          <w:p>
            <w:pPr>
              <w:pStyle w:val="Compact"/>
            </w:pPr>
            <w:r>
              <w:t xml:space="preserve">600105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t xml:space="preserve">601138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</w:t>
            </w:r>
          </w:p>
        </w:tc>
        <w:tc>
          <w:tcPr/>
          <w:p>
            <w:pPr>
              <w:pStyle w:val="Compact"/>
            </w:pPr>
            <w:r>
              <w:t xml:space="preserve">002281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+13.75亿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中际旭创、新易盛、天孚通信、光迅科技构成CPO/光通信核心资金链。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东山精密、N嘉立创、兆易创新、工业富联对应PCB、电子元件、半导体、AI服务器。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今日若这些核心股开盘高开过多，不能追涨；只等分歧缩量回踩不破关键位后的二次转强。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1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2026-08-03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2026-07-31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26025.27亿元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26113.27亿元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</w:t>
            </w:r>
            <w:r>
              <w:rPr>
                <w:rFonts w:hint="eastAsia"/>
              </w:rPr>
              <w:t xml:space="preserve">-88.00亿元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25803.56亿元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25891.17亿元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</w:t>
            </w:r>
            <w:r>
              <w:rPr>
                <w:rFonts w:hint="eastAsia"/>
              </w:rPr>
              <w:t xml:space="preserve">-87.61亿元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221.70亿元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222.10亿元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</w:t>
            </w:r>
            <w:r>
              <w:rPr>
                <w:rFonts w:hint="eastAsia"/>
              </w:rPr>
              <w:t xml:space="preserve">-0.40亿元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实际结算日期为2026-08-03，早于报告日2026-08-05。</w:t>
      </w:r>
      <w:r>
        <w:t xml:space="preserve"> </w:t>
      </w:r>
      <w:r>
        <w:t xml:space="preserve">- </w:t>
      </w:r>
      <w:r>
        <w:rPr>
          <w:rFonts w:hint="eastAsia"/>
        </w:rPr>
        <w:t xml:space="preserve">T+1滞后，报告日当日两融尚未发布。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本轮两融余额减少88.00亿元，主要由融资余额减少87.61亿元驱动，而非融券余额变化驱动。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杠杆风险偏好边际降温，说明8月3日调整后杠杆资金仍偏谨慎；8月4日科技大反攻是否吸引融资回流，要等后续结算数据确认。</w:t>
      </w:r>
    </w:p>
    <w:bookmarkEnd w:id="31"/>
    <w:bookmarkStart w:id="32" w:name="宽基etf份额未形成连续流入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宽基ETF份额：未形成连续流入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-4230.00万份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-52740.00万份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-24.53亿元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-5880.00万份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-98100.00万份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-16.74亿元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-23100.00万份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最新宽基ETF没有出现连续2个区间净申购。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科创50ETF在2026-08-03至2026-08-04份额减少98100.00万份，估算净申购为-16.74亿元。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沪深300ETF同期份额减少52740.00万份，估算净申购为-24.53亿元。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指数上涨与宽基ETF份额流出并存，说明昨日更多是主动资金进攻科技，而不是宽基ETF持续托底确认。</w:t>
      </w:r>
    </w:p>
    <w:bookmarkEnd w:id="32"/>
    <w:bookmarkStart w:id="33" w:name="成交额质量温和放量但需防高位fomo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成交额质量：温和放量，但需防高位FOMO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22284.43亿元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20110.58亿元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成交额增加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2173.85亿元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+10.81%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温和放量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放量幅度+10.81%，足以支持主线修复，但不是无脑追涨信号。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成交额集中于科技核心股，若今日继续放量但冲高回落，需防资金在高位完成交换。</w:t>
      </w:r>
    </w:p>
    <w:bookmarkEnd w:id="33"/>
    <w:bookmarkStart w:id="34" w:name="etf-qvix恐慌高位降温成立但联合信号未确认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QVIX：恐慌高位降温成立，但联合信号未确认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QVIX最新结算值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22.72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24.82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-8.46%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19.97%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联合信号结论：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 = not_confirmed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恐慌降温为true，但宽基ETF连续流入为false。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正确表述：恐慌高位降温已出现，但宽基ETF持续流入未确认，联合信号未确认。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外资与离岸风险偏好汇率稳定港股偏弱a50不强"/>
    <w:p>
      <w:pPr>
        <w:pStyle w:val="Heading2"/>
      </w:pPr>
      <w:r>
        <w:t xml:space="preserve">🧭 </w:t>
      </w:r>
      <w:r>
        <w:rPr>
          <w:rFonts w:hint="eastAsia"/>
        </w:rPr>
        <w:t xml:space="preserve">外资与离岸风险偏好：汇率稳定，港股偏弱，A50不强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汇率稳定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26009.40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-0.60%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14758.30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外资预期平淡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4135.66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避险小降温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75.368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地缘溢价未升温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汇率端没有明显压力，是A股成长股继续表现的有利背景。</w:t>
      </w:r>
      <w:r>
        <w:t xml:space="preserve"> </w:t>
      </w:r>
      <w:r>
        <w:t xml:space="preserve">- </w:t>
      </w:r>
      <w:r>
        <w:rPr>
          <w:rFonts w:hint="eastAsia"/>
        </w:rPr>
        <w:t xml:space="preserve">港股走弱、A50微涨，说明外资没有全面风险偏好升温。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今日不能只看美股半导体大涨，还要看A股核心科技股开盘后的主动承接。</w:t>
      </w:r>
    </w:p>
    <w:p>
      <w:r>
        <w:pict>
          <v:rect style="width:0;height:1.5pt" o:hralign="center" o:hrstd="t" o:hr="t"/>
        </w:pict>
      </w:r>
    </w:p>
    <w:bookmarkEnd w:id="36"/>
    <w:bookmarkStart w:id="39" w:name="今日操作策略三档仓位不追高只做右侧分歧转强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今日操作策略：三档仓位，不追高，只做右侧分歧转强</w:t>
      </w:r>
    </w:p>
    <w:bookmarkStart w:id="37" w:name="仓位模型输入"/>
    <w:p>
      <w:pPr>
        <w:pStyle w:val="Heading3"/>
      </w:pPr>
      <w:r>
        <w:t xml:space="preserve">🧮 </w:t>
      </w:r>
      <w:r>
        <w:rPr>
          <w:rFonts w:hint="eastAsia"/>
        </w:rPr>
        <w:t xml:space="preserve">仓位模型输入</w:t>
      </w:r>
    </w:p>
    <w:p>
      <w:pPr>
        <w:pStyle w:val="FirstParagraph"/>
      </w:pPr>
      <w:r>
        <w:rPr>
          <w:rFonts w:hint="eastAsia"/>
        </w:rPr>
        <w:t xml:space="preserve">模型依据：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涨跌比：2.085，仓位加分+10。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跌停数：1，仓位不扣分。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全市场成交额变化：+10.81%，仓位加分+5。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自动模型给出：激进50%、均衡50%、保守35%。</w:t>
      </w:r>
    </w:p>
    <w:bookmarkEnd w:id="37"/>
    <w:bookmarkStart w:id="38" w:name="三档执行"/>
    <w:p>
      <w:pPr>
        <w:pStyle w:val="Heading3"/>
      </w:pPr>
      <w:r>
        <w:t xml:space="preserve">💡 </w:t>
      </w:r>
      <w:r>
        <w:rPr>
          <w:rFonts w:hint="eastAsia"/>
        </w:rPr>
        <w:t xml:space="preserve">三档执行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2436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执行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高开过多、核心股放量冲高回落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只保留底仓，不追新仓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科技主线分歧后承接强，指数不放量跳水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低吸核心中军，分批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主线核心缩量回踩不破，随后放量突破前高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只加确认股，不扩散乱买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明确策略：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今日不追开盘一致性高潮。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核心打法是“昨日主线分歧后，看中际旭创、新易盛、天孚通信、东山精密、兆易创新等能否缩量回踩不破，再放量转强”。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若开盘直接高举高打但成交额急剧放大，优先卖给情绪，不新增追涨仓位。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若核心股高开低走且宽基ETF无连续流入确认，仓位降回35%。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市场风格预判成长进攻占优但今日将进入承接验证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市场风格预判：成长进攻占优，但今日将进入承接验证</w:t>
      </w:r>
    </w:p>
    <w:bookmarkStart w:id="40" w:name="风格仪表盘"/>
    <w:p>
      <w:pPr>
        <w:pStyle w:val="Heading3"/>
      </w:pPr>
      <w:r>
        <w:t xml:space="preserve">📈 </w:t>
      </w:r>
      <w:r>
        <w:rPr>
          <w:rFonts w:hint="eastAsia"/>
        </w:rPr>
        <w:t xml:space="preserve">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盘前最强映射仍是AI算力硬件、CPO、半导体、元件、消费电子。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但昨日科技股已经大幅修复，今日进入“强者确认、弱者兑现”的阶段。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若成交额继续维持2万亿元以上且核心股不破昨日关键承接区，成长风格仍可延续。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若科技主线放量滞涨，资金可能轮动到低位政策线：地灾监测、智慧物流、文旅消费、科教仪器。</w:t>
      </w:r>
    </w:p>
    <w:bookmarkEnd w:id="40"/>
    <w:bookmarkStart w:id="41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FOMO追涨：high。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风险评分：3。</w:t>
      </w:r>
      <w:r>
        <w:t xml:space="preserve"> </w:t>
      </w:r>
      <w:r>
        <w:t xml:space="preserve">- </w:t>
      </w:r>
      <w:r>
        <w:rPr>
          <w:rFonts w:hint="eastAsia"/>
        </w:rPr>
        <w:t xml:space="preserve">建议姿态：控制仓位，优先低吸核心中军。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关键依据：成交额较前一交易日增加10.81%，资金集中于科技高弹性方向。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解释：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FOMO高并不代表立刻看空，而是提示不能在一致性最强处追涨。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最优交易点是强主线首次分歧后的缩量承接，而不是盘前利好后的竞价冲动买入。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3" w:name="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投资方向分层：可参与、只观察、应回避</w:t>
      </w:r>
    </w:p>
    <w:bookmarkEnd w:id="43"/>
    <w:bookmarkStart w:id="44" w:name="可参与方向一ai算力硬件cpo光通信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可参与方向一：AI算力硬件/CPO/光通信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资金流入板块第一为通信设备，主力净流入+222.62亿元。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个股资金流入前列包括中际旭创+50.41亿、新易盛+45.00亿、天孚通信+28.95亿、光迅科技+13.75亿。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美股映射中博通+6.61%、英伟达+2.56%，海外AI硬件链强反弹。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中际旭创2026一季报净利润同比增长273.7%，营业收入同比增长192.1%，ROE加权17.54%。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新易盛2026一季报净利润同比增长76.42%，营业收入同比增长105.8%，ROE加权14.52%。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中际旭创：成交额497.90亿，主力净流入+50.41亿。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新易盛：成交额299.14亿，主力净流入+45.00亿。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天孚通信：成交额158.73亿，主力净流入+28.95亿。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光迅科技：主力净流入+13.75亿。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分歧回踩不破昨日强势区，成交额缩量，随后放量转强。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通信设备板块继续保持资金净流入前列。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中际旭创、新易盛不出现放量长上影破位。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核心股高开低走，放量跌破昨日收盘附近承接。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通信设备资金由流入转流出。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美股半导体利好无法被A股核心股承接。</w:t>
      </w:r>
    </w:p>
    <w:p>
      <w:pPr>
        <w:pStyle w:val="BodyText"/>
      </w:pPr>
      <w:r>
        <w:rPr>
          <w:rFonts w:hint="eastAsia"/>
        </w:rPr>
        <w:t xml:space="preserve">操作评级：</w:t>
      </w:r>
      <w:r>
        <w:t xml:space="preserve"> </w:t>
      </w:r>
      <w:r>
        <w:t xml:space="preserve">- </w:t>
      </w:r>
      <w:r>
        <w:rPr>
          <w:rFonts w:hint="eastAsia"/>
        </w:rPr>
        <w:t xml:space="preserve">A级主线，但只做分歧转强，不追竞价高潮。</w:t>
      </w:r>
    </w:p>
    <w:p>
      <w:r>
        <w:pict>
          <v:rect style="width:0;height:1.5pt" o:hralign="center" o:hrstd="t" o:hr="t"/>
        </w:pict>
      </w:r>
    </w:p>
    <w:bookmarkEnd w:id="44"/>
    <w:bookmarkStart w:id="45" w:name="可参与方向二pcb元件消费电子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可参与方向二：PCB/元件/消费电子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元件主力净流入+147.50亿元，排名第二。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消费电子主力净流入+39.42亿元，排名第四。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东山精密主力净流入+44.43亿，成交额153.29亿。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N嘉立创主力净流入+25.52亿。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美股博通大涨+6.61%，对高速连接、PCB、服务器硬件链有映射。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东山精密：主力净流入+44.43亿，昨日强势。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N嘉立创：主力净流入+25.52亿，需注意新股波动。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工业富联：主力净流入+15.33亿，AI服务器中军属性。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亨通光电：成交额111.77亿，涨跌幅+6.12%。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PCB/元件方向早盘强于半导体，说明资金继续沿算力硬件扩散。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东山精密不被大单砸开并保持强承接。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工业富联等中军放量走强。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元件板块开盘冲高后资金回流CPO，扩散链断裂。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高位个股放量滞涨，低位补涨无持续性。</w:t>
      </w:r>
    </w:p>
    <w:p>
      <w:pPr>
        <w:pStyle w:val="BodyText"/>
      </w:pPr>
      <w:r>
        <w:rPr>
          <w:rFonts w:hint="eastAsia"/>
        </w:rPr>
        <w:t xml:space="preserve">操作评级：</w:t>
      </w:r>
      <w:r>
        <w:t xml:space="preserve"> </w:t>
      </w:r>
      <w:r>
        <w:t xml:space="preserve">- </w:t>
      </w:r>
      <w:r>
        <w:rPr>
          <w:rFonts w:hint="eastAsia"/>
        </w:rPr>
        <w:t xml:space="preserve">A-级，适合低吸强趋势中军，不适合追新股和一字加速。</w:t>
      </w:r>
    </w:p>
    <w:p>
      <w:r>
        <w:pict>
          <v:rect style="width:0;height:1.5pt" o:hralign="center" o:hrstd="t" o:hr="t"/>
        </w:pict>
      </w:r>
    </w:p>
    <w:bookmarkEnd w:id="45"/>
    <w:bookmarkStart w:id="46" w:name="可参与方向三半导体存储芯片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可参与方向三：半导体/存储芯片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半导体主力净流入+110.54亿元，排名第三。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兆易创新主力净流入+15.77亿，成交额221.66亿。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美光+7.62%、AMD+7.00%、台积电+2.72%，隔夜半导体映射强。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长鑫科技2026一季报净利润同比增长1268%，营业收入同比增长719.1%，ROE加权35.76%。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兆易创新2026一季报净利润同比增长514.3%，营业收入同比增长119.4%，ROE加权6.12%。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兆易创新：PE(TTM)86.91倍，PB</w:t>
      </w:r>
      <w:r>
        <w:t xml:space="preserve"> </w:t>
      </w:r>
      <w:r>
        <w:rPr>
          <w:rFonts w:hint="eastAsia"/>
        </w:rPr>
        <w:t xml:space="preserve">9.885倍，换手率9.458%。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长鑫科技：PE(TTM)130.5倍，PB</w:t>
      </w:r>
      <w:r>
        <w:t xml:space="preserve"> </w:t>
      </w:r>
      <w:r>
        <w:rPr>
          <w:rFonts w:hint="eastAsia"/>
        </w:rPr>
        <w:t xml:space="preserve">45.01倍，换手率11.29%。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寒武纪：PE(TTM)249.3倍，PB</w:t>
      </w:r>
      <w:r>
        <w:t xml:space="preserve"> </w:t>
      </w:r>
      <w:r>
        <w:rPr>
          <w:rFonts w:hint="eastAsia"/>
        </w:rPr>
        <w:t xml:space="preserve">52.63倍，换手率2.806%。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中芯国际：主力净流出-4.45亿，暂不作为进攻首选。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兆易创新继续获得资金承接，并站稳昨日强势区。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长鑫科技不再出现在大额净流出，且换手下降。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半导体ETF和芯片ETF成交活跃但不放量滞涨。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长鑫科技继续净流出并拖累存储板块。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半导体高估值股冲高回落，寒武纪、兆易创新同步走弱。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科创50ETF份额继续下降，削弱机构承接。</w:t>
      </w:r>
    </w:p>
    <w:p>
      <w:pPr>
        <w:pStyle w:val="BodyText"/>
      </w:pPr>
      <w:r>
        <w:rPr>
          <w:rFonts w:hint="eastAsia"/>
        </w:rPr>
        <w:t xml:space="preserve">操作评级：</w:t>
      </w:r>
      <w:r>
        <w:t xml:space="preserve"> </w:t>
      </w:r>
      <w:r>
        <w:t xml:space="preserve">- </w:t>
      </w:r>
      <w:r>
        <w:rPr>
          <w:rFonts w:hint="eastAsia"/>
        </w:rPr>
        <w:t xml:space="preserve">B+级，强催化但估值拥挤，只低吸不追涨。</w:t>
      </w:r>
    </w:p>
    <w:p>
      <w:r>
        <w:pict>
          <v:rect style="width:0;height:1.5pt" o:hralign="center" o:hrstd="t" o:hr="t"/>
        </w:pict>
      </w:r>
    </w:p>
    <w:bookmarkEnd w:id="46"/>
    <w:bookmarkStart w:id="47" w:name="只观察方向一智慧物流交运供应链"/>
    <w:p>
      <w:pPr>
        <w:pStyle w:val="Heading2"/>
      </w:pPr>
      <w:r>
        <w:t xml:space="preserve">🟡 </w:t>
      </w:r>
      <w:r>
        <w:rPr>
          <w:rFonts w:hint="eastAsia"/>
        </w:rPr>
        <w:t xml:space="preserve">只观察方向一：智慧物流/交运供应链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7月物流业景气指数50.4%，继续扩张。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新订单指数连续5个月环比回升。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铁路、公路、邮政快递业务总量指数扩张。</w:t>
      </w:r>
      <w:r>
        <w:t xml:space="preserve"> </w:t>
      </w:r>
      <w:r>
        <w:t xml:space="preserve">- </w:t>
      </w:r>
      <w:r>
        <w:rPr>
          <w:rFonts w:hint="eastAsia"/>
        </w:rPr>
        <w:t xml:space="preserve">多式联运业务总量指数处在高景气区间。</w:t>
      </w:r>
    </w:p>
    <w:p>
      <w:pPr>
        <w:pStyle w:val="BodyText"/>
      </w:pPr>
      <w:r>
        <w:rPr>
          <w:rFonts w:hint="eastAsia"/>
        </w:rPr>
        <w:t xml:space="preserve">核心方向：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智慧物流、多式联运、快递、公路铁路货运、供应链服务。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科技主线分歧时，物流板块出现放量主动拉升。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低位龙头率先突破平台，并有板块扩散。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仅个股异动，无板块成交额配合。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科技继续虹吸资金，低位轮动失败。</w:t>
      </w:r>
    </w:p>
    <w:p>
      <w:pPr>
        <w:pStyle w:val="BodyText"/>
      </w:pPr>
      <w:r>
        <w:rPr>
          <w:rFonts w:hint="eastAsia"/>
        </w:rPr>
        <w:t xml:space="preserve">操作评级：</w:t>
      </w:r>
      <w:r>
        <w:t xml:space="preserve"> </w:t>
      </w:r>
      <w:r>
        <w:t xml:space="preserve">- </w:t>
      </w:r>
      <w:r>
        <w:rPr>
          <w:rFonts w:hint="eastAsia"/>
        </w:rPr>
        <w:t xml:space="preserve">B级观察，不作为今日第一仓位方向。</w:t>
      </w:r>
    </w:p>
    <w:p>
      <w:r>
        <w:pict>
          <v:rect style="width:0;height:1.5pt" o:hralign="center" o:hrstd="t" o:hr="t"/>
        </w:pict>
      </w:r>
    </w:p>
    <w:bookmarkEnd w:id="47"/>
    <w:bookmarkStart w:id="48" w:name="只观察方向二地灾监测应急装备水利修复"/>
    <w:p>
      <w:pPr>
        <w:pStyle w:val="Heading2"/>
      </w:pPr>
      <w:r>
        <w:t xml:space="preserve">🟡 </w:t>
      </w:r>
      <w:r>
        <w:rPr>
          <w:rFonts w:hint="eastAsia"/>
        </w:rPr>
        <w:t xml:space="preserve">只观察方向二：地灾监测/应急装备/水利修复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《全国地质灾害防治“十五五”实施方案》印发。</w:t>
      </w:r>
      <w:r>
        <w:t xml:space="preserve"> </w:t>
      </w:r>
      <w:r>
        <w:t xml:space="preserve">- </w:t>
      </w:r>
      <w:r>
        <w:rPr>
          <w:rFonts w:hint="eastAsia"/>
        </w:rPr>
        <w:t xml:space="preserve">划定21个地质灾害重点防治区。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部署动态调查、监测预警等七项重点工程。</w:t>
      </w:r>
      <w:r>
        <w:t xml:space="preserve"> </w:t>
      </w:r>
      <w:r>
        <w:t xml:space="preserve">- </w:t>
      </w:r>
      <w:r>
        <w:rPr>
          <w:rFonts w:hint="eastAsia"/>
        </w:rPr>
        <w:t xml:space="preserve">8月我国暴雨、高温、台风将偏多。</w:t>
      </w:r>
    </w:p>
    <w:p>
      <w:pPr>
        <w:pStyle w:val="BodyText"/>
      </w:pPr>
      <w:r>
        <w:rPr>
          <w:rFonts w:hint="eastAsia"/>
        </w:rPr>
        <w:t xml:space="preserve">核心方向：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地灾监测、北斗遥感、水利工程、应急装备、生态修复。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政策消息进一步发酵，板块出现持续成交额。</w:t>
      </w:r>
      <w:r>
        <w:t xml:space="preserve"> </w:t>
      </w:r>
      <w:r>
        <w:t xml:space="preserve">- </w:t>
      </w:r>
      <w:r>
        <w:rPr>
          <w:rFonts w:hint="eastAsia"/>
        </w:rPr>
        <w:t xml:space="preserve">低位标的形成右侧突破。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只是一日新闻刺激，无资金持续流入。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高开低走且无机构中军承接。</w:t>
      </w:r>
    </w:p>
    <w:p>
      <w:pPr>
        <w:pStyle w:val="BodyText"/>
      </w:pPr>
      <w:r>
        <w:rPr>
          <w:rFonts w:hint="eastAsia"/>
        </w:rPr>
        <w:t xml:space="preserve">操作评级：</w:t>
      </w:r>
      <w:r>
        <w:t xml:space="preserve"> </w:t>
      </w:r>
      <w:r>
        <w:t xml:space="preserve">- </w:t>
      </w:r>
      <w:r>
        <w:rPr>
          <w:rFonts w:hint="eastAsia"/>
        </w:rPr>
        <w:t xml:space="preserve">B-级观察，适合低位轮动，不做追高。</w:t>
      </w:r>
    </w:p>
    <w:p>
      <w:r>
        <w:pict>
          <v:rect style="width:0;height:1.5pt" o:hralign="center" o:hrstd="t" o:hr="t"/>
        </w:pict>
      </w:r>
    </w:p>
    <w:bookmarkEnd w:id="48"/>
    <w:bookmarkStart w:id="49" w:name="只观察方向三文旅消费数字文博科教仪器"/>
    <w:p>
      <w:pPr>
        <w:pStyle w:val="Heading2"/>
      </w:pPr>
      <w:r>
        <w:t xml:space="preserve">🟡 </w:t>
      </w:r>
      <w:r>
        <w:rPr>
          <w:rFonts w:hint="eastAsia"/>
        </w:rPr>
        <w:t xml:space="preserve">只观察方向三：文旅消费/数字文博/科教仪器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暑期游持续升温，城乡消费活力被新闻联播重点报道。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贵阳咖啡馆超过3000家，咖啡消费量年均增长近50%。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科学教育“做中学”要求4—9年级学生每学期不少于一项科学探究任务且不少于4课时。</w:t>
      </w:r>
      <w:r>
        <w:t xml:space="preserve"> </w:t>
      </w:r>
      <w:r>
        <w:t xml:space="preserve">- </w:t>
      </w:r>
      <w:r>
        <w:rPr>
          <w:rFonts w:hint="eastAsia"/>
        </w:rPr>
        <w:t xml:space="preserve">大科学装置与科教体系建设形成长期政策支撑。</w:t>
      </w:r>
    </w:p>
    <w:p>
      <w:pPr>
        <w:pStyle w:val="BodyText"/>
      </w:pPr>
      <w:r>
        <w:rPr>
          <w:rFonts w:hint="eastAsia"/>
        </w:rPr>
        <w:t xml:space="preserve">核心方向：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文旅、酒店餐饮、数字文博、研学游、科教仪器、实验设备。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消费低位股放量突破，而不是单一消息脉冲。</w:t>
      </w:r>
      <w:r>
        <w:t xml:space="preserve"> </w:t>
      </w:r>
      <w:r>
        <w:t xml:space="preserve">- </w:t>
      </w:r>
      <w:r>
        <w:rPr>
          <w:rFonts w:hint="eastAsia"/>
        </w:rPr>
        <w:t xml:space="preserve">文旅与教育方向出现板块联动。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成交额不足，资金仍集中科技。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个股冲高后无承接。</w:t>
      </w:r>
    </w:p>
    <w:p>
      <w:pPr>
        <w:pStyle w:val="BodyText"/>
      </w:pPr>
      <w:r>
        <w:rPr>
          <w:rFonts w:hint="eastAsia"/>
        </w:rPr>
        <w:t xml:space="preserve">操作评级：</w:t>
      </w:r>
      <w:r>
        <w:t xml:space="preserve"> </w:t>
      </w:r>
      <w:r>
        <w:t xml:space="preserve">- </w:t>
      </w:r>
      <w:r>
        <w:rPr>
          <w:rFonts w:hint="eastAsia"/>
        </w:rPr>
        <w:t xml:space="preserve">C+级观察，当前不是主线，只做轮动。</w:t>
      </w:r>
    </w:p>
    <w:p>
      <w:r>
        <w:pict>
          <v:rect style="width:0;height:1.5pt" o:hralign="center" o:hrstd="t" o:hr="t"/>
        </w:pict>
      </w:r>
    </w:p>
    <w:bookmarkEnd w:id="49"/>
    <w:bookmarkStart w:id="50" w:name="应回避方向一传统金融高股息防御"/>
    <w:p>
      <w:pPr>
        <w:pStyle w:val="Heading2"/>
      </w:pPr>
      <w:r>
        <w:t xml:space="preserve">🟢 </w:t>
      </w:r>
      <w:r>
        <w:rPr>
          <w:rFonts w:hint="eastAsia"/>
        </w:rPr>
        <w:t xml:space="preserve">应回避方向一：传统金融、高股息防御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银行Ⅱ主力净流出-19.04亿元。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证券Ⅱ主力净流出-15.33亿元。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保险Ⅱ主力净流出-12.40亿元。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农业银行主力净流出-6.60亿，中国平安-5.57亿，长江电力-5.41亿。</w:t>
      </w:r>
    </w:p>
    <w:p>
      <w:pPr>
        <w:pStyle w:val="BodyText"/>
      </w:pPr>
      <w:r>
        <w:rPr>
          <w:rFonts w:hint="eastAsia"/>
        </w:rPr>
        <w:t xml:space="preserve">回避理由：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昨日市场风险偏好转向成长进攻，防御资产被抽血。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今日若科技分歧，资金未必回流金融，可能先去低位政策题材。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只有指数需要护盘时，金融才可能短线异动，不适合作为主动进攻仓位。</w:t>
      </w:r>
    </w:p>
    <w:p>
      <w:r>
        <w:pict>
          <v:rect style="width:0;height:1.5pt" o:hralign="center" o:hrstd="t" o:hr="t"/>
        </w:pict>
      </w:r>
    </w:p>
    <w:bookmarkEnd w:id="50"/>
    <w:bookmarkStart w:id="51" w:name="应回避方向二乘用车白酒电力等资金流出板块"/>
    <w:p>
      <w:pPr>
        <w:pStyle w:val="Heading2"/>
      </w:pPr>
      <w:r>
        <w:t xml:space="preserve">🟢 </w:t>
      </w:r>
      <w:r>
        <w:rPr>
          <w:rFonts w:hint="eastAsia"/>
        </w:rPr>
        <w:t xml:space="preserve">应回避方向二：乘用车、白酒、电力等资金流出板块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乘用车主力净流出-20.24亿元，流出榜第一。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白酒Ⅱ主力净流出-16.50亿元。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电力主力净流出-19.01亿元。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比亚迪主力净流出-14.13亿，贵州茅台-5.57亿。</w:t>
      </w:r>
    </w:p>
    <w:p>
      <w:pPr>
        <w:pStyle w:val="BodyText"/>
      </w:pPr>
      <w:r>
        <w:rPr>
          <w:rFonts w:hint="eastAsia"/>
        </w:rPr>
        <w:t xml:space="preserve">回避理由：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资金流出强度明确，且与当前科技成长主线不共振。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消费与新能源车需要新的催化或资金回流信号。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今日不做左侧猜底。</w:t>
      </w:r>
    </w:p>
    <w:p>
      <w:r>
        <w:pict>
          <v:rect style="width:0;height:1.5pt" o:hralign="center" o:hrstd="t" o:hr="t"/>
        </w:pict>
      </w:r>
    </w:p>
    <w:bookmarkEnd w:id="51"/>
    <w:bookmarkStart w:id="52" w:name="应回避方向三高估值高换手且资金未确认的科技股"/>
    <w:p>
      <w:pPr>
        <w:pStyle w:val="Heading2"/>
      </w:pPr>
      <w:r>
        <w:t xml:space="preserve">🟢 </w:t>
      </w:r>
      <w:r>
        <w:rPr>
          <w:rFonts w:hint="eastAsia"/>
        </w:rPr>
        <w:t xml:space="preserve">应回避方向三：高估值高换手且资金未确认的科技股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长鑫科技主力净流出-12.26亿。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长鑫科技PE(TTM)130.5倍，PB</w:t>
      </w:r>
      <w:r>
        <w:t xml:space="preserve"> </w:t>
      </w:r>
      <w:r>
        <w:rPr>
          <w:rFonts w:hint="eastAsia"/>
        </w:rPr>
        <w:t xml:space="preserve">45.01倍，换手率11.29%。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寒武纪PE(TTM)249.3倍，PB</w:t>
      </w:r>
      <w:r>
        <w:t xml:space="preserve"> </w:t>
      </w:r>
      <w:r>
        <w:rPr>
          <w:rFonts w:hint="eastAsia"/>
        </w:rPr>
        <w:t xml:space="preserve">52.63倍。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行为金融信号显示FOMO追涨为high。</w:t>
      </w:r>
    </w:p>
    <w:p>
      <w:pPr>
        <w:pStyle w:val="BodyText"/>
      </w:pPr>
      <w:r>
        <w:rPr>
          <w:rFonts w:hint="eastAsia"/>
        </w:rPr>
        <w:t xml:space="preserve">回避理由：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科技是主线，但不是所有科技都能追。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高估值、高换手、资金流出同时出现时，优先等分歧沉淀。</w:t>
      </w:r>
      <w:r>
        <w:t xml:space="preserve"> </w:t>
      </w:r>
      <w:r>
        <w:t xml:space="preserve">- </w:t>
      </w:r>
      <w:r>
        <w:rPr>
          <w:rFonts w:hint="eastAsia"/>
        </w:rPr>
        <w:t xml:space="preserve">题材强不等于买点好，今日严禁情绪化追高。</w:t>
      </w:r>
    </w:p>
    <w:p>
      <w:r>
        <w:pict>
          <v:rect style="width:0;height:1.5pt" o:hralign="center" o:hrstd="t" o:hr="t"/>
        </w:pict>
      </w:r>
    </w:p>
    <w:bookmarkEnd w:id="52"/>
    <w:bookmarkStart w:id="55" w:name="仓位模型量化推导上限50不因外盘利好突破纪律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仓位模型量化推导：上限50%，不因外盘利好突破纪律</w:t>
      </w:r>
    </w:p>
    <w:bookmarkStart w:id="53" w:name="模型输入与加减分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模型输入与加减分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+10.81%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温和放量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支持主线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FOMO high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限制追高</w:t>
            </w:r>
          </w:p>
        </w:tc>
      </w:tr>
    </w:tbl>
    <w:bookmarkEnd w:id="53"/>
    <w:bookmarkStart w:id="54" w:name="最终仓位结论"/>
    <w:p>
      <w:pPr>
        <w:pStyle w:val="Heading3"/>
      </w:pPr>
      <w:r>
        <w:t xml:space="preserve">💡 </w:t>
      </w:r>
      <w:r>
        <w:rPr>
          <w:rFonts w:hint="eastAsia"/>
        </w:rPr>
        <w:t xml:space="preserve">最终仓位结论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均衡仓位：50%。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保守仓位：35%。</w:t>
      </w:r>
    </w:p>
    <w:p>
      <w:pPr>
        <w:pStyle w:val="FirstParagraph"/>
      </w:pPr>
      <w:r>
        <w:rPr>
          <w:rFonts w:hint="eastAsia"/>
        </w:rPr>
        <w:t xml:space="preserve">执行细则：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竞价高开一致：不加仓。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盘中第一次分歧：只观察，不急买。</w:t>
      </w:r>
      <w:r>
        <w:t xml:space="preserve"> </w:t>
      </w:r>
      <w:r>
        <w:t xml:space="preserve">- </w:t>
      </w:r>
      <w:r>
        <w:rPr>
          <w:rFonts w:hint="eastAsia"/>
        </w:rPr>
        <w:t xml:space="preserve">分歧后缩量企稳：可用底仓试错。</w:t>
      </w:r>
      <w:r>
        <w:t xml:space="preserve"> </w:t>
      </w:r>
      <w:r>
        <w:t xml:space="preserve">- </w:t>
      </w:r>
      <w:r>
        <w:rPr>
          <w:rFonts w:hint="eastAsia"/>
        </w:rPr>
        <w:t xml:space="preserve">放量突破前高：再把仓位提高到50%。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跌破趋势支撑：降回35%，不补仓摊平。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回避清单今日不碰三类交易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回避清单：今日不碰三类交易</w:t>
      </w:r>
    </w:p>
    <w:bookmarkStart w:id="56" w:name="不追昨日大涨后的开盘一致性"/>
    <w:p>
      <w:pPr>
        <w:pStyle w:val="Heading3"/>
      </w:pPr>
      <w:r>
        <w:t xml:space="preserve">⚠️ </w:t>
      </w:r>
      <w:r>
        <w:rPr>
          <w:rFonts w:hint="eastAsia"/>
        </w:rPr>
        <w:t xml:space="preserve">1）不追昨日大涨后的开盘一致性</w:t>
      </w:r>
    </w:p>
    <w:p>
      <w:pPr>
        <w:pStyle w:val="FirstParagraph"/>
      </w:pPr>
      <w:r>
        <w:rPr>
          <w:rFonts w:hint="eastAsia"/>
        </w:rPr>
        <w:t xml:space="preserve">回避对象：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高开过多的CPO、光通信、PCB、半导体个股。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昨日成交额极大的核心票在竞价直接加速时。</w:t>
      </w:r>
    </w:p>
    <w:p>
      <w:pPr>
        <w:pStyle w:val="BodyText"/>
      </w:pPr>
      <w:r>
        <w:rPr>
          <w:rFonts w:hint="eastAsia"/>
        </w:rPr>
        <w:t xml:space="preserve">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行为金融信号提示FOMO追涨为high。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成交额已放大10.81%，今日容易进入换手验证。</w:t>
      </w:r>
    </w:p>
    <w:bookmarkEnd w:id="56"/>
    <w:bookmarkStart w:id="57" w:name="不碰资金净流出且趋势未修复的权重"/>
    <w:p>
      <w:pPr>
        <w:pStyle w:val="Heading3"/>
      </w:pPr>
      <w:r>
        <w:t xml:space="preserve">⚠️ </w:t>
      </w:r>
      <w:r>
        <w:rPr>
          <w:rFonts w:hint="eastAsia"/>
        </w:rPr>
        <w:t xml:space="preserve">2）不碰资金净流出且趋势未修复的权重</w:t>
      </w:r>
    </w:p>
    <w:p>
      <w:pPr>
        <w:pStyle w:val="FirstParagraph"/>
      </w:pPr>
      <w:r>
        <w:rPr>
          <w:rFonts w:hint="eastAsia"/>
        </w:rPr>
        <w:t xml:space="preserve">回避对象：</w:t>
      </w:r>
      <w:r>
        <w:t xml:space="preserve"> </w:t>
      </w:r>
      <w:r>
        <w:t xml:space="preserve">- </w:t>
      </w:r>
      <w:r>
        <w:rPr>
          <w:rFonts w:hint="eastAsia"/>
        </w:rPr>
        <w:t xml:space="preserve">乘用车、银行、白酒、电力、保险。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比亚迪、农业银行、贵州茅台、中国平安、长江电力等昨日净流出个股。</w:t>
      </w:r>
    </w:p>
    <w:p>
      <w:pPr>
        <w:pStyle w:val="BodyText"/>
      </w:pPr>
      <w:r>
        <w:rPr>
          <w:rFonts w:hint="eastAsia"/>
        </w:rPr>
        <w:t xml:space="preserve">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资金方向与市场主线背离。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今日即使反弹，也更可能是被动修复，不是主动主线。</w:t>
      </w:r>
    </w:p>
    <w:bookmarkEnd w:id="57"/>
    <w:bookmarkStart w:id="58" w:name="不买公告未核验的突发消息股"/>
    <w:p>
      <w:pPr>
        <w:pStyle w:val="Heading3"/>
      </w:pPr>
      <w:r>
        <w:t xml:space="preserve">⚠️ </w:t>
      </w:r>
      <w:r>
        <w:rPr>
          <w:rFonts w:hint="eastAsia"/>
        </w:rPr>
        <w:t xml:space="preserve">3）不买公告未核验的突发消息股</w:t>
      </w:r>
    </w:p>
    <w:p>
      <w:pPr>
        <w:pStyle w:val="FirstParagraph"/>
      </w:pPr>
      <w:r>
        <w:rPr>
          <w:rFonts w:hint="eastAsia"/>
        </w:rPr>
        <w:t xml:space="preserve">回避原因：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今日公告主源采集失败，公告风险未完全核验。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对减持、监管、业绩预警、停复牌等事项不能假设安全。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盘前消息股必须二次核验交易所公告后再判断。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2" w:name="风险日历政策地缘天气公告四类风险并存"/>
    <w:p>
      <w:pPr>
        <w:pStyle w:val="Heading2"/>
      </w:pPr>
      <w:r>
        <w:t xml:space="preserve">📆 </w:t>
      </w:r>
      <w:r>
        <w:rPr>
          <w:rFonts w:hint="eastAsia"/>
        </w:rPr>
        <w:t xml:space="preserve">风险日历：政策、地缘、天气、公告四类风险并存</w:t>
      </w:r>
    </w:p>
    <w:bookmarkStart w:id="60" w:name="今日重点风险"/>
    <w:p>
      <w:pPr>
        <w:pStyle w:val="Heading3"/>
      </w:pPr>
      <w:r>
        <w:t xml:space="preserve">⚠️ </w:t>
      </w:r>
      <w:r>
        <w:rPr>
          <w:rFonts w:hint="eastAsia"/>
        </w:rPr>
        <w:t xml:space="preserve">今日重点风险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已知信息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公告核验失败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东方财富公告HTTP</w:t>
            </w:r>
            <w:r>
              <w:t xml:space="preserve"> 567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个股风险需人工复核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两融滞后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最新结算日2026-08-03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不能判断报告日杠杆变化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宽基ETF未连续流入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连续流入数量0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联合信号未确认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美伊谈判伴随威胁，黑海货船受袭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原油、军工、避险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极端天气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厄尔尼诺加强，8月暴雨高温台风偏多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农业、应急、水利</w:t>
            </w:r>
          </w:p>
        </w:tc>
      </w:tr>
    </w:tbl>
    <w:bookmarkEnd w:id="60"/>
    <w:bookmarkStart w:id="61" w:name="盘中观察顺序"/>
    <w:p>
      <w:pPr>
        <w:pStyle w:val="Heading3"/>
      </w:pPr>
      <w:r>
        <w:t xml:space="preserve">💡 </w:t>
      </w:r>
      <w:r>
        <w:rPr>
          <w:rFonts w:hint="eastAsia"/>
        </w:rPr>
        <w:t xml:space="preserve">盘中观察顺序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看CPO/通信设备能否承接隔夜美股半导体利好。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看中际旭创、新易盛、天孚通信、东山精密是否放量滞涨。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看科创50、创业板指是否继续强于上证指数。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看全市场成交额能否维持高位且不出现冲高回落。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看低位政策线是否接力，尤其地灾监测、智慧物流、文旅消费。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7" w:name="今日核心结论主线是科技但买点在分歧不在亢奋"/>
    <w:p>
      <w:pPr>
        <w:pStyle w:val="Heading2"/>
      </w:pPr>
      <w:r>
        <w:t xml:space="preserve">🧭 </w:t>
      </w:r>
      <w:r>
        <w:rPr>
          <w:rFonts w:hint="eastAsia"/>
        </w:rPr>
        <w:t xml:space="preserve">今日核心结论：主线是科技，但买点在分歧，不在亢奋</w:t>
      </w:r>
    </w:p>
    <w:bookmarkStart w:id="63" w:name="最强主线"/>
    <w:p>
      <w:pPr>
        <w:pStyle w:val="Heading3"/>
      </w:pPr>
      <w:r>
        <w:t xml:space="preserve">🔴 </w:t>
      </w:r>
      <w:r>
        <w:rPr>
          <w:rFonts w:hint="eastAsia"/>
        </w:rPr>
        <w:t xml:space="preserve">最强主线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AI算力硬件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CPO/光通信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PCB/元件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半导体/存储</w:t>
      </w:r>
    </w:p>
    <w:bookmarkEnd w:id="63"/>
    <w:bookmarkStart w:id="64" w:name="观察轮动"/>
    <w:p>
      <w:pPr>
        <w:pStyle w:val="Heading3"/>
      </w:pPr>
      <w:r>
        <w:t xml:space="preserve">🟡 </w:t>
      </w:r>
      <w:r>
        <w:rPr>
          <w:rFonts w:hint="eastAsia"/>
        </w:rPr>
        <w:t xml:space="preserve">观察轮动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智慧物流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地灾监测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文旅消费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科教仪器</w:t>
      </w:r>
    </w:p>
    <w:bookmarkEnd w:id="64"/>
    <w:bookmarkStart w:id="65" w:name="明确回避"/>
    <w:p>
      <w:pPr>
        <w:pStyle w:val="Heading3"/>
      </w:pPr>
      <w:r>
        <w:t xml:space="preserve">🟢 </w:t>
      </w:r>
      <w:r>
        <w:rPr>
          <w:rFonts w:hint="eastAsia"/>
        </w:rPr>
        <w:t xml:space="preserve">明确回避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传统金融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高股息防御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资金流出的乘用车、白酒、电力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高估值高换手且资金未确认的科技股</w:t>
      </w:r>
    </w:p>
    <w:bookmarkEnd w:id="65"/>
    <w:bookmarkStart w:id="66" w:name="今日行动"/>
    <w:p>
      <w:pPr>
        <w:pStyle w:val="Heading3"/>
      </w:pPr>
      <w:r>
        <w:t xml:space="preserve">💡 </w:t>
      </w:r>
      <w:r>
        <w:rPr>
          <w:rFonts w:hint="eastAsia"/>
        </w:rPr>
        <w:t xml:space="preserve">今日行动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仓位上限50%，保守35%。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核心策略：等分歧、看承接、做右侧。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不追涨，不买一致性高潮，不用外盘利好替代A股盘中确认。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若核心科技股分歧后仍强，主线可继续；若放量滞涨，高位兑现优先。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生成时间：2026-08-05</w:t>
      </w:r>
      <w:r>
        <w:t xml:space="preserve"> 08:30:54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6"/>
    <w:bookmarkEnd w:id="67"/>
    <w:bookmarkEnd w:id="6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2026-08-05T00:37:25Z</dcterms:created>
  <dcterms:modified xsi:type="dcterms:W3CDTF">2026-08-05T00:37:25Z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