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9" w:name="奇迹早知道2026-07-27-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奇迹早知道｜2026-07-27</w:t>
      </w:r>
      <w:r>
        <w:t xml:space="preserve"> </w:t>
      </w:r>
      <w:r>
        <w:rPr>
          <w:rFonts w:hint="eastAsia"/>
        </w:rPr>
        <w:t xml:space="preserve">盘前简报</w:t>
      </w:r>
    </w:p>
    <w:bookmarkStart w:id="11" w:name="隔夜全球市场美股指数分化半导体核心股集体承压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隔夜全球市场：美股指数分化，半导体核心股集体承压</w:t>
      </w:r>
    </w:p>
    <w:bookmarkStart w:id="9" w:name="美股三大指数"/>
    <w:p>
      <w:pPr>
        <w:pStyle w:val="Heading3"/>
      </w:pPr>
      <w:r>
        <w:t xml:space="preserve">📈🔴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51947.25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7411.98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24975.8238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-0.64%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道指与标普小幅收红，但纳指下跌，说明美股内部已从“全面风险偏好”转向“结构分化”。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对A股盘前影响更关键的是半导体链条：核心股普遍下跌，外盘科技拥挤交易继续降温。</w:t>
      </w:r>
      <w:r>
        <w:t xml:space="preserve"> </w:t>
      </w:r>
      <w:r>
        <w:t xml:space="preserve">- </w:t>
      </w:r>
      <w:r>
        <w:rPr>
          <w:rFonts w:hint="eastAsia"/>
        </w:rPr>
        <w:t xml:space="preserve">A股半导体上周五仍获资金集中流入，今天要重点观察“外盘压力”与“内资抱团半导体”的对抗结果。</w:t>
      </w:r>
    </w:p>
    <w:bookmarkEnd w:id="9"/>
    <w:bookmarkStart w:id="10" w:name="美股核心半导体个股"/>
    <w:p>
      <w:pPr>
        <w:pStyle w:val="Heading3"/>
      </w:pPr>
      <w:r>
        <w:t xml:space="preserve">📉 </w:t>
      </w:r>
      <w:r>
        <w:rPr>
          <w:rFonts w:hint="eastAsia"/>
        </w:rPr>
        <w:t xml:space="preserve">美股核心半导体个股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206.84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521.95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-3.29%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403.41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-2.93%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381.92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-2.69%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920.95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-6.99%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半导体映射：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美光📉</w:t>
      </w:r>
      <w:r>
        <w:t xml:space="preserve"> </w:t>
      </w:r>
      <w:r>
        <w:rPr>
          <w:rFonts w:hint="eastAsia"/>
        </w:rPr>
        <w:t xml:space="preserve">-6.99%，存储方向外盘压力最重；A股通富微电、兆易创新、澜起科技虽有资金优势，但不能无视外盘负反馈。</w:t>
      </w:r>
      <w:r>
        <w:t xml:space="preserve"> </w:t>
      </w:r>
      <w:r>
        <w:t xml:space="preserve">- </w:t>
      </w:r>
      <w:r>
        <w:rPr>
          <w:rFonts w:hint="eastAsia"/>
        </w:rPr>
        <w:t xml:space="preserve">英伟达📉</w:t>
      </w:r>
      <w:r>
        <w:t xml:space="preserve"> </w:t>
      </w:r>
      <w:r>
        <w:rPr>
          <w:rFonts w:hint="eastAsia"/>
        </w:rPr>
        <w:t xml:space="preserve">-0.92%，AI算力主线没有崩，但高位波动加剧；A股光模块中际旭创、新易盛要看能否止跌缩量。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结论：今天半导体不是无脑追，而是看“长鑫科技上市</w:t>
      </w:r>
      <w:r>
        <w:t xml:space="preserve"> + </w:t>
      </w:r>
      <w:r>
        <w:rPr>
          <w:rFonts w:hint="eastAsia"/>
        </w:rPr>
        <w:t xml:space="preserve">资金榜半导体净流入</w:t>
      </w:r>
      <w:r>
        <w:t xml:space="preserve"> + </w:t>
      </w:r>
      <w:r>
        <w:rPr>
          <w:rFonts w:hint="eastAsia"/>
        </w:rPr>
        <w:t xml:space="preserve">外盘半导体回调”三者能否形成分歧转强。</w:t>
      </w:r>
    </w:p>
    <w:bookmarkEnd w:id="10"/>
    <w:bookmarkEnd w:id="11"/>
    <w:bookmarkStart w:id="12" w:name="外资与离岸风险偏好人民币稳定港股与商品分化"/>
    <w:p>
      <w:pPr>
        <w:pStyle w:val="Heading2"/>
      </w:pPr>
      <w:r>
        <w:t xml:space="preserve">🌐 </w:t>
      </w:r>
      <w:r>
        <w:rPr>
          <w:rFonts w:hint="eastAsia"/>
        </w:rPr>
        <w:t xml:space="preserve">外资与离岸风险偏好：人民币稳定，港股与商品分化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25210.811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15042.32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6.7652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4098.496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+0.68%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84.36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-5.54%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离岸人民币报6.7652，较前值📉</w:t>
      </w:r>
      <w:r>
        <w:t xml:space="preserve"> </w:t>
      </w:r>
      <w:r>
        <w:rPr>
          <w:rFonts w:hint="eastAsia"/>
        </w:rPr>
        <w:t xml:space="preserve">-0.09%，汇率端没有明显外资撤退压力。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富时A50期指📈</w:t>
      </w:r>
      <w:r>
        <w:t xml:space="preserve"> </w:t>
      </w:r>
      <w:r>
        <w:rPr>
          <w:rFonts w:hint="eastAsia"/>
        </w:rPr>
        <w:t xml:space="preserve">+0.06%，对A股权重方向是轻微正反馈。</w:t>
      </w:r>
      <w:r>
        <w:t xml:space="preserve"> </w:t>
      </w:r>
      <w:r>
        <w:t xml:space="preserve">- </w:t>
      </w:r>
      <w:r>
        <w:rPr>
          <w:rFonts w:hint="eastAsia"/>
        </w:rPr>
        <w:t xml:space="preserve">WTI原油📉</w:t>
      </w:r>
      <w:r>
        <w:t xml:space="preserve"> </w:t>
      </w:r>
      <w:r>
        <w:rPr>
          <w:rFonts w:hint="eastAsia"/>
        </w:rPr>
        <w:t xml:space="preserve">-5.54%，与美军暂停对伊朗空袭相关，油气链高位兑现风险上升。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黄金📈</w:t>
      </w:r>
      <w:r>
        <w:t xml:space="preserve"> </w:t>
      </w:r>
      <w:r>
        <w:rPr>
          <w:rFonts w:hint="eastAsia"/>
        </w:rPr>
        <w:t xml:space="preserve">+0.68%，说明地缘风险并未完全解除，避险资产仍有承接。</w:t>
      </w:r>
    </w:p>
    <w:bookmarkEnd w:id="12"/>
    <w:bookmarkStart w:id="16" w:name="新闻联播政策面创新驱动是主线落点在ai芯片机器人商业航天数据要素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新闻联播政策面：创新驱动是主线，落点在AI、芯片、机器人、商业航天、数据要素</w:t>
      </w:r>
    </w:p>
    <w:bookmarkStart w:id="13" w:name="核心政策信号一新动能贡献率超过四成"/>
    <w:p>
      <w:pPr>
        <w:pStyle w:val="Heading3"/>
      </w:pPr>
      <w:r>
        <w:t xml:space="preserve">🔴 </w:t>
      </w:r>
      <w:r>
        <w:rPr>
          <w:rFonts w:hint="eastAsia"/>
        </w:rPr>
        <w:t xml:space="preserve">核心政策信号一：新动能贡献率超过四成</w:t>
      </w:r>
    </w:p>
    <w:p>
      <w:pPr>
        <w:pStyle w:val="FirstParagraph"/>
      </w:pPr>
      <w:r>
        <w:rPr>
          <w:rFonts w:hint="eastAsia"/>
        </w:rPr>
        <w:t xml:space="preserve">新闻联播《创新驱动</w:t>
      </w:r>
      <w:r>
        <w:t xml:space="preserve"> </w:t>
      </w:r>
      <w:r>
        <w:rPr>
          <w:rFonts w:hint="eastAsia"/>
        </w:rPr>
        <w:t xml:space="preserve">激发更强发展新动能》明确提到：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上半年我国平均每天生产集成电路超过15亿块。</w:t>
      </w:r>
      <w:r>
        <w:t xml:space="preserve"> </w:t>
      </w:r>
      <w:r>
        <w:t xml:space="preserve">- </w:t>
      </w:r>
      <w:r>
        <w:rPr>
          <w:rFonts w:hint="eastAsia"/>
        </w:rPr>
        <w:t xml:space="preserve">AI产业链贡献了全部出口增量的一半左右。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中央财政科技支出预计首次突破4000亿元。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基础研究预算数增长186.6%。</w:t>
      </w:r>
      <w:r>
        <w:t xml:space="preserve"> </w:t>
      </w:r>
      <w:r>
        <w:t xml:space="preserve">- </w:t>
      </w:r>
      <w:r>
        <w:rPr>
          <w:rFonts w:hint="eastAsia"/>
        </w:rPr>
        <w:t xml:space="preserve">战略性新兴产业相关专利授权量6月增速首次超过30%。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上半年新动能对经济增长贡献率超过四成。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📈 </w:t>
      </w:r>
      <w:r>
        <w:rPr>
          <w:rFonts w:hint="eastAsia"/>
        </w:rPr>
        <w:t xml:space="preserve">半导体：集成电路、存储、先进封装、半导体设备。</w:t>
      </w:r>
      <w:r>
        <w:t xml:space="preserve"> </w:t>
      </w:r>
      <w:r>
        <w:t xml:space="preserve">- 📈 </w:t>
      </w:r>
      <w:r>
        <w:rPr>
          <w:rFonts w:hint="eastAsia"/>
        </w:rPr>
        <w:t xml:space="preserve">AI算力：光模块、服务器、PCB、液冷、电源。</w:t>
      </w:r>
      <w:r>
        <w:t xml:space="preserve"> </w:t>
      </w:r>
      <w:r>
        <w:t xml:space="preserve">- 📈 </w:t>
      </w:r>
      <w:r>
        <w:rPr>
          <w:rFonts w:hint="eastAsia"/>
        </w:rPr>
        <w:t xml:space="preserve">机器人：具身智能、人形机器人整机、减速器、传感器。</w:t>
      </w:r>
      <w:r>
        <w:t xml:space="preserve"> </w:t>
      </w:r>
      <w:r>
        <w:t xml:space="preserve">- 📈 </w:t>
      </w:r>
      <w:r>
        <w:rPr>
          <w:rFonts w:hint="eastAsia"/>
        </w:rPr>
        <w:t xml:space="preserve">商业航天：卫星制造、星载芯片、高精度传感器、陶铝新材料。</w:t>
      </w:r>
      <w:r>
        <w:t xml:space="preserve"> </w:t>
      </w:r>
      <w:r>
        <w:t xml:space="preserve">- 📈 </w:t>
      </w:r>
      <w:r>
        <w:rPr>
          <w:rFonts w:hint="eastAsia"/>
        </w:rPr>
        <w:t xml:space="preserve">数据要素：APEC数据促进增长、数据资源开发利用合作。</w:t>
      </w:r>
    </w:p>
    <w:bookmarkEnd w:id="13"/>
    <w:bookmarkStart w:id="14" w:name="核心政策信号二商业航天与未来产业加速落地"/>
    <w:p>
      <w:pPr>
        <w:pStyle w:val="Heading3"/>
      </w:pPr>
      <w:r>
        <w:t xml:space="preserve">🔴 </w:t>
      </w:r>
      <w:r>
        <w:rPr>
          <w:rFonts w:hint="eastAsia"/>
        </w:rPr>
        <w:t xml:space="preserve">核心政策信号二：商业航天与未来产业加速落地</w:t>
      </w:r>
    </w:p>
    <w:p>
      <w:pPr>
        <w:pStyle w:val="FirstParagraph"/>
      </w:pPr>
      <w:r>
        <w:rPr>
          <w:rFonts w:hint="eastAsia"/>
        </w:rPr>
        <w:t xml:space="preserve">联播提到：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我国商业航天实现全球首次运载火箭网系回收。</w:t>
      </w:r>
      <w:r>
        <w:t xml:space="preserve"> </w:t>
      </w:r>
      <w:r>
        <w:t xml:space="preserve">- </w:t>
      </w:r>
      <w:r>
        <w:rPr>
          <w:rFonts w:hint="eastAsia"/>
        </w:rPr>
        <w:t xml:space="preserve">箭体陶铝新材料帮助火箭舱段承载能力提升16%。</w:t>
      </w:r>
      <w:r>
        <w:t xml:space="preserve"> </w:t>
      </w:r>
      <w:r>
        <w:t xml:space="preserve">- </w:t>
      </w:r>
      <w:r>
        <w:rPr>
          <w:rFonts w:hint="eastAsia"/>
        </w:rPr>
        <w:t xml:space="preserve">星载芯片、高精度传感器推动高端电子信息产品发展。</w:t>
      </w:r>
      <w:r>
        <w:t xml:space="preserve"> </w:t>
      </w:r>
      <w:r>
        <w:t xml:space="preserve">- </w:t>
      </w:r>
      <w:r>
        <w:rPr>
          <w:rFonts w:hint="eastAsia"/>
        </w:rPr>
        <w:t xml:space="preserve">具身智能赛道230余家企业推出400多款人形机器人整机，全年产量有望突破10万台。</w:t>
      </w:r>
      <w:r>
        <w:t xml:space="preserve"> </w:t>
      </w:r>
      <w:r>
        <w:t xml:space="preserve">- </w:t>
      </w:r>
      <w:r>
        <w:rPr>
          <w:rFonts w:hint="eastAsia"/>
        </w:rPr>
        <w:t xml:space="preserve">6G已形成300余项关键技术储备。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可参与观察：半导体设备、先进封装、AI算力中军。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只观察：商业航天、6G、机器人，等待量价确认。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应回避：无成交额、无业绩、只蹭未来产业概念的小票。</w:t>
      </w:r>
    </w:p>
    <w:bookmarkEnd w:id="14"/>
    <w:bookmarkStart w:id="15" w:name="核心政策信号三冷链物流文旅消费环保修复是低位补充线"/>
    <w:p>
      <w:pPr>
        <w:pStyle w:val="Heading3"/>
      </w:pPr>
      <w:r>
        <w:t xml:space="preserve">🟢 </w:t>
      </w:r>
      <w:r>
        <w:rPr>
          <w:rFonts w:hint="eastAsia"/>
        </w:rPr>
        <w:t xml:space="preserve">核心政策信号三：冷链物流、文旅消费、环保修复是低位补充线</w:t>
      </w:r>
    </w:p>
    <w:p>
      <w:pPr>
        <w:pStyle w:val="FirstParagraph"/>
      </w:pPr>
      <w:r>
        <w:rPr>
          <w:rFonts w:hint="eastAsia"/>
        </w:rPr>
        <w:t xml:space="preserve">联播提到：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全国冷链骨干网络105个国家骨干冷链物流基地覆盖东中西部。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全国冷库总容量2.7亿立方米，同比增长4.6%。</w:t>
      </w:r>
      <w:r>
        <w:t xml:space="preserve"> </w:t>
      </w:r>
      <w:r>
        <w:t xml:space="preserve">- </w:t>
      </w:r>
      <w:r>
        <w:rPr>
          <w:rFonts w:hint="eastAsia"/>
        </w:rPr>
        <w:t xml:space="preserve">暑期入境游前20位客源国和地区中，欧洲国家占30%，订单同比增长275%，景区门票订单同比增长超20倍。</w:t>
      </w:r>
      <w:r>
        <w:t xml:space="preserve"> </w:t>
      </w:r>
      <w:r>
        <w:t xml:space="preserve">- </w:t>
      </w:r>
      <w:r>
        <w:rPr>
          <w:rFonts w:hint="eastAsia"/>
        </w:rPr>
        <w:t xml:space="preserve">我国红树林面积达3.17万公顷，比本世纪初增加44%。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冷链物流：物流设备、冷库建设、供应链服务。</w:t>
      </w:r>
      <w:r>
        <w:t xml:space="preserve"> </w:t>
      </w:r>
      <w:r>
        <w:t xml:space="preserve">- </w:t>
      </w:r>
      <w:r>
        <w:rPr>
          <w:rFonts w:hint="eastAsia"/>
        </w:rPr>
        <w:t xml:space="preserve">文旅消费：景区、酒店、影视IP、入境游服务。</w:t>
      </w:r>
      <w:r>
        <w:t xml:space="preserve"> </w:t>
      </w:r>
      <w:r>
        <w:t xml:space="preserve">- </w:t>
      </w:r>
      <w:r>
        <w:rPr>
          <w:rFonts w:hint="eastAsia"/>
        </w:rPr>
        <w:t xml:space="preserve">环保修复：生态治理、蓝碳、湿地保护、水处理。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这些方向偏低位补涨，不是今天最强主线，适合作为防御观察池。</w:t>
      </w:r>
    </w:p>
    <w:bookmarkEnd w:id="15"/>
    <w:bookmarkEnd w:id="16"/>
    <w:bookmarkStart w:id="19" w:name="今日公告风险公告集中度不高重点看长鑫科技上市与个股事项"/>
    <w:p>
      <w:pPr>
        <w:pStyle w:val="Heading2"/>
      </w:pPr>
      <w:r>
        <w:t xml:space="preserve">📌 </w:t>
      </w:r>
      <w:r>
        <w:rPr>
          <w:rFonts w:hint="eastAsia"/>
        </w:rPr>
        <w:t xml:space="preserve">今日公告：风险公告集中度不高，重点看长鑫科技上市与个股事项</w:t>
      </w:r>
    </w:p>
    <w:bookmarkStart w:id="17" w:name="重要公司事项"/>
    <w:p>
      <w:pPr>
        <w:pStyle w:val="Heading3"/>
      </w:pPr>
      <w:r>
        <w:t xml:space="preserve">🔴 </w:t>
      </w:r>
      <w:r>
        <w:rPr>
          <w:rFonts w:hint="eastAsia"/>
        </w:rPr>
        <w:t xml:space="preserve">重要公司事项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安克创新</w:t>
            </w:r>
          </w:p>
        </w:tc>
        <w:tc>
          <w:tcPr/>
          <w:p>
            <w:pPr>
              <w:pStyle w:val="Compact"/>
            </w:pPr>
            <w:r>
              <w:t xml:space="preserve">300866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H股调入港股通标的证券名单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安克创新</w:t>
            </w:r>
          </w:p>
        </w:tc>
        <w:tc>
          <w:tcPr/>
          <w:p>
            <w:pPr>
              <w:pStyle w:val="Compact"/>
            </w:pPr>
            <w:r>
              <w:t xml:space="preserve">300866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部分行使超额配股权、稳定价格行动结束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惠科股份</w:t>
            </w:r>
          </w:p>
        </w:tc>
        <w:tc>
          <w:tcPr/>
          <w:p>
            <w:pPr>
              <w:pStyle w:val="Compact"/>
            </w:pPr>
            <w:r>
              <w:t xml:space="preserve">001399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对外投资设立全资子公司进展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日久光电</w:t>
            </w:r>
          </w:p>
        </w:tc>
        <w:tc>
          <w:tcPr/>
          <w:p>
            <w:pPr>
              <w:pStyle w:val="Compact"/>
            </w:pPr>
            <w:r>
              <w:t xml:space="preserve">003015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定增审核问询函回复修订稿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*ST步森</w:t>
            </w:r>
          </w:p>
        </w:tc>
        <w:tc>
          <w:tcPr/>
          <w:p>
            <w:pPr>
              <w:pStyle w:val="Compact"/>
            </w:pPr>
            <w:r>
              <w:t xml:space="preserve">002569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董事长、董事辞职暨补选董事等多项治理事项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公告解读：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安克创新港股通事项偏正面，有利于提升跨市场流动性关注。</w:t>
      </w:r>
      <w:r>
        <w:t xml:space="preserve"> </w:t>
      </w:r>
      <w:r>
        <w:t xml:space="preserve">- </w:t>
      </w:r>
      <w:r>
        <w:rPr>
          <w:rFonts w:hint="eastAsia"/>
        </w:rPr>
        <w:t xml:space="preserve">日久光电问询函回复属于监管关注类事项，短线不宜激进。</w:t>
      </w:r>
      <w:r>
        <w:t xml:space="preserve"> </w:t>
      </w:r>
      <w:r>
        <w:t xml:space="preserve">- </w:t>
      </w:r>
      <w:r>
        <w:rPr>
          <w:rFonts w:hint="eastAsia"/>
        </w:rPr>
        <w:t xml:space="preserve">*ST步森多项治理公告集中出现，属于高风险壳/治理类，不纳入右侧趋势池。</w:t>
      </w:r>
    </w:p>
    <w:bookmarkEnd w:id="17"/>
    <w:bookmarkStart w:id="18" w:name="长鑫科技上市变量"/>
    <w:p>
      <w:pPr>
        <w:pStyle w:val="Heading3"/>
      </w:pPr>
      <w:r>
        <w:t xml:space="preserve">🧩 </w:t>
      </w:r>
      <w:r>
        <w:rPr>
          <w:rFonts w:hint="eastAsia"/>
        </w:rPr>
        <w:t xml:space="preserve">长鑫科技上市变量</w:t>
      </w:r>
    </w:p>
    <w:p>
      <w:pPr>
        <w:pStyle w:val="FirstParagraph"/>
      </w:pPr>
      <w:r>
        <w:rPr>
          <w:rFonts w:hint="eastAsia"/>
        </w:rPr>
        <w:t xml:space="preserve">采集新闻显示：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长鑫科技将于2026-07-27在科创板挂牌上市。</w:t>
      </w:r>
      <w:r>
        <w:t xml:space="preserve"> </w:t>
      </w:r>
      <w:r>
        <w:t xml:space="preserve">- </w:t>
      </w:r>
      <w:r>
        <w:rPr>
          <w:rFonts w:hint="eastAsia"/>
        </w:rPr>
        <w:t xml:space="preserve">发行价格8.66元/股。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按发行价计算发行总市值约5791.88亿元。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超额配售选择权行使前预计募集资金总额约579.19亿元；若全额行使，预计募集资金总额约666.07亿元。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对A股影响：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正面：强化国产存储、半导体国产替代主线关注。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风险：大体量上市会考验科创板与半导体链条承接能力。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操作：看开盘后半导体ETF、芯片ETF、兆易创新、通富微电、澜起科技是否同步放量承接。</w:t>
      </w:r>
    </w:p>
    <w:bookmarkEnd w:id="18"/>
    <w:bookmarkEnd w:id="19"/>
    <w:bookmarkStart w:id="22" w:name="经济数据与今日事件政策预期ipo扩容产业催化并行"/>
    <w:p>
      <w:pPr>
        <w:pStyle w:val="Heading2"/>
      </w:pPr>
      <w:r>
        <w:t xml:space="preserve">📅 </w:t>
      </w:r>
      <w:r>
        <w:rPr>
          <w:rFonts w:hint="eastAsia"/>
        </w:rPr>
        <w:t xml:space="preserve">经济数据与今日事件：政策预期、IPO扩容、产业催化并行</w:t>
      </w:r>
    </w:p>
    <w:bookmarkStart w:id="20" w:name="国内事件"/>
    <w:p>
      <w:pPr>
        <w:pStyle w:val="Heading3"/>
      </w:pPr>
      <w:r>
        <w:t xml:space="preserve">🔴 </w:t>
      </w:r>
      <w:r>
        <w:rPr>
          <w:rFonts w:hint="eastAsia"/>
        </w:rPr>
        <w:t xml:space="preserve">国内事件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7月底重要会议预期升温，市场关注下半年经济与资本市场政策定调。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北交所扩容提速：截至7月24日，北交所上市公司总数达到330家；2026年以来已迎来43只新股上市。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APEC数字周数据领域活动首次围绕“数据促进增长”开展高级别政策交流。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1—6月全国农业保险为8300万户次农户提供风险保障3.31万亿元，赔款460亿元，受益农户1597万户次。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住建部提出加强建筑市场准入、评标定标、发包承包监管。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数据要素、数字政务、网络安全有政策催化。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农业保险偏金融科技、农业服务链。</w:t>
      </w:r>
      <w:r>
        <w:t xml:space="preserve"> </w:t>
      </w:r>
      <w:r>
        <w:t xml:space="preserve">- </w:t>
      </w:r>
      <w:r>
        <w:rPr>
          <w:rFonts w:hint="eastAsia"/>
        </w:rPr>
        <w:t xml:space="preserve">建筑监管加强，利好规范龙头，压制问题房建与低信用主体。</w:t>
      </w:r>
    </w:p>
    <w:bookmarkEnd w:id="20"/>
    <w:bookmarkStart w:id="21" w:name="产业风险事件"/>
    <w:p>
      <w:pPr>
        <w:pStyle w:val="Heading3"/>
      </w:pPr>
      <w:r>
        <w:t xml:space="preserve">⚠️ </w:t>
      </w:r>
      <w:r>
        <w:rPr>
          <w:rFonts w:hint="eastAsia"/>
        </w:rPr>
        <w:t xml:space="preserve">产业风险事件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携程因滥用市场支配地位被罚没51.79亿元，平台经济监管预期升温。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嘉必优预计2026年半年度净亏损1.01亿元，并将于7月28日起复牌且被实施其他风险警示。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中国中冶2026年上半年新签合同额4136.4亿元，同比降低24.5%。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焦煤焦炭存在继续提降预期，钢厂盈利率34.63%，周环比减少2.60个百分点。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避免方向：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平台经济中短线估值修复需防监管扰动。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亏损、ST、业绩大幅下滑个股不参与。</w:t>
      </w:r>
      <w:r>
        <w:t xml:space="preserve"> </w:t>
      </w:r>
      <w:r>
        <w:t xml:space="preserve">- </w:t>
      </w:r>
      <w:r>
        <w:rPr>
          <w:rFonts w:hint="eastAsia"/>
        </w:rPr>
        <w:t xml:space="preserve">黑色链条短线仍承压，除非出现明确价格拐点。</w:t>
      </w:r>
    </w:p>
    <w:bookmarkEnd w:id="21"/>
    <w:bookmarkEnd w:id="22"/>
    <w:bookmarkStart w:id="25" w:name="全球事件地缘降温但不彻底油气与军工分歧加大"/>
    <w:p>
      <w:pPr>
        <w:pStyle w:val="Heading2"/>
      </w:pPr>
      <w:r>
        <w:t xml:space="preserve">🌏 </w:t>
      </w:r>
      <w:r>
        <w:rPr>
          <w:rFonts w:hint="eastAsia"/>
        </w:rPr>
        <w:t xml:space="preserve">全球事件：地缘降温但不彻底，油气与军工分歧加大</w:t>
      </w:r>
    </w:p>
    <w:bookmarkStart w:id="23" w:name="中东风险阶段缓和"/>
    <w:p>
      <w:pPr>
        <w:pStyle w:val="Heading3"/>
      </w:pPr>
      <w:r>
        <w:t xml:space="preserve">🟢 </w:t>
      </w:r>
      <w:r>
        <w:rPr>
          <w:rFonts w:hint="eastAsia"/>
        </w:rPr>
        <w:t xml:space="preserve">中东风险阶段缓和</w:t>
      </w:r>
    </w:p>
    <w:p>
      <w:pPr>
        <w:pStyle w:val="FirstParagraph"/>
      </w:pPr>
      <w:r>
        <w:rPr>
          <w:rFonts w:hint="eastAsia"/>
        </w:rPr>
        <w:t xml:space="preserve">新闻联播显示：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美媒称美国总统特朗普24日命令美军当天不要对伊朗发动打击。</w:t>
      </w:r>
      <w:r>
        <w:t xml:space="preserve"> </w:t>
      </w:r>
      <w:r>
        <w:t xml:space="preserve">- </w:t>
      </w:r>
      <w:r>
        <w:rPr>
          <w:rFonts w:hint="eastAsia"/>
        </w:rPr>
        <w:t xml:space="preserve">持续13天的美军对伊朗空袭暂告一段落。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WTI原油最新84.36，📉</w:t>
      </w:r>
      <w:r>
        <w:t xml:space="preserve"> -5.54%。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油气开采、油服、航运中的地缘溢价面临兑现压力。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军工仍有事件驱动，但不能按单一地缘升温逻辑追高。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贵金属仍有避险支撑，但黄金已涨，追高性价比下降。</w:t>
      </w:r>
    </w:p>
    <w:bookmarkEnd w:id="23"/>
    <w:bookmarkStart w:id="24" w:name="地缘风险未完全解除"/>
    <w:p>
      <w:pPr>
        <w:pStyle w:val="Heading3"/>
      </w:pPr>
      <w:r>
        <w:t xml:space="preserve">⚠️ </w:t>
      </w:r>
      <w:r>
        <w:rPr>
          <w:rFonts w:hint="eastAsia"/>
        </w:rPr>
        <w:t xml:space="preserve">地缘风险未完全解除</w:t>
      </w:r>
    </w:p>
    <w:p>
      <w:pPr>
        <w:pStyle w:val="FirstParagraph"/>
      </w:pPr>
      <w:r>
        <w:rPr>
          <w:rFonts w:hint="eastAsia"/>
        </w:rPr>
        <w:t xml:space="preserve">新闻联播还提到：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伊朗称摧毁美军弹药库，并打击美军使用的数据中心设施。</w:t>
      </w:r>
      <w:r>
        <w:t xml:space="preserve"> </w:t>
      </w:r>
      <w:r>
        <w:t xml:space="preserve">- </w:t>
      </w:r>
      <w:r>
        <w:rPr>
          <w:rFonts w:hint="eastAsia"/>
        </w:rPr>
        <w:t xml:space="preserve">伊朗称若英国继续为美军提供支持，将成为合法打击目标。</w:t>
      </w:r>
      <w:r>
        <w:t xml:space="preserve"> </w:t>
      </w:r>
      <w:r>
        <w:t xml:space="preserve">- </w:t>
      </w:r>
      <w:r>
        <w:rPr>
          <w:rFonts w:hint="eastAsia"/>
        </w:rPr>
        <w:t xml:space="preserve">也门胡塞武装称打击沙特能源设施。</w:t>
      </w:r>
      <w:r>
        <w:t xml:space="preserve"> </w:t>
      </w:r>
      <w:r>
        <w:t xml:space="preserve">- </w:t>
      </w:r>
      <w:r>
        <w:rPr>
          <w:rFonts w:hint="eastAsia"/>
        </w:rPr>
        <w:t xml:space="preserve">乌克兰在里海水域袭击伊朗商船。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地缘主线从“单边升级”转为“高波动分歧”。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油气不宜追涨，军工看低吸轮动，黄金看分歧承接。</w:t>
      </w:r>
    </w:p>
    <w:bookmarkEnd w:id="24"/>
    <w:bookmarkEnd w:id="25"/>
    <w:bookmarkStart w:id="27" w:name="昨日复盘指数缩量普跌科创50相对抗跌"/>
    <w:p>
      <w:pPr>
        <w:pStyle w:val="Heading2"/>
      </w:pPr>
      <w:r>
        <w:t xml:space="preserve">📉 </w:t>
      </w:r>
      <w:r>
        <w:rPr>
          <w:rFonts w:hint="eastAsia"/>
        </w:rPr>
        <w:t xml:space="preserve">昨日复盘：指数缩量普跌，科创50相对抗跌</w:t>
      </w:r>
    </w:p>
    <w:bookmarkStart w:id="26" w:name="主要指数表现"/>
    <w:p>
      <w:pPr>
        <w:pStyle w:val="Heading3"/>
      </w:pPr>
      <w:r>
        <w:t xml:space="preserve">🔴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3814.1978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-1.6142%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9153.66亿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13774.676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-2.4685%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10157.74亿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3480.87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-2.6472%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4469.33亿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1787.1958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-0.1396%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1205.45亿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4649.1917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-1.6669%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6263.79亿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复盘要点：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上证指数跌破短线强势结构，深成指与创业板跌幅更大，成长风格承压。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科创50仅📉</w:t>
      </w:r>
      <w:r>
        <w:t xml:space="preserve"> </w:t>
      </w:r>
      <w:r>
        <w:rPr>
          <w:rFonts w:hint="eastAsia"/>
        </w:rPr>
        <w:t xml:space="preserve">-0.1396%，显著强于创业板指，说明资金仍在硬科技中寻找承接。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全市场成交额19444.39亿元，较前值22094.46亿元减少2650.07亿元，降幅-11.99%，属于明显缩量。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同花顺涨跌分布显示上涨555家、下跌4940家、平盘31家，涨跌比0.112，亏损厌恶扩散信号存在。</w:t>
      </w:r>
    </w:p>
    <w:bookmarkEnd w:id="26"/>
    <w:bookmarkEnd w:id="27"/>
    <w:bookmarkStart w:id="32" w:name="上一交易日收盘资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上一交易日收盘资金四张榜</w:t>
      </w:r>
    </w:p>
    <w:p>
      <w:pPr>
        <w:pStyle w:val="FirstParagraph"/>
      </w:pPr>
      <w:r>
        <w:rPr>
          <w:rFonts w:hint="eastAsia"/>
        </w:rPr>
        <w:t xml:space="preserve">口径：交易日2026-07-24，15:00，previous_close，申万二级行业，来源：华泰skill。</w:t>
      </w:r>
      <w:r>
        <w:br/>
      </w:r>
      <w:r>
        <w:rPr>
          <w:rFonts w:hint="eastAsia"/>
        </w:rPr>
        <w:t xml:space="preserve">说明：盘前资金榜仅展示排名、名称、代码有则写、上一交易日主力净流入/净流出金额；不展示最新价和涨跌幅。</w:t>
      </w:r>
    </w:p>
    <w:bookmarkStart w:id="28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-69.50亿元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-64.82亿元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-59.61亿元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-48.06亿元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-39.34亿元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-37.12亿元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-31.09亿元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-18.69亿元</w:t>
            </w:r>
          </w:p>
        </w:tc>
      </w:tr>
    </w:tbl>
    <w:bookmarkEnd w:id="28"/>
    <w:bookmarkStart w:id="29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</w:t>
            </w:r>
          </w:p>
        </w:tc>
        <w:tc>
          <w:tcPr/>
          <w:p>
            <w:pPr>
              <w:pStyle w:val="Compact"/>
            </w:pPr>
            <w:r>
              <w:t xml:space="preserve">300059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</w:t>
            </w:r>
          </w:p>
        </w:tc>
        <w:tc>
          <w:tcPr/>
          <w:p>
            <w:pPr>
              <w:pStyle w:val="Compact"/>
            </w:pPr>
            <w:r>
              <w:t xml:space="preserve">001309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</w:pPr>
            <w:r>
              <w:t xml:space="preserve">000725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</w:t>
            </w:r>
          </w:p>
        </w:tc>
        <w:tc>
          <w:tcPr/>
          <w:p>
            <w:pPr>
              <w:pStyle w:val="Compact"/>
            </w:pPr>
            <w:r>
              <w:t xml:space="preserve">601899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-12.13亿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</w:t>
            </w:r>
          </w:p>
        </w:tc>
        <w:tc>
          <w:tcPr/>
          <w:p>
            <w:pPr>
              <w:pStyle w:val="Compact"/>
            </w:pPr>
            <w:r>
              <w:t xml:space="preserve">688525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</w:t>
            </w:r>
          </w:p>
        </w:tc>
        <w:tc>
          <w:tcPr/>
          <w:p>
            <w:pPr>
              <w:pStyle w:val="Compact"/>
            </w:pPr>
            <w:r>
              <w:t xml:space="preserve">600183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  <w:tc>
          <w:tcPr/>
          <w:p>
            <w:pPr>
              <w:pStyle w:val="Compact"/>
            </w:pPr>
            <w:r>
              <w:t xml:space="preserve">601138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-8.82亿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中信证券</w:t>
            </w:r>
          </w:p>
        </w:tc>
        <w:tc>
          <w:tcPr/>
          <w:p>
            <w:pPr>
              <w:pStyle w:val="Compact"/>
            </w:pPr>
            <w:r>
              <w:t xml:space="preserve">600030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-7.68亿</w:t>
            </w:r>
          </w:p>
        </w:tc>
      </w:tr>
    </w:tbl>
    <w:bookmarkEnd w:id="29"/>
    <w:bookmarkStart w:id="30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+33.06亿元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地面兵装Ⅱ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环境治理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+1.85亿元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纺织制造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油气开采Ⅱ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+6345.96万元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+3817.91万元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林业Ⅱ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+3243.85万元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摩托车及其他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+2039.67万元</w:t>
            </w:r>
          </w:p>
        </w:tc>
      </w:tr>
    </w:tbl>
    <w:bookmarkEnd w:id="30"/>
    <w:bookmarkStart w:id="31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</w:t>
            </w:r>
          </w:p>
        </w:tc>
        <w:tc>
          <w:tcPr/>
          <w:p>
            <w:pPr>
              <w:pStyle w:val="Compact"/>
            </w:pPr>
            <w:r>
              <w:t xml:space="preserve">002156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华天科技</w:t>
            </w:r>
          </w:p>
        </w:tc>
        <w:tc>
          <w:tcPr/>
          <w:p>
            <w:pPr>
              <w:pStyle w:val="Compact"/>
            </w:pPr>
            <w:r>
              <w:t xml:space="preserve">002185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</w:t>
            </w:r>
          </w:p>
        </w:tc>
        <w:tc>
          <w:tcPr/>
          <w:p>
            <w:pPr>
              <w:pStyle w:val="Compact"/>
            </w:pPr>
            <w:r>
              <w:t xml:space="preserve">688012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深科技</w:t>
            </w:r>
          </w:p>
        </w:tc>
        <w:tc>
          <w:tcPr/>
          <w:p>
            <w:pPr>
              <w:pStyle w:val="Compact"/>
            </w:pPr>
            <w:r>
              <w:t xml:space="preserve">000021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+4.82亿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蓝思科技</w:t>
            </w:r>
          </w:p>
        </w:tc>
        <w:tc>
          <w:tcPr/>
          <w:p>
            <w:pPr>
              <w:pStyle w:val="Compact"/>
            </w:pPr>
            <w:r>
              <w:t xml:space="preserve">300433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+4.78亿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t xml:space="preserve">688008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长川科技</w:t>
            </w:r>
          </w:p>
        </w:tc>
        <w:tc>
          <w:tcPr/>
          <w:p>
            <w:pPr>
              <w:pStyle w:val="Compact"/>
            </w:pPr>
            <w:r>
              <w:t xml:space="preserve">300604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+3.61亿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冰轮环境</w:t>
            </w:r>
          </w:p>
        </w:tc>
        <w:tc>
          <w:tcPr/>
          <w:p>
            <w:pPr>
              <w:pStyle w:val="Compact"/>
            </w:pPr>
            <w:r>
              <w:t xml:space="preserve">000811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星宸科技</w:t>
            </w:r>
          </w:p>
        </w:tc>
        <w:tc>
          <w:tcPr/>
          <w:p>
            <w:pPr>
              <w:pStyle w:val="Compact"/>
            </w:pPr>
            <w:r>
              <w:t xml:space="preserve">301536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+3.55亿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+3.37亿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半导体是上一交易日唯一清晰的主线净流入方向，板块净流入+33.06亿元。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个股端通富微电+26.49亿居首，兆易创新、澜起科技同步出现在成交额核心与资金流入中。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但光模块方向分化明显：中际旭创净流出-7.68亿，新易盛净流出-15.09亿，说明AI算力内部已有高低切与拥挤出清。</w:t>
      </w:r>
    </w:p>
    <w:bookmarkEnd w:id="31"/>
    <w:bookmarkEnd w:id="32"/>
    <w:bookmarkStart w:id="36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3" w:name="两融余额最新结算日为2026-07-23"/>
    <w:p>
      <w:pPr>
        <w:pStyle w:val="Heading3"/>
      </w:pPr>
      <w:r>
        <w:t xml:space="preserve">💧 </w:t>
      </w:r>
      <w:r>
        <w:rPr>
          <w:rFonts w:hint="eastAsia"/>
        </w:rPr>
        <w:t xml:space="preserve">两融余额：最新结算日为2026-07-23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27103.1272亿元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27197.7519亿元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</w:t>
            </w:r>
            <w:r>
              <w:rPr>
                <w:rFonts w:hint="eastAsia"/>
              </w:rPr>
              <w:t xml:space="preserve">-94.6247亿元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26888.6140亿元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26986.2574亿元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</w:t>
            </w:r>
            <w:r>
              <w:rPr>
                <w:rFonts w:hint="eastAsia"/>
              </w:rPr>
              <w:t xml:space="preserve">-97.6433亿元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214.5132亿元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211.4945亿元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</w:t>
            </w:r>
            <w:r>
              <w:rPr>
                <w:rFonts w:hint="eastAsia"/>
              </w:rPr>
              <w:t xml:space="preserve">+3.0187亿元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T+1滞后，报告日当日两融尚未发布。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本轮两融余额减少94.6247亿元，主要由融资余额减少97.6433亿元驱动。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融券余额增加3.0187亿元，但规模远小于融资减少，对总量方向影响有限。</w:t>
      </w:r>
      <w:r>
        <w:t xml:space="preserve"> </w:t>
      </w:r>
      <w:r>
        <w:t xml:space="preserve">- </w:t>
      </w:r>
      <w:r>
        <w:rPr>
          <w:rFonts w:hint="eastAsia"/>
        </w:rPr>
        <w:t xml:space="preserve">杠杆风险偏好降温，说明上一轮下跌后主动融资买入意愿下降，盘前不支持高仓位抄底。</w:t>
      </w:r>
    </w:p>
    <w:bookmarkEnd w:id="33"/>
    <w:bookmarkStart w:id="34" w:name="宽基etf份额变化最新可用日期2026-07-24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宽基ETF份额变化：最新可用日期2026-07-24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510050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-389700000份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510300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+353700000份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+16.6274亿元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510500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-53200000份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588000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-585000000份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-11.0273亿元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588080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-102000000份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沪深300ETF出现单日份额增加，估算净申购+16.6274亿元。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科创50ETF份额减少585000000份，估算净申购-11.0273亿元，不支持“科创宽基持续流入”判断。</w:t>
      </w:r>
      <w:r>
        <w:t xml:space="preserve"> </w:t>
      </w:r>
      <w:r>
        <w:t xml:space="preserve">- </w:t>
      </w:r>
      <w:r>
        <w:rPr>
          <w:rFonts w:hint="eastAsia"/>
        </w:rPr>
        <w:t xml:space="preserve">采集口径显示连续流入宽基ETF数量为0，连续流入名单为空。</w:t>
      </w:r>
    </w:p>
    <w:bookmarkEnd w:id="34"/>
    <w:bookmarkStart w:id="35" w:name="成交额与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上一交易日成交额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19444.39亿元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前一交易日成交额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22094.46亿元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-2650.07亿元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-11.99%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明显缩量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</w:t>
            </w:r>
            <w:r>
              <w:rPr>
                <w:rFonts w:hint="eastAsia"/>
              </w:rPr>
              <w:t xml:space="preserve">QVIX最新结算值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19.95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19.78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+0.17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+0.8595%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20日峰值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28.39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29.7288%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联合信号：</w:t>
      </w:r>
      <w:r>
        <w:t xml:space="preserve"> </w:t>
      </w:r>
      <w:r>
        <w:t xml:space="preserve">- derived.liquidity_panic_signal.status = not_confirmed。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因300ETF</w:t>
      </w:r>
      <w:r>
        <w:t xml:space="preserve"> </w:t>
      </w:r>
      <w:r>
        <w:rPr>
          <w:rFonts w:hint="eastAsia"/>
        </w:rPr>
        <w:t xml:space="preserve">QVIX虽然较20日峰值回落29.7288%，但较前收盘上升0.17，且宽基ETF未形成连续流入。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结论：恐慌高位降温且宽基ETF持续流入未确认，不能写成“已确认企稳”。</w:t>
      </w:r>
    </w:p>
    <w:bookmarkEnd w:id="35"/>
    <w:bookmarkEnd w:id="36"/>
    <w:bookmarkStart w:id="38" w:name="市场风格预判权重护盘硬科技分歧防守优先"/>
    <w:p>
      <w:pPr>
        <w:pStyle w:val="Heading2"/>
      </w:pPr>
      <w:r>
        <w:t xml:space="preserve">🧭 </w:t>
      </w:r>
      <w:r>
        <w:rPr>
          <w:rFonts w:hint="eastAsia"/>
        </w:rPr>
        <w:t xml:space="preserve">市场风格预判：权重护盘、硬科技分歧，防守优先</w:t>
      </w:r>
    </w:p>
    <w:bookmarkStart w:id="37" w:name="风格仪表盘"/>
    <w:p>
      <w:pPr>
        <w:pStyle w:val="Heading3"/>
      </w:pPr>
      <w:r>
        <w:t xml:space="preserve">📊 </w:t>
      </w:r>
      <w:r>
        <w:rPr>
          <w:rFonts w:hint="eastAsia"/>
        </w:rPr>
        <w:t xml:space="preserve">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今日风格：</w:t>
      </w:r>
      <w:r>
        <w:t xml:space="preserve"> </w:t>
      </w:r>
      <w:r>
        <w:t xml:space="preserve">- </w:t>
      </w:r>
      <w:r>
        <w:rPr>
          <w:rFonts w:hint="eastAsia"/>
        </w:rPr>
        <w:t xml:space="preserve">权重端：沪深300ETF有净申购，富时A50微涨，权重具备托底条件。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成长端：科创50相对抗跌，但美股半导体回调，今天要防高开低走。</w:t>
      </w:r>
      <w:r>
        <w:t xml:space="preserve"> </w:t>
      </w:r>
      <w:r>
        <w:t xml:space="preserve">- </w:t>
      </w:r>
      <w:r>
        <w:rPr>
          <w:rFonts w:hint="eastAsia"/>
        </w:rPr>
        <w:t xml:space="preserve">题材端：没有足够数据支持全面进攻，适合只做主线核心，不做杂毛扩散。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行为金融信号显示“亏损厌恶扩散”级别为medium，证据为涨跌比0.112且跌停25只；今天交易要避免FOMO追涨与亏损后情绪化补仓。</w:t>
      </w:r>
    </w:p>
    <w:bookmarkEnd w:id="37"/>
    <w:bookmarkEnd w:id="38"/>
    <w:bookmarkStart w:id="43" w:name="投资方向分层半导体可参与ai算力看分歧修复油气贵金属防追高"/>
    <w:p>
      <w:pPr>
        <w:pStyle w:val="Heading2"/>
      </w:pPr>
      <w:r>
        <w:t xml:space="preserve">🧩 </w:t>
      </w:r>
      <w:r>
        <w:rPr>
          <w:rFonts w:hint="eastAsia"/>
        </w:rPr>
        <w:t xml:space="preserve">投资方向分层：半导体可参与，AI算力看分歧修复，油气贵金属防追高</w:t>
      </w:r>
    </w:p>
    <w:bookmarkStart w:id="39" w:name="可参与方向一半导体-存储-先进封装"/>
    <w:p>
      <w:pPr>
        <w:pStyle w:val="Heading3"/>
      </w:pPr>
      <w:r>
        <w:t xml:space="preserve">📈 </w:t>
      </w:r>
      <w:r>
        <w:rPr>
          <w:rFonts w:hint="eastAsia"/>
        </w:rPr>
        <w:t xml:space="preserve">可参与方向一：半导体</w:t>
      </w:r>
      <w:r>
        <w:t xml:space="preserve"> / </w:t>
      </w:r>
      <w:r>
        <w:rPr>
          <w:rFonts w:hint="eastAsia"/>
        </w:rPr>
        <w:t xml:space="preserve">存储</w:t>
      </w:r>
      <w:r>
        <w:t xml:space="preserve"> / </w:t>
      </w:r>
      <w:r>
        <w:rPr>
          <w:rFonts w:hint="eastAsia"/>
        </w:rPr>
        <w:t xml:space="preserve">先进封装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资金榜：半导体板块净流入+33.06亿元，排名流入板块第1。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个股榜：通富微电+26.49亿、华天科技+6.59亿、中微公司+6.11亿、澜起科技+4.23亿、兆易创新+3.37亿。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新闻联播：上半年我国平均每天生产集成电路超过15亿块，AI产业链贡献全部出口增量的一半左右。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今日事件：长鑫科技上市强化国产存储关注。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通富微电：成交额198.18亿，主力净流入+26.49亿；2026一季报净利润同比增长174.8%，ROE</w:t>
      </w:r>
      <w:r>
        <w:t xml:space="preserve"> </w:t>
      </w:r>
      <w:r>
        <w:rPr>
          <w:rFonts w:hint="eastAsia"/>
        </w:rPr>
        <w:t xml:space="preserve">2.1%，营业收入同比增长22.8%。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兆易创新：成交额228.61亿，主力净流入+3.37亿；2026一季报净利润同比增长514.3%，ROE</w:t>
      </w:r>
      <w:r>
        <w:t xml:space="preserve"> </w:t>
      </w:r>
      <w:r>
        <w:rPr>
          <w:rFonts w:hint="eastAsia"/>
        </w:rPr>
        <w:t xml:space="preserve">6.12%，营业收入同比增长119.4%。</w:t>
      </w:r>
      <w:r>
        <w:t xml:space="preserve"> </w:t>
      </w:r>
      <w:r>
        <w:t xml:space="preserve">- </w:t>
      </w:r>
      <w:r>
        <w:rPr>
          <w:rFonts w:hint="eastAsia"/>
        </w:rPr>
        <w:t xml:space="preserve">澜起科技：成交额137.90亿，主力净流入+4.23亿。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半导体ETF或芯片ETF早盘不破前一交易日强势区，且通富微电、兆易创新、澜起科技至少2只继续强于指数。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长鑫科技上市后没有抽血式冲高回落，科创50维持相对抗跌。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成交额不继续明显萎缩，至少不能低于上一交易日节奏太多。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通富微电、兆易创新、澜起科技集体放量冲高回落。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半导体板块净流入转为大额净流出。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美股半导体负反馈被A股放大，科创50转为领跌。</w:t>
      </w:r>
    </w:p>
    <w:bookmarkEnd w:id="39"/>
    <w:bookmarkStart w:id="40" w:name="可参与方向二硬科技成交额核心股"/>
    <w:p>
      <w:pPr>
        <w:pStyle w:val="Heading3"/>
      </w:pPr>
      <w:r>
        <w:t xml:space="preserve">📈 </w:t>
      </w:r>
      <w:r>
        <w:rPr>
          <w:rFonts w:hint="eastAsia"/>
        </w:rPr>
        <w:t xml:space="preserve">可参与方向二：硬科技成交额核心股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成交额核心榜显示中际旭创229.37亿、兆易创新228.61亿、通富微电198.18亿、新易盛163.19亿、紫光股份152.19亿。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main_lifecycle将“成交额核心股”评分为10，阶段为启动/扩散，动作是观察龙头和中军确认。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“三表共振核心”评分为9，兆易创新、通富微电、澜起科技进入高置信名单。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中际旭创：成交额229.37亿；2026一季报净利润同比增长273.7%，ROE</w:t>
      </w:r>
      <w:r>
        <w:t xml:space="preserve"> </w:t>
      </w:r>
      <w:r>
        <w:rPr>
          <w:rFonts w:hint="eastAsia"/>
        </w:rPr>
        <w:t xml:space="preserve">17.54%，营业收入同比增长192.1%；但资金榜净流出-7.68亿。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新易盛：成交额163.19亿；2026一季报净利润同比增长76.42%，ROE</w:t>
      </w:r>
      <w:r>
        <w:t xml:space="preserve"> </w:t>
      </w:r>
      <w:r>
        <w:rPr>
          <w:rFonts w:hint="eastAsia"/>
        </w:rPr>
        <w:t xml:space="preserve">14.52%，营业收入同比增长105.8%；但资金榜净流出-15.09亿。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紫光股份：成交额152.19亿；2026一季报净利润同比增长144.5%，ROE</w:t>
      </w:r>
      <w:r>
        <w:t xml:space="preserve"> </w:t>
      </w:r>
      <w:r>
        <w:rPr>
          <w:rFonts w:hint="eastAsia"/>
        </w:rPr>
        <w:t xml:space="preserve">5.21%，营业收入同比增长34.61%。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中际旭创、新易盛止跌并缩量企稳，不再扩大净流出压力。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兆易创新、通富微电承接不弱，维持板块中军地位。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指数出现放量修复，涨跌比明显改善。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成交额核心股继续放量下跌，说明机构核心仓位仍在出清。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光模块与存储同时走弱，半导体资金无法承接。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上证指数跌破3814附近后无反抽，市场进入二次杀跌。</w:t>
      </w:r>
    </w:p>
    <w:bookmarkEnd w:id="40"/>
    <w:bookmarkStart w:id="41" w:name="只观察方向商业航天机器人6g数据要素"/>
    <w:p>
      <w:pPr>
        <w:pStyle w:val="Heading3"/>
      </w:pPr>
      <w:r>
        <w:t xml:space="preserve">👀 </w:t>
      </w:r>
      <w:r>
        <w:rPr>
          <w:rFonts w:hint="eastAsia"/>
        </w:rPr>
        <w:t xml:space="preserve">只观察方向：商业航天、机器人、6G、数据要素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新闻联播明确提到商业航天全球首次运载火箭网系回收。</w:t>
      </w:r>
      <w:r>
        <w:t xml:space="preserve"> </w:t>
      </w:r>
      <w:r>
        <w:t xml:space="preserve">- </w:t>
      </w:r>
      <w:r>
        <w:rPr>
          <w:rFonts w:hint="eastAsia"/>
        </w:rPr>
        <w:t xml:space="preserve">具身智能赛道230余家企业推出400多款人形机器人整机，全年产量有望突破10万台。</w:t>
      </w:r>
      <w:r>
        <w:t xml:space="preserve"> </w:t>
      </w:r>
      <w:r>
        <w:t xml:space="preserve">- </w:t>
      </w:r>
      <w:r>
        <w:rPr>
          <w:rFonts w:hint="eastAsia"/>
        </w:rPr>
        <w:t xml:space="preserve">6G已形成300余项关键技术储备。</w:t>
      </w:r>
      <w:r>
        <w:t xml:space="preserve"> </w:t>
      </w:r>
      <w:r>
        <w:t xml:space="preserve">- </w:t>
      </w:r>
      <w:r>
        <w:rPr>
          <w:rFonts w:hint="eastAsia"/>
        </w:rPr>
        <w:t xml:space="preserve">APEC将拓展数据资源开发利用等新领域合作。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具体标的未在采集JSON中形成资金、量价、右侧趋势三重确认，暂不直接给买入结论。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板块内出现成交额核心股，并与政策催化同步放量。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不是一日游拉升，而是连续2个交易日有资金承接。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相关ETF或板块指数强于科创50与创业板指。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只靠新闻刺激高开，无成交额配合。</w:t>
      </w:r>
      <w:r>
        <w:t xml:space="preserve"> </w:t>
      </w:r>
      <w:r>
        <w:t xml:space="preserve">- </w:t>
      </w:r>
      <w:r>
        <w:rPr>
          <w:rFonts w:hint="eastAsia"/>
        </w:rPr>
        <w:t xml:space="preserve">小票批量冲高回落。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主线半导体无法稳定，资金没有外溢能力。</w:t>
      </w:r>
    </w:p>
    <w:bookmarkEnd w:id="41"/>
    <w:bookmarkStart w:id="42" w:name="应回避方向高位油气平台监管风险st与业绩雷"/>
    <w:p>
      <w:pPr>
        <w:pStyle w:val="Heading3"/>
      </w:pPr>
      <w:r>
        <w:t xml:space="preserve">⚠️ </w:t>
      </w:r>
      <w:r>
        <w:rPr>
          <w:rFonts w:hint="eastAsia"/>
        </w:rPr>
        <w:t xml:space="preserve">应回避方向：高位油气、平台监管风险、ST与业绩雷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WTI原油📉</w:t>
      </w:r>
      <w:r>
        <w:t xml:space="preserve"> </w:t>
      </w:r>
      <w:r>
        <w:rPr>
          <w:rFonts w:hint="eastAsia"/>
        </w:rPr>
        <w:t xml:space="preserve">-5.54%，中东空袭暂告一段落，油气地缘溢价回落。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携程被罚没51.79亿元，平台经济监管扰动升温。</w:t>
      </w:r>
      <w:r>
        <w:t xml:space="preserve"> </w:t>
      </w:r>
      <w:r>
        <w:t xml:space="preserve">- </w:t>
      </w:r>
      <w:r>
        <w:rPr>
          <w:rFonts w:hint="eastAsia"/>
        </w:rPr>
        <w:t xml:space="preserve">嘉必优预计半年度净亏损1.01亿元，并将被实施其他风险警示。</w:t>
      </w:r>
      <w:r>
        <w:t xml:space="preserve"> </w:t>
      </w:r>
      <w:r>
        <w:t xml:space="preserve">- </w:t>
      </w:r>
      <w:r>
        <w:rPr>
          <w:rFonts w:hint="eastAsia"/>
        </w:rPr>
        <w:t xml:space="preserve">*ST步森治理事项密集，属于高风险股。</w:t>
      </w:r>
    </w:p>
    <w:p>
      <w:pPr>
        <w:pStyle w:val="BodyText"/>
      </w:pPr>
      <w:r>
        <w:rPr>
          <w:rFonts w:hint="eastAsia"/>
        </w:rPr>
        <w:t xml:space="preserve">回避对象：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油气开采Ⅱ若高开冲涨，不追。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ST、准ST、业绩大幅亏损个股不碰。</w:t>
      </w:r>
      <w:r>
        <w:t xml:space="preserve"> </w:t>
      </w:r>
      <w:r>
        <w:t xml:space="preserve">- </w:t>
      </w:r>
      <w:r>
        <w:rPr>
          <w:rFonts w:hint="eastAsia"/>
        </w:rPr>
        <w:t xml:space="preserve">平台经济相关标的只观察，不在监管消息后追反弹。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高位高换手、资金流出但题材仍热的AI个股不追。</w:t>
      </w:r>
    </w:p>
    <w:bookmarkEnd w:id="42"/>
    <w:bookmarkEnd w:id="43"/>
    <w:bookmarkStart w:id="47" w:name="今日操作策略只做确认不做预判抢跑"/>
    <w:p>
      <w:pPr>
        <w:pStyle w:val="Heading2"/>
      </w:pPr>
      <w:r>
        <w:t xml:space="preserve">💡 </w:t>
      </w:r>
      <w:r>
        <w:rPr>
          <w:rFonts w:hint="eastAsia"/>
        </w:rPr>
        <w:t xml:space="preserve">今日操作策略：只做确认，不做预判抢跑</w:t>
      </w:r>
    </w:p>
    <w:bookmarkStart w:id="44" w:name="保守档020"/>
    <w:p>
      <w:pPr>
        <w:pStyle w:val="Heading3"/>
      </w:pPr>
      <w:r>
        <w:t xml:space="preserve">🟢 </w:t>
      </w:r>
      <w:r>
        <w:rPr>
          <w:rFonts w:hint="eastAsia"/>
        </w:rPr>
        <w:t xml:space="preserve">保守档：0%—20%</w:t>
      </w:r>
    </w:p>
    <w:p>
      <w:pPr>
        <w:pStyle w:val="FirstParagraph"/>
      </w:pPr>
      <w:r>
        <w:rPr>
          <w:rFonts w:hint="eastAsia"/>
        </w:rPr>
        <w:t xml:space="preserve">适用条件：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指数低开后无承接。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半导体核心股冲高回落。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成交额继续明显缩量。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涨跌比无修复。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空仓或轻仓观察。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只看不买，等待午后方向确认。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持仓股跌破趋势线或前低，先降风险。</w:t>
      </w:r>
    </w:p>
    <w:bookmarkEnd w:id="44"/>
    <w:bookmarkStart w:id="45" w:name="均衡档2035"/>
    <w:p>
      <w:pPr>
        <w:pStyle w:val="Heading3"/>
      </w:pPr>
      <w:r>
        <w:t xml:space="preserve">🟡 </w:t>
      </w:r>
      <w:r>
        <w:rPr>
          <w:rFonts w:hint="eastAsia"/>
        </w:rPr>
        <w:t xml:space="preserve">均衡档：20%—35%</w:t>
      </w:r>
    </w:p>
    <w:p>
      <w:pPr>
        <w:pStyle w:val="FirstParagraph"/>
      </w:pPr>
      <w:r>
        <w:rPr>
          <w:rFonts w:hint="eastAsia"/>
        </w:rPr>
        <w:t xml:space="preserve">适用条件：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上证指数围绕3814附近震荡修复。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科创50继续强于创业板指。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半导体核心至少2只保持强势。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沪深300ETF承接延续。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只参与半导体与成交额核心股。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优先右侧确认，不追开盘急拉。</w:t>
      </w:r>
      <w:r>
        <w:t xml:space="preserve"> </w:t>
      </w:r>
      <w:r>
        <w:t xml:space="preserve">- </w:t>
      </w:r>
      <w:r>
        <w:rPr>
          <w:rFonts w:hint="eastAsia"/>
        </w:rPr>
        <w:t xml:space="preserve">底仓不超过3成，等待午后确认再考虑加。</w:t>
      </w:r>
    </w:p>
    <w:bookmarkEnd w:id="45"/>
    <w:bookmarkStart w:id="46" w:name="激进档3550"/>
    <w:p>
      <w:pPr>
        <w:pStyle w:val="Heading3"/>
      </w:pPr>
      <w:r>
        <w:t xml:space="preserve">🔴 </w:t>
      </w:r>
      <w:r>
        <w:rPr>
          <w:rFonts w:hint="eastAsia"/>
        </w:rPr>
        <w:t xml:space="preserve">激进档：35%—50%</w:t>
      </w:r>
    </w:p>
    <w:p>
      <w:pPr>
        <w:pStyle w:val="FirstParagraph"/>
      </w:pPr>
      <w:r>
        <w:rPr>
          <w:rFonts w:hint="eastAsia"/>
        </w:rPr>
        <w:t xml:space="preserve">适用条件：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指数放量修复。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半导体板块维持资金流入。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通富微电、兆易创新、澜起科技同步强于指数。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成交额不再低于上一交易日节奏，亏损扩散明显收敛。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最高仓位不超过50%。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激进参考仓位27%，均衡参考仓位17%，保守参考仓位2%。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不追涨停，不打板，只做右侧趋势确认后的核心。</w:t>
      </w:r>
    </w:p>
    <w:bookmarkEnd w:id="46"/>
    <w:bookmarkEnd w:id="47"/>
    <w:bookmarkStart w:id="49" w:name="仓位模型缩量与涨跌比压制仓位上限降至50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仓位模型：缩量与涨跌比压制仓位，上限降至50%</w:t>
      </w:r>
    </w:p>
    <w:bookmarkStart w:id="48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-11.99%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防守上限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量化推导：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成交额从22094.46亿元降至19444.39亿元，减少2650.07亿元，降幅-11.99%，属于明显缩量。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涨跌比0.112，说明上涨家数远少于下跌家数，亏损厌恶扩散。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两融余额减少94.6247亿元，融资余额减少97.6433亿元，杠杆资金风险偏好下降。</w:t>
      </w:r>
      <w:r>
        <w:t xml:space="preserve"> </w:t>
      </w:r>
      <w:r>
        <w:t xml:space="preserve">- </w:t>
      </w:r>
      <w:r>
        <w:rPr>
          <w:rFonts w:hint="eastAsia"/>
        </w:rPr>
        <w:t xml:space="preserve">liquidity_panic_signal为not_confirmed，不能用“恐慌降温确认”上调仓位。</w:t>
      </w:r>
    </w:p>
    <w:p>
      <w:pPr>
        <w:pStyle w:val="BodyText"/>
      </w:pP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今日不是主动进攻日，而是“分歧后看承接”的确认日。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仓位上限50%，实际执行建议优先落在20%—35%。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只有半导体主线与指数同步修复，才允许向35%—50%靠近。</w:t>
      </w:r>
    </w:p>
    <w:bookmarkEnd w:id="48"/>
    <w:bookmarkEnd w:id="49"/>
    <w:bookmarkStart w:id="52" w:name="核心观察池只看右侧确认不做左侧赌反弹"/>
    <w:p>
      <w:pPr>
        <w:pStyle w:val="Heading2"/>
      </w:pPr>
      <w:r>
        <w:t xml:space="preserve">🧱 </w:t>
      </w:r>
      <w:r>
        <w:rPr>
          <w:rFonts w:hint="eastAsia"/>
        </w:rPr>
        <w:t xml:space="preserve">核心观察池：只看右侧确认，不做左侧赌反弹</w:t>
      </w:r>
    </w:p>
    <w:bookmarkStart w:id="50" w:name="a池可重点盯盘"/>
    <w:p>
      <w:pPr>
        <w:pStyle w:val="Heading3"/>
      </w:pPr>
      <w:r>
        <w:t xml:space="preserve">🔴 </w:t>
      </w:r>
      <w:r>
        <w:rPr>
          <w:rFonts w:hint="eastAsia"/>
        </w:rPr>
        <w:t xml:space="preserve">A池：可重点盯盘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</w:t>
            </w:r>
          </w:p>
        </w:tc>
        <w:tc>
          <w:tcPr/>
          <w:p>
            <w:pPr>
              <w:pStyle w:val="Compact"/>
            </w:pPr>
            <w:r>
              <w:t xml:space="preserve">002156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成交额198.18亿，资金净流入+26.49亿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成交额228.61亿，资金净流入+3.37亿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t xml:space="preserve">688008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成交额137.90亿，资金净流入+4.23亿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</w:t>
            </w:r>
          </w:p>
        </w:tc>
        <w:tc>
          <w:tcPr/>
          <w:p>
            <w:pPr>
              <w:pStyle w:val="Compact"/>
            </w:pPr>
            <w:r>
              <w:t xml:space="preserve">688012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资金净流入+6.11亿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华天科技</w:t>
            </w:r>
          </w:p>
        </w:tc>
        <w:tc>
          <w:tcPr/>
          <w:p>
            <w:pPr>
              <w:pStyle w:val="Compact"/>
            </w:pPr>
            <w:r>
              <w:t xml:space="preserve">002185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资金净流入+6.59亿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要求：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只在分歧转强时参与。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高开太多不追，等待回踩不破或放量突破。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若长鑫科技上市造成抽血，A池也要降低预期。</w:t>
      </w:r>
    </w:p>
    <w:bookmarkEnd w:id="50"/>
    <w:bookmarkStart w:id="51" w:name="b池只观察修复质量"/>
    <w:p>
      <w:pPr>
        <w:pStyle w:val="Heading3"/>
      </w:pPr>
      <w:r>
        <w:t xml:space="preserve">🟡 </w:t>
      </w:r>
      <w:r>
        <w:rPr>
          <w:rFonts w:hint="eastAsia"/>
        </w:rPr>
        <w:t xml:space="preserve">B池：只观察修复质量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成交额229.37亿，但资金净流出-7.68亿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成交额163.19亿，但资金净流出-15.09亿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</w:pPr>
            <w:r>
              <w:t xml:space="preserve">000938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成交额152.19亿，2026一季报净利润同比+144.5%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</w:pPr>
            <w:r>
              <w:t xml:space="preserve">600584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成交额142.08亿，涨跌幅+2.59%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</w:t>
            </w:r>
          </w:p>
        </w:tc>
        <w:tc>
          <w:tcPr/>
          <w:p>
            <w:pPr>
              <w:pStyle w:val="Compact"/>
            </w:pPr>
            <w:r>
              <w:t xml:space="preserve">002371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成交额120.21亿，涨跌幅+2.30%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要求：</w:t>
      </w:r>
      <w:r>
        <w:t xml:space="preserve"> </w:t>
      </w:r>
      <w:r>
        <w:t xml:space="preserve">- </w:t>
      </w:r>
      <w:r>
        <w:rPr>
          <w:rFonts w:hint="eastAsia"/>
        </w:rPr>
        <w:t xml:space="preserve">光模块先看止跌，不抢第一根反弹。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中际旭创与新易盛若继续净流出，说明AI算力拥挤交易仍未释放完。</w:t>
      </w:r>
      <w:r>
        <w:t xml:space="preserve"> </w:t>
      </w:r>
      <w:r>
        <w:t xml:space="preserve">- </w:t>
      </w:r>
      <w:r>
        <w:rPr>
          <w:rFonts w:hint="eastAsia"/>
        </w:rPr>
        <w:t xml:space="preserve">设备与封装若能承接，优先级高于纯高位算力。</w:t>
      </w:r>
    </w:p>
    <w:bookmarkEnd w:id="51"/>
    <w:bookmarkEnd w:id="52"/>
    <w:bookmarkStart w:id="54" w:name="回避清单今天最怕缩量追高-题材扩散失败"/>
    <w:p>
      <w:pPr>
        <w:pStyle w:val="Heading2"/>
      </w:pPr>
      <w:r>
        <w:t xml:space="preserve">⚠️ </w:t>
      </w:r>
      <w:r>
        <w:rPr>
          <w:rFonts w:hint="eastAsia"/>
        </w:rPr>
        <w:t xml:space="preserve">回避清单：今天最怕“缩量追高</w:t>
      </w:r>
      <w:r>
        <w:t xml:space="preserve"> + </w:t>
      </w:r>
      <w:r>
        <w:rPr>
          <w:rFonts w:hint="eastAsia"/>
        </w:rPr>
        <w:t xml:space="preserve">题材扩散失败”</w:t>
      </w:r>
    </w:p>
    <w:bookmarkStart w:id="53" w:name="必须回避"/>
    <w:p>
      <w:pPr>
        <w:pStyle w:val="Heading3"/>
      </w:pPr>
      <w:r>
        <w:t xml:space="preserve">⚠️ </w:t>
      </w:r>
      <w:r>
        <w:rPr>
          <w:rFonts w:hint="eastAsia"/>
        </w:rPr>
        <w:t xml:space="preserve">必须回避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ST与准ST：*ST步森、嘉必优这类治理或经营风险暴露对象。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平台监管扰动：携程罚没51.79亿元后，平台经济短线不追监管后反弹。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高位油气：WTI原油📉</w:t>
      </w:r>
      <w:r>
        <w:t xml:space="preserve"> </w:t>
      </w:r>
      <w:r>
        <w:rPr>
          <w:rFonts w:hint="eastAsia"/>
        </w:rPr>
        <w:t xml:space="preserve">-5.54%，油气地缘溢价回落，不追高开。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资金净流出高位科技：新易盛-15.09亿、中际旭创-7.68亿，未止跌前不抢。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黑色链：焦煤焦炭提降预期仍在，钢厂盈利率34.63%且环比下降2.60个百分点。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小市值未来产业蹭概念：无资金、无成交额、无业绩验证，不参与。</w:t>
      </w:r>
    </w:p>
    <w:bookmarkEnd w:id="53"/>
    <w:bookmarkEnd w:id="54"/>
    <w:bookmarkStart w:id="56" w:name="风险日历中报监管地缘与大体量ipo共同压制追高"/>
    <w:p>
      <w:pPr>
        <w:pStyle w:val="Heading2"/>
      </w:pPr>
      <w:r>
        <w:t xml:space="preserve">🗓️ </w:t>
      </w:r>
      <w:r>
        <w:rPr>
          <w:rFonts w:hint="eastAsia"/>
        </w:rPr>
        <w:t xml:space="preserve">风险日历：中报、监管、地缘与大体量IPO共同压制追高</w:t>
      </w:r>
    </w:p>
    <w:bookmarkStart w:id="55" w:name="今日至本周重点风险"/>
    <w:p>
      <w:pPr>
        <w:pStyle w:val="Heading3"/>
      </w:pPr>
      <w:r>
        <w:t xml:space="preserve">⚠️ </w:t>
      </w:r>
      <w:r>
        <w:rPr>
          <w:rFonts w:hint="eastAsia"/>
        </w:rPr>
        <w:t xml:space="preserve">今日至本周重点风险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长鑫科技上市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检验科创板与半导体承接能力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中报披露期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高估值科技股业绩不及预期风险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平台监管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携程罚没51.79亿元带来监管重估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中东局势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空袭暂停但冲突未终结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原油大跌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油气链地缘溢价回落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两融下降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杠杆风险偏好降温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应对：</w:t>
      </w:r>
      <w:r>
        <w:t xml:space="preserve"> </w:t>
      </w:r>
      <w:r>
        <w:t xml:space="preserve">- </w:t>
      </w:r>
      <w:r>
        <w:rPr>
          <w:rFonts w:hint="eastAsia"/>
        </w:rPr>
        <w:t xml:space="preserve">有业绩、有资金、有成交额的核心才值得看。</w:t>
      </w:r>
      <w:r>
        <w:t xml:space="preserve"> </w:t>
      </w:r>
      <w:r>
        <w:t xml:space="preserve">- </w:t>
      </w:r>
      <w:r>
        <w:rPr>
          <w:rFonts w:hint="eastAsia"/>
        </w:rPr>
        <w:t xml:space="preserve">无资金支持的题材高开不要追。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若指数缩量下跌，宁可错过，不做错。</w:t>
      </w:r>
    </w:p>
    <w:bookmarkEnd w:id="55"/>
    <w:bookmarkEnd w:id="56"/>
    <w:bookmarkStart w:id="58" w:name="今日结论半导体是唯一清晰主线但必须等承接确认"/>
    <w:p>
      <w:pPr>
        <w:pStyle w:val="Heading2"/>
      </w:pPr>
      <w:r>
        <w:t xml:space="preserve">✅ </w:t>
      </w:r>
      <w:r>
        <w:rPr>
          <w:rFonts w:hint="eastAsia"/>
        </w:rPr>
        <w:t xml:space="preserve">今日结论：半导体是唯一清晰主线，但必须等承接确认</w:t>
      </w:r>
    </w:p>
    <w:bookmarkStart w:id="57" w:name="明确观点"/>
    <w:p>
      <w:pPr>
        <w:pStyle w:val="Heading3"/>
      </w:pPr>
      <w:r>
        <w:t xml:space="preserve">🔴 </w:t>
      </w:r>
      <w:r>
        <w:rPr>
          <w:rFonts w:hint="eastAsia"/>
        </w:rPr>
        <w:t xml:space="preserve">明确观点</w:t>
      </w:r>
    </w:p>
    <w:p>
      <w:pPr>
        <w:pStyle w:val="FirstParagraph"/>
      </w:pPr>
      <w:r>
        <w:rPr>
          <w:rFonts w:hint="eastAsia"/>
        </w:rPr>
        <w:t xml:space="preserve">今天不是全面进攻日，是“硬科技主线分歧确认日”。</w:t>
      </w:r>
    </w:p>
    <w:p>
      <w:pPr>
        <w:pStyle w:val="BodyText"/>
      </w:pPr>
      <w:r>
        <w:rPr>
          <w:rFonts w:hint="eastAsia"/>
        </w:rPr>
        <w:t xml:space="preserve">可做：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半导体核心：通富微电、兆易创新、澜起科技、中微公司、华天科技。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只做右侧，不做开盘追涨。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关注长鑫科技上市后对存储链与科创50的真实承接。</w:t>
      </w:r>
    </w:p>
    <w:p>
      <w:pPr>
        <w:pStyle w:val="BodyText"/>
      </w:pPr>
      <w:r>
        <w:rPr>
          <w:rFonts w:hint="eastAsia"/>
        </w:rPr>
        <w:t xml:space="preserve">谨慎：</w:t>
      </w:r>
      <w:r>
        <w:t xml:space="preserve"> </w:t>
      </w:r>
      <w:r>
        <w:t xml:space="preserve">- </w:t>
      </w:r>
      <w:r>
        <w:rPr>
          <w:rFonts w:hint="eastAsia"/>
        </w:rPr>
        <w:t xml:space="preserve">光模块中际旭创、新易盛已有资金净流出，先看止跌。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油气、贵金属、军工从事件驱动转向分歧，不能追高。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平台经济与ST风险股不碰。</w:t>
      </w:r>
    </w:p>
    <w:p>
      <w:pPr>
        <w:pStyle w:val="BodyText"/>
      </w:pPr>
      <w:r>
        <w:rPr>
          <w:rFonts w:hint="eastAsia"/>
        </w:rPr>
        <w:t xml:space="preserve">仓位：</w:t>
      </w:r>
      <w:r>
        <w:t xml:space="preserve"> </w:t>
      </w:r>
      <w:r>
        <w:t xml:space="preserve">- </w:t>
      </w:r>
      <w:r>
        <w:rPr>
          <w:rFonts w:hint="eastAsia"/>
        </w:rPr>
        <w:t xml:space="preserve">默认20%—35%。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指数放量修复且半导体承接确认，才向35%—50%靠近。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若成交额继续缩量、核心股冲高回落，降至0%—20%。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生成时间：2026-07-27</w:t>
      </w:r>
      <w:r>
        <w:t xml:space="preserve"> 08:30:19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7"/>
    <w:bookmarkEnd w:id="58"/>
    <w:bookmarkEnd w:id="5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2026-07-27T00:36:44Z</dcterms:created>
  <dcterms:modified xsi:type="dcterms:W3CDTF">2026-07-27T00:36:44Z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