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6" w:name="奇迹早知道2026-07-23-盘前简报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奇迹早知道｜2026-07-23</w:t>
      </w:r>
      <w:r>
        <w:t xml:space="preserve"> </w:t>
      </w:r>
      <w:r>
        <w:rPr>
          <w:rFonts w:hint="eastAsia"/>
        </w:rPr>
        <w:t xml:space="preserve">盘前简报</w:t>
      </w:r>
    </w:p>
    <w:bookmarkStart w:id="12" w:name="隔夜全球市场美股小跌ai半导体内部仍分化"/>
    <w:p>
      <w:pPr>
        <w:pStyle w:val="Heading2"/>
      </w:pPr>
      <w:r>
        <w:t xml:space="preserve">🌍 </w:t>
      </w:r>
      <w:r>
        <w:rPr>
          <w:rFonts w:hint="eastAsia"/>
        </w:rPr>
        <w:t xml:space="preserve">隔夜全球市场：美股小跌，AI半导体内部仍分化</w:t>
      </w:r>
    </w:p>
    <w:bookmarkStart w:id="9" w:name="主要指数"/>
    <w:p>
      <w:pPr>
        <w:pStyle w:val="Heading3"/>
      </w:pPr>
      <w:r>
        <w:t xml:space="preserve">📊 </w:t>
      </w:r>
      <w:r>
        <w:rPr>
          <w:rFonts w:hint="eastAsia"/>
        </w:rPr>
        <w:t xml:space="preserve">主要指数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52218.5781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25690.9029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-0.57%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7498.9600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25132.289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-0.95%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15203.88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+0.32%</w:t>
            </w:r>
          </w:p>
        </w:tc>
      </w:tr>
    </w:tbl>
    <w:bookmarkEnd w:id="9"/>
    <w:bookmarkStart w:id="10" w:name="美股核心半导体5股"/>
    <w:p>
      <w:pPr>
        <w:pStyle w:val="Heading3"/>
      </w:pPr>
      <w:r>
        <w:t xml:space="preserve">🔴🟢 </w:t>
      </w:r>
      <w:r>
        <w:rPr>
          <w:rFonts w:hint="eastAsia"/>
        </w:rPr>
        <w:t xml:space="preserve">美股核心半导体5股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212.06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+2.30%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552.33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421.21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-0.80%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396.81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+2.67%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959.48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-1.17%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美股三大指数同步小跌，纳指跌幅更大，说明科技权重并未全面风险偏好修复。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半导体内部不是普涨：英伟达、AMD、博通上涨，台积电、美光下跌，映射到A股更可能是“AI算力链局部修复”，而不是整个半导体板块无差别上涨。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A50期指📈</w:t>
      </w:r>
      <w:r>
        <w:t xml:space="preserve"> </w:t>
      </w:r>
      <w:r>
        <w:rPr>
          <w:rFonts w:hint="eastAsia"/>
        </w:rPr>
        <w:t xml:space="preserve">+0.32%，对A股开盘情绪有托底，但不足以覆盖昨日创业板、科创50的大幅调整压力。</w:t>
      </w:r>
    </w:p>
    <w:bookmarkEnd w:id="10"/>
    <w:bookmarkStart w:id="11" w:name="汇率与商品"/>
    <w:p>
      <w:pPr>
        <w:pStyle w:val="Heading3"/>
      </w:pPr>
      <w:r>
        <w:t xml:space="preserve">🌐 </w:t>
      </w:r>
      <w:r>
        <w:rPr>
          <w:rFonts w:hint="eastAsia"/>
        </w:rPr>
        <w:t xml:space="preserve">汇率与商品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6.7731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4132.51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-0.47%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88.067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伦铜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13798.77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-0.07%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离岸人民币小幅走强，对北向/外资风险偏好不是负面。</w:t>
      </w:r>
      <w:r>
        <w:t xml:space="preserve"> </w:t>
      </w:r>
      <w:r>
        <w:t xml:space="preserve">- </w:t>
      </w:r>
      <w:r>
        <w:rPr>
          <w:rFonts w:hint="eastAsia"/>
        </w:rPr>
        <w:t xml:space="preserve">原油上涨与中东冲突延续相关，油气、石油石化仍有事件溢价。</w:t>
      </w:r>
      <w:r>
        <w:t xml:space="preserve"> </w:t>
      </w:r>
      <w:r>
        <w:t xml:space="preserve">- </w:t>
      </w:r>
      <w:r>
        <w:rPr>
          <w:rFonts w:hint="eastAsia"/>
        </w:rPr>
        <w:t xml:space="preserve">黄金回落但仍处高位，贵金属若继续高开，追涨性价比下降，应等分歧承接。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21" w:name="新闻联播政策面财政海关交通就业零碳工厂是主线信号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新闻联播政策面：财政、海关、交通、就业、零碳工厂是主线信号</w:t>
      </w:r>
    </w:p>
    <w:bookmarkStart w:id="13" w:name="基础教育高质量发展教育公平资源配置教育信息化"/>
    <w:p>
      <w:pPr>
        <w:pStyle w:val="Heading3"/>
      </w:pPr>
      <w:r>
        <w:rPr>
          <w:rFonts w:hint="eastAsia"/>
        </w:rPr>
        <w:t xml:space="preserve">1）📚</w:t>
      </w:r>
      <w:r>
        <w:t xml:space="preserve"> </w:t>
      </w:r>
      <w:r>
        <w:rPr>
          <w:rFonts w:hint="eastAsia"/>
        </w:rPr>
        <w:t xml:space="preserve">基础教育高质量发展：教育公平、资源配置、教育信息化</w:t>
      </w:r>
    </w:p>
    <w:p>
      <w:pPr>
        <w:pStyle w:val="FirstParagraph"/>
      </w:pPr>
      <w:r>
        <w:rPr>
          <w:rFonts w:hint="eastAsia"/>
        </w:rPr>
        <w:t xml:space="preserve">新闻联播核心信号：</w:t>
      </w:r>
      <w:r>
        <w:t xml:space="preserve"> </w:t>
      </w:r>
      <w:r>
        <w:t xml:space="preserve">- </w:t>
      </w:r>
      <w:r>
        <w:rPr>
          <w:rFonts w:hint="eastAsia"/>
        </w:rPr>
        <w:t xml:space="preserve">习近平对基础教育工作作出重要指示，强调落实立德树人、提升教育教学质量、推进基础教育扩优提质、优化办学资源配置、深化教育综合改革。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全国基础教育工作会议召开，强调经费保障、学校布局、学位供给、师资调配。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教育信息化：教育数字化平台、智慧校园、AI教育工具。</w:t>
      </w:r>
      <w:r>
        <w:t xml:space="preserve"> </w:t>
      </w:r>
      <w:r>
        <w:t xml:space="preserve">- </w:t>
      </w:r>
      <w:r>
        <w:rPr>
          <w:rFonts w:hint="eastAsia"/>
        </w:rPr>
        <w:t xml:space="preserve">教育出版与内容：教材教辅、素质教育内容、教育服务。</w:t>
      </w:r>
      <w:r>
        <w:t xml:space="preserve"> </w:t>
      </w:r>
      <w:r>
        <w:t xml:space="preserve">- </w:t>
      </w:r>
      <w:r>
        <w:rPr>
          <w:rFonts w:hint="eastAsia"/>
        </w:rPr>
        <w:t xml:space="preserve">心理健康与体育教育：学生身心健康、体育器材、校园健康管理。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操作边界：</w:t>
      </w:r>
      <w:r>
        <w:t xml:space="preserve"> </w:t>
      </w:r>
      <w:r>
        <w:t xml:space="preserve">- </w:t>
      </w:r>
      <w:r>
        <w:rPr>
          <w:rFonts w:hint="eastAsia"/>
        </w:rPr>
        <w:t xml:space="preserve">教育方向政策级别高，但历史上持续性取决于订单与财政支付节奏。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只看有真实订单、现金流和低估值支撑的教育信息化公司，回避纯概念小票冲高。</w:t>
      </w:r>
    </w:p>
    <w:bookmarkEnd w:id="13"/>
    <w:bookmarkStart w:id="14" w:name="上半年财政运行总体平稳积极财政继续托底"/>
    <w:p>
      <w:pPr>
        <w:pStyle w:val="Heading3"/>
      </w:pPr>
      <w:r>
        <w:rPr>
          <w:rFonts w:hint="eastAsia"/>
        </w:rPr>
        <w:t xml:space="preserve">2）💰</w:t>
      </w:r>
      <w:r>
        <w:t xml:space="preserve"> </w:t>
      </w:r>
      <w:r>
        <w:rPr>
          <w:rFonts w:hint="eastAsia"/>
        </w:rPr>
        <w:t xml:space="preserve">上半年财政运行总体平稳：积极财政继续托底</w:t>
      </w:r>
    </w:p>
    <w:p>
      <w:pPr>
        <w:pStyle w:val="FirstParagraph"/>
      </w:pPr>
      <w:r>
        <w:rPr>
          <w:rFonts w:hint="eastAsia"/>
        </w:rPr>
        <w:t xml:space="preserve">新闻联播数据：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上半年全国一般公共预算收入121047亿元，同比增长4.7%。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全国一般公共预算支出超过14万亿元，同比增长1.5%。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中央对地方转移支付截至6月底已下达9.4万亿元，占年初预算90.3%。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基建链：交通建设、水利、防灾减灾、地下管网。</w:t>
      </w:r>
      <w:r>
        <w:t xml:space="preserve"> </w:t>
      </w:r>
      <w:r>
        <w:t xml:space="preserve">- </w:t>
      </w:r>
      <w:r>
        <w:rPr>
          <w:rFonts w:hint="eastAsia"/>
        </w:rPr>
        <w:t xml:space="preserve">民生保障：医疗服务、养老服务、社保信息化。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消费刺激：财政金融协同促内需，利好消费场景、服务消费、文旅餐饮。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财政端不是“强刺激”，而是“结构性托底”。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对市场风格更利好高股息、央国企、稳增长资产，而非高估值题材全面扩张。</w:t>
      </w:r>
    </w:p>
    <w:bookmarkEnd w:id="14"/>
    <w:bookmarkStart w:id="15" w:name="智慧海关与贸易强国跨境通行口岸建设外贸数字化"/>
    <w:p>
      <w:pPr>
        <w:pStyle w:val="Heading3"/>
      </w:pPr>
      <w:r>
        <w:rPr>
          <w:rFonts w:hint="eastAsia"/>
        </w:rPr>
        <w:t xml:space="preserve">3）🛃</w:t>
      </w:r>
      <w:r>
        <w:t xml:space="preserve"> </w:t>
      </w:r>
      <w:r>
        <w:rPr>
          <w:rFonts w:hint="eastAsia"/>
        </w:rPr>
        <w:t xml:space="preserve">智慧海关与贸易强国：跨境通行、口岸建设、外贸数字化</w:t>
      </w:r>
    </w:p>
    <w:p>
      <w:pPr>
        <w:pStyle w:val="FirstParagraph"/>
      </w:pPr>
      <w:r>
        <w:rPr>
          <w:rFonts w:hint="eastAsia"/>
        </w:rPr>
        <w:t xml:space="preserve">新闻联播数据：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海关平均每天监管40万个集装箱、1500万吨货物、2200万个快件包裹、200万名人员进出全国各口岸。</w:t>
      </w:r>
      <w:r>
        <w:t xml:space="preserve"> </w:t>
      </w:r>
      <w:r>
        <w:t xml:space="preserve">- </w:t>
      </w:r>
      <w:r>
        <w:rPr>
          <w:rFonts w:hint="eastAsia"/>
        </w:rPr>
        <w:t xml:space="preserve">“十五五”时期将高质量实施57个口岸设施改造项目。</w:t>
      </w:r>
      <w:r>
        <w:t xml:space="preserve"> </w:t>
      </w:r>
      <w:r>
        <w:t xml:space="preserve">- </w:t>
      </w:r>
      <w:r>
        <w:rPr>
          <w:rFonts w:hint="eastAsia"/>
        </w:rPr>
        <w:t xml:space="preserve">跨境贸易便利化专项行动将扩展至全国所有省份。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智慧口岸、海关信息化、跨境物流。</w:t>
      </w:r>
      <w:r>
        <w:t xml:space="preserve"> </w:t>
      </w:r>
      <w:r>
        <w:t xml:space="preserve">- </w:t>
      </w:r>
      <w:r>
        <w:rPr>
          <w:rFonts w:hint="eastAsia"/>
        </w:rPr>
        <w:t xml:space="preserve">港口、航运、外贸供应链服务。</w:t>
      </w:r>
      <w:r>
        <w:t xml:space="preserve"> </w:t>
      </w:r>
      <w:r>
        <w:t xml:space="preserve">- </w:t>
      </w:r>
      <w:r>
        <w:rPr>
          <w:rFonts w:hint="eastAsia"/>
        </w:rPr>
        <w:t xml:space="preserve">检测检疫、智能监管设备、数字政务。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重点不是炒“外贸概念”，而是看订单能否落到口岸改造、智慧监管、跨境物流效率提升。</w:t>
      </w:r>
    </w:p>
    <w:bookmarkEnd w:id="15"/>
    <w:bookmarkStart w:id="16" w:name="交通运输保持增长交通基建与物流效率继续有支撑"/>
    <w:p>
      <w:pPr>
        <w:pStyle w:val="Heading3"/>
      </w:pPr>
      <w:r>
        <w:rPr>
          <w:rFonts w:hint="eastAsia"/>
        </w:rPr>
        <w:t xml:space="preserve">4）🚄</w:t>
      </w:r>
      <w:r>
        <w:t xml:space="preserve"> </w:t>
      </w:r>
      <w:r>
        <w:rPr>
          <w:rFonts w:hint="eastAsia"/>
        </w:rPr>
        <w:t xml:space="preserve">交通运输保持增长：交通基建与物流效率继续有支撑</w:t>
      </w:r>
    </w:p>
    <w:p>
      <w:pPr>
        <w:pStyle w:val="FirstParagraph"/>
      </w:pPr>
      <w:r>
        <w:rPr>
          <w:rFonts w:hint="eastAsia"/>
        </w:rPr>
        <w:t xml:space="preserve">新闻联播数据：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上半年全国跨区域人员流动量341.7亿人次，同比增长1.2%。</w:t>
      </w:r>
      <w:r>
        <w:t xml:space="preserve"> </w:t>
      </w:r>
      <w:r>
        <w:t xml:space="preserve">- </w:t>
      </w:r>
      <w:r>
        <w:rPr>
          <w:rFonts w:hint="eastAsia"/>
        </w:rPr>
        <w:t xml:space="preserve">营业性货运量280.7亿吨，同比增长3.2%。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全国港口货物吞吐量90.7亿吨，同比增长2.0%，外贸吞吐量同比增长4.3%。</w:t>
      </w:r>
      <w:r>
        <w:t xml:space="preserve"> </w:t>
      </w:r>
      <w:r>
        <w:t xml:space="preserve">- </w:t>
      </w:r>
      <w:r>
        <w:rPr>
          <w:rFonts w:hint="eastAsia"/>
        </w:rPr>
        <w:t xml:space="preserve">交通固定资产投资1.5万亿元。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铁路、公路、港口、物流。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工程机械、轨交设备、桥隧施工。</w:t>
      </w:r>
      <w:r>
        <w:t xml:space="preserve"> </w:t>
      </w:r>
      <w:r>
        <w:t xml:space="preserve">- </w:t>
      </w:r>
      <w:r>
        <w:rPr>
          <w:rFonts w:hint="eastAsia"/>
        </w:rPr>
        <w:t xml:space="preserve">航运港口与外贸物流链。</w:t>
      </w:r>
    </w:p>
    <w:bookmarkEnd w:id="16"/>
    <w:bookmarkStart w:id="17" w:name="就业与职业培训ai先进制造新能源汽车康养低空经济"/>
    <w:p>
      <w:pPr>
        <w:pStyle w:val="Heading3"/>
      </w:pPr>
      <w:r>
        <w:rPr>
          <w:rFonts w:hint="eastAsia"/>
        </w:rPr>
        <w:t xml:space="preserve">5）👷</w:t>
      </w:r>
      <w:r>
        <w:t xml:space="preserve"> </w:t>
      </w:r>
      <w:r>
        <w:rPr>
          <w:rFonts w:hint="eastAsia"/>
        </w:rPr>
        <w:t xml:space="preserve">就业与职业培训：AI、先进制造、新能源汽车、康养、低空经济</w:t>
      </w:r>
    </w:p>
    <w:p>
      <w:pPr>
        <w:pStyle w:val="FirstParagraph"/>
      </w:pPr>
      <w:r>
        <w:rPr>
          <w:rFonts w:hint="eastAsia"/>
        </w:rPr>
        <w:t xml:space="preserve">新闻联播数据：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上半年全国城镇新增就业695万人。</w:t>
      </w:r>
      <w:r>
        <w:t xml:space="preserve"> </w:t>
      </w:r>
      <w:r>
        <w:t xml:space="preserve">- </w:t>
      </w:r>
      <w:r>
        <w:rPr>
          <w:rFonts w:hint="eastAsia"/>
        </w:rPr>
        <w:t xml:space="preserve">补贴性培训超过550万人次。</w:t>
      </w:r>
      <w:r>
        <w:t xml:space="preserve"> </w:t>
      </w:r>
      <w:r>
        <w:t xml:space="preserve">- </w:t>
      </w:r>
      <w:r>
        <w:rPr>
          <w:rFonts w:hint="eastAsia"/>
        </w:rPr>
        <w:t xml:space="preserve">专项培训领域包括人工智能、先进制造、新能源汽车、康养服务、低空经济。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AI应用培训、职业教育。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工业软件、智能制造设备。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新能源汽车产业链、低空经济、康养服务。</w:t>
      </w:r>
    </w:p>
    <w:bookmarkEnd w:id="17"/>
    <w:bookmarkStart w:id="18" w:name="国家级零碳工厂绿电节能碳管理零碳算力设施"/>
    <w:p>
      <w:pPr>
        <w:pStyle w:val="Heading3"/>
      </w:pPr>
      <w:r>
        <w:rPr>
          <w:rFonts w:hint="eastAsia"/>
        </w:rPr>
        <w:t xml:space="preserve">6）🏭</w:t>
      </w:r>
      <w:r>
        <w:t xml:space="preserve"> </w:t>
      </w:r>
      <w:r>
        <w:rPr>
          <w:rFonts w:hint="eastAsia"/>
        </w:rPr>
        <w:t xml:space="preserve">国家级零碳工厂：绿电、节能、碳管理、零碳算力设施</w:t>
      </w:r>
    </w:p>
    <w:p>
      <w:pPr>
        <w:pStyle w:val="FirstParagraph"/>
      </w:pPr>
      <w:r>
        <w:rPr>
          <w:rFonts w:hint="eastAsia"/>
        </w:rPr>
        <w:t xml:space="preserve">新闻联播快讯：</w:t>
      </w:r>
      <w:r>
        <w:t xml:space="preserve"> </w:t>
      </w:r>
      <w:r>
        <w:t xml:space="preserve">- </w:t>
      </w:r>
      <w:r>
        <w:rPr>
          <w:rFonts w:hint="eastAsia"/>
        </w:rPr>
        <w:t xml:space="preserve">工信部发布通知，组织开展国家级零碳工厂、零碳算力设施建设。</w:t>
      </w:r>
      <w:r>
        <w:t xml:space="preserve"> </w:t>
      </w:r>
      <w:r>
        <w:t xml:space="preserve">- </w:t>
      </w:r>
      <w:r>
        <w:rPr>
          <w:rFonts w:hint="eastAsia"/>
        </w:rPr>
        <w:t xml:space="preserve">截至6月底全国累计发电装机容量40.4亿千瓦，同比增长10.8%。</w:t>
      </w:r>
      <w:r>
        <w:t xml:space="preserve"> </w:t>
      </w:r>
      <w:r>
        <w:t xml:space="preserve">- </w:t>
      </w:r>
      <w:r>
        <w:rPr>
          <w:rFonts w:hint="eastAsia"/>
        </w:rPr>
        <w:t xml:space="preserve">太阳能发电装机容量12.7亿千瓦，风电装机容量6.8亿千瓦。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绿电运营、电力设备、储能。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工业节能、碳监测、碳管理平台。</w:t>
      </w:r>
      <w:r>
        <w:t xml:space="preserve"> </w:t>
      </w:r>
      <w:r>
        <w:t xml:space="preserve">- </w:t>
      </w:r>
      <w:r>
        <w:rPr>
          <w:rFonts w:hint="eastAsia"/>
        </w:rPr>
        <w:t xml:space="preserve">零碳算力设施：数据中心节能、液冷、电源、绿电消纳。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与昨日盘面结合：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昨日电力方向有资金痕迹，华电辽能主力净流入9.92亿元。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但立新能源公告无算力产业相关业务布局，说明“绿电+算力”方向必须严格核验业务真实性，不能只追题材标签。</w:t>
      </w:r>
    </w:p>
    <w:bookmarkEnd w:id="18"/>
    <w:bookmarkStart w:id="19" w:name="引力一号远海发射成功商业航天与卫星链"/>
    <w:p>
      <w:pPr>
        <w:pStyle w:val="Heading3"/>
      </w:pPr>
      <w:r>
        <w:rPr>
          <w:rFonts w:hint="eastAsia"/>
        </w:rPr>
        <w:t xml:space="preserve">7）🚀</w:t>
      </w:r>
      <w:r>
        <w:t xml:space="preserve"> </w:t>
      </w:r>
      <w:r>
        <w:rPr>
          <w:rFonts w:hint="eastAsia"/>
        </w:rPr>
        <w:t xml:space="preserve">引力一号远海发射成功：商业航天与卫星链</w:t>
      </w:r>
    </w:p>
    <w:p>
      <w:pPr>
        <w:pStyle w:val="FirstParagraph"/>
      </w:pPr>
      <w:r>
        <w:rPr>
          <w:rFonts w:hint="eastAsia"/>
        </w:rPr>
        <w:t xml:space="preserve">新闻联播快讯：</w:t>
      </w:r>
      <w:r>
        <w:t xml:space="preserve"> </w:t>
      </w:r>
      <w:r>
        <w:t xml:space="preserve">- </w:t>
      </w:r>
      <w:r>
        <w:rPr>
          <w:rFonts w:hint="eastAsia"/>
        </w:rPr>
        <w:t xml:space="preserve">引力一号运载火箭在上海东部海域成功发射9颗卫星。</w:t>
      </w:r>
      <w:r>
        <w:t xml:space="preserve"> </w:t>
      </w:r>
      <w:r>
        <w:t xml:space="preserve">- </w:t>
      </w:r>
      <w:r>
        <w:rPr>
          <w:rFonts w:hint="eastAsia"/>
        </w:rPr>
        <w:t xml:space="preserve">近地轨道运载能力6.5吨，首次远海发射任务成功。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商业航天、卫星制造、火箭配套。</w:t>
      </w:r>
      <w:r>
        <w:t xml:space="preserve"> </w:t>
      </w:r>
      <w:r>
        <w:t xml:space="preserve">- </w:t>
      </w:r>
      <w:r>
        <w:rPr>
          <w:rFonts w:hint="eastAsia"/>
        </w:rPr>
        <w:t xml:space="preserve">遥感、卫星互联网、海上发射服务。</w:t>
      </w:r>
      <w:r>
        <w:t xml:space="preserve"> </w:t>
      </w:r>
      <w:r>
        <w:t xml:space="preserve">- </w:t>
      </w:r>
      <w:r>
        <w:rPr>
          <w:rFonts w:hint="eastAsia"/>
        </w:rPr>
        <w:t xml:space="preserve">军工电子、惯导、材料。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但昨日军工主线资金证据不足，只能观察，不宜因新闻单点直接追高。</w:t>
      </w:r>
    </w:p>
    <w:bookmarkEnd w:id="19"/>
    <w:bookmarkStart w:id="20" w:name="消费新场景苏州荷花市集带动消费链"/>
    <w:p>
      <w:pPr>
        <w:pStyle w:val="Heading3"/>
      </w:pPr>
      <w:r>
        <w:rPr>
          <w:rFonts w:hint="eastAsia"/>
        </w:rPr>
        <w:t xml:space="preserve">8）🌾</w:t>
      </w:r>
      <w:r>
        <w:t xml:space="preserve"> </w:t>
      </w:r>
      <w:r>
        <w:rPr>
          <w:rFonts w:hint="eastAsia"/>
        </w:rPr>
        <w:t xml:space="preserve">消费新场景：苏州荷花市集带动消费链</w:t>
      </w:r>
    </w:p>
    <w:p>
      <w:pPr>
        <w:pStyle w:val="FirstParagraph"/>
      </w:pPr>
      <w:r>
        <w:rPr>
          <w:rFonts w:hint="eastAsia"/>
        </w:rPr>
        <w:t xml:space="preserve">新闻联播数据：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苏州荷花市集累计接待游客73万人次。</w:t>
      </w:r>
      <w:r>
        <w:t xml:space="preserve"> </w:t>
      </w:r>
      <w:r>
        <w:t xml:space="preserve">- </w:t>
      </w:r>
      <w:r>
        <w:rPr>
          <w:rFonts w:hint="eastAsia"/>
        </w:rPr>
        <w:t xml:space="preserve">售出79万朵荷花，带动农民增收近320万元。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苏州139项促消费重点活动中，42项以市集为主要载体。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上半年苏州住宿业、餐饮业营业额分别增长8%和8.5%。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文旅、餐饮、城市消费运营。</w:t>
      </w:r>
      <w:r>
        <w:t xml:space="preserve"> </w:t>
      </w:r>
      <w:r>
        <w:t xml:space="preserve">- </w:t>
      </w:r>
      <w:r>
        <w:rPr>
          <w:rFonts w:hint="eastAsia"/>
        </w:rPr>
        <w:t xml:space="preserve">非遗文创、地方特色消费。</w:t>
      </w:r>
      <w:r>
        <w:t xml:space="preserve"> </w:t>
      </w:r>
      <w:r>
        <w:t xml:space="preserve">- </w:t>
      </w:r>
      <w:r>
        <w:rPr>
          <w:rFonts w:hint="eastAsia"/>
        </w:rPr>
        <w:t xml:space="preserve">商业街区运营、旅游服务。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消费方向更偏低位修复和事件驱动，不是盘前第一主线。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今日公告警惕st风险关注定增合同重整与业绩问询"/>
    <w:p>
      <w:pPr>
        <w:pStyle w:val="Heading2"/>
      </w:pPr>
      <w:r>
        <w:t xml:space="preserve">📢 </w:t>
      </w:r>
      <w:r>
        <w:rPr>
          <w:rFonts w:hint="eastAsia"/>
        </w:rPr>
        <w:t xml:space="preserve">今日公告：警惕ST风险，关注定增、合同、重整与业绩问询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*ST萃华</w:t>
            </w:r>
          </w:p>
        </w:tc>
        <w:tc>
          <w:tcPr/>
          <w:p>
            <w:pPr>
              <w:pStyle w:val="Compact"/>
            </w:pPr>
            <w:r>
              <w:t xml:space="preserve">002731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存在可能因市值被终止上市的第一次风险提示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金冠股份</w:t>
            </w:r>
          </w:p>
        </w:tc>
        <w:tc>
          <w:tcPr/>
          <w:p>
            <w:pPr>
              <w:pStyle w:val="Compact"/>
            </w:pPr>
            <w:r>
              <w:t xml:space="preserve">300510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项目中标公告及更正公告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长安汽车</w:t>
            </w:r>
          </w:p>
        </w:tc>
        <w:tc>
          <w:tcPr/>
          <w:p>
            <w:pPr>
              <w:pStyle w:val="Compact"/>
            </w:pPr>
            <w:r>
              <w:t xml:space="preserve">000625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向特定对象发行A股股票申请获深交所上市审核中心审核通过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澄天伟业</w:t>
            </w:r>
          </w:p>
        </w:tc>
        <w:tc>
          <w:tcPr/>
          <w:p>
            <w:pPr>
              <w:pStyle w:val="Compact"/>
            </w:pPr>
            <w:r>
              <w:t xml:space="preserve">300689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向特定对象发行股票申请获深交所受理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ST美克</w:t>
            </w:r>
          </w:p>
        </w:tc>
        <w:tc>
          <w:tcPr/>
          <w:p>
            <w:pPr>
              <w:pStyle w:val="Compact"/>
            </w:pPr>
            <w:r>
              <w:t xml:space="preserve">600337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终止重大资产重组、签署重整投资协议等多项公告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其他重要事项：</w:t>
      </w:r>
      <w:r>
        <w:t xml:space="preserve"> </w:t>
      </w:r>
      <w:r>
        <w:t xml:space="preserve">- </w:t>
      </w:r>
      <w:r>
        <w:rPr>
          <w:rFonts w:hint="eastAsia"/>
        </w:rPr>
        <w:t xml:space="preserve">泰金新能（688813）：2025年年度权益分派实施。</w:t>
      </w:r>
      <w:r>
        <w:t xml:space="preserve"> </w:t>
      </w:r>
      <w:r>
        <w:t xml:space="preserve">- </w:t>
      </w:r>
      <w:r>
        <w:rPr>
          <w:rFonts w:hint="eastAsia"/>
        </w:rPr>
        <w:t xml:space="preserve">天目药业（600671）：控股股东拟公开征集转让部分股份。</w:t>
      </w:r>
      <w:r>
        <w:t xml:space="preserve"> </w:t>
      </w:r>
      <w:r>
        <w:t xml:space="preserve">- </w:t>
      </w:r>
      <w:r>
        <w:rPr>
          <w:rFonts w:hint="eastAsia"/>
        </w:rPr>
        <w:t xml:space="preserve">灿芯股份（688691）：拟购置房产暨变更募投项目部分实施地点。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亿嘉和（603666）：年报信息披露监管问询函回复，归入业绩/问询风险类。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公告风险结论：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ST、美克、退市风险、重整类公司只适合事件研究，不适合盘前趋势交易。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长安汽车定增审核通过偏中性利好，但汽车整车方向今日能否走强，要看资金是否从高位科技切到低位制造。</w:t>
      </w:r>
    </w:p>
    <w:p>
      <w:r>
        <w:pict>
          <v:rect style="width:0;height:1.5pt" o:hralign="center" o:hrstd="t" o:hr="t"/>
        </w:pict>
      </w:r>
    </w:p>
    <w:bookmarkEnd w:id="22"/>
    <w:bookmarkStart w:id="24" w:name="经济数据与今日事件稳增长就业财政外贸服务仍是底盘"/>
    <w:p>
      <w:pPr>
        <w:pStyle w:val="Heading2"/>
      </w:pPr>
      <w:r>
        <w:t xml:space="preserve">🗓️ </w:t>
      </w:r>
      <w:r>
        <w:rPr>
          <w:rFonts w:hint="eastAsia"/>
        </w:rPr>
        <w:t xml:space="preserve">经济数据与今日事件：稳增长、就业、财政、外贸服务仍是底盘</w:t>
      </w:r>
    </w:p>
    <w:bookmarkStart w:id="23" w:name="已披露宏观线索"/>
    <w:p>
      <w:pPr>
        <w:pStyle w:val="Heading3"/>
      </w:pPr>
      <w:r>
        <w:t xml:space="preserve">📌 </w:t>
      </w:r>
      <w:r>
        <w:rPr>
          <w:rFonts w:hint="eastAsia"/>
        </w:rPr>
        <w:t xml:space="preserve">已披露宏观线索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关键数据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一般公共预算收入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121047亿元，同比+4.7%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一般公共预算支出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超过14万亿元，同比+1.5%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中央对地方转移支付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9.4万亿元，占年初预算90.3%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城镇新增就业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695万人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补贴性培训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超过550万人次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盘前理解：</w:t>
      </w:r>
      <w:r>
        <w:t xml:space="preserve"> </w:t>
      </w:r>
      <w:r>
        <w:t xml:space="preserve">- </w:t>
      </w:r>
      <w:r>
        <w:rPr>
          <w:rFonts w:hint="eastAsia"/>
        </w:rPr>
        <w:t xml:space="preserve">宏观政策组合更偏“托底+结构优化”，不是大水漫灌。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资金偏好可能继续从高位拥挤科技，向资源、红利、稳增长、绿电等防守/政策确定性方向切换。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若科技早盘修复无量，仍按反抽处理，不视为主升恢复。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7" w:name="全球事件中东冲突日元新低多瑙河干旱影响风险偏好"/>
    <w:p>
      <w:pPr>
        <w:pStyle w:val="Heading2"/>
      </w:pPr>
      <w:r>
        <w:t xml:space="preserve">🌐 </w:t>
      </w:r>
      <w:r>
        <w:rPr>
          <w:rFonts w:hint="eastAsia"/>
        </w:rPr>
        <w:t xml:space="preserve">全球事件：中东冲突、日元新低、多瑙河干旱影响风险偏好</w:t>
      </w:r>
    </w:p>
    <w:bookmarkStart w:id="25" w:name="中东局势"/>
    <w:p>
      <w:pPr>
        <w:pStyle w:val="Heading3"/>
      </w:pPr>
      <w:r>
        <w:t xml:space="preserve">🔥 </w:t>
      </w:r>
      <w:r>
        <w:rPr>
          <w:rFonts w:hint="eastAsia"/>
        </w:rPr>
        <w:t xml:space="preserve">中东局势</w:t>
      </w:r>
    </w:p>
    <w:p>
      <w:pPr>
        <w:pStyle w:val="FirstParagraph"/>
      </w:pPr>
      <w:r>
        <w:rPr>
          <w:rFonts w:hint="eastAsia"/>
        </w:rPr>
        <w:t xml:space="preserve">新闻联播信息：</w:t>
      </w:r>
      <w:r>
        <w:t xml:space="preserve"> </w:t>
      </w:r>
      <w:r>
        <w:t xml:space="preserve">- </w:t>
      </w:r>
      <w:r>
        <w:rPr>
          <w:rFonts w:hint="eastAsia"/>
        </w:rPr>
        <w:t xml:space="preserve">美军连续第11天对伊朗发动军事打击。</w:t>
      </w:r>
      <w:r>
        <w:t xml:space="preserve"> </w:t>
      </w:r>
      <w:r>
        <w:t xml:space="preserve">- </w:t>
      </w:r>
      <w:r>
        <w:rPr>
          <w:rFonts w:hint="eastAsia"/>
        </w:rPr>
        <w:t xml:space="preserve">伊朗称使用大量无人机打击位于科威特西部的美军多哈军营。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美国总统特朗普称，可能很快对伊朗中部“镐山”地下核设施发动大规模打击。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美国防部称对伊朗战事花费已达375亿美元。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利好：油气、贵金属、军工避险。</w:t>
      </w:r>
      <w:r>
        <w:t xml:space="preserve"> </w:t>
      </w:r>
      <w:r>
        <w:t xml:space="preserve">- </w:t>
      </w:r>
      <w:r>
        <w:rPr>
          <w:rFonts w:hint="eastAsia"/>
        </w:rPr>
        <w:t xml:space="preserve">利空：全球风险偏好、成长股估值、跨境供应链。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若原油继续上行，石油石化和煤炭高股息可能继续获得防守资金。</w:t>
      </w:r>
    </w:p>
    <w:bookmarkEnd w:id="25"/>
    <w:bookmarkStart w:id="26" w:name="日元与外贸"/>
    <w:p>
      <w:pPr>
        <w:pStyle w:val="Heading3"/>
      </w:pPr>
      <w:r>
        <w:t xml:space="preserve">💱 </w:t>
      </w:r>
      <w:r>
        <w:rPr>
          <w:rFonts w:hint="eastAsia"/>
        </w:rPr>
        <w:t xml:space="preserve">日元与外贸</w:t>
      </w:r>
    </w:p>
    <w:p>
      <w:pPr>
        <w:pStyle w:val="FirstParagraph"/>
      </w:pPr>
      <w:r>
        <w:rPr>
          <w:rFonts w:hint="eastAsia"/>
        </w:rPr>
        <w:t xml:space="preserve">新闻联播信息：</w:t>
      </w:r>
      <w:r>
        <w:t xml:space="preserve"> </w:t>
      </w:r>
      <w:r>
        <w:t xml:space="preserve">- </w:t>
      </w:r>
      <w:r>
        <w:rPr>
          <w:rFonts w:hint="eastAsia"/>
        </w:rPr>
        <w:t xml:space="preserve">日元兑美元一度跌至1美元兑换163日元区间，为约39年半以来新低。</w:t>
      </w:r>
      <w:r>
        <w:t xml:space="preserve"> </w:t>
      </w:r>
      <w:r>
        <w:t xml:space="preserve">- </w:t>
      </w:r>
      <w:r>
        <w:rPr>
          <w:rFonts w:hint="eastAsia"/>
        </w:rPr>
        <w:t xml:space="preserve">日本2026年上半年贸易逆差约1万亿日元，连续第10个半年度逆差。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日元弱势对亚洲资产风险偏好有扰动。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对出口制造、跨境贸易、航运成本、汇率敏感资产需要保持警惕。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当前离岸人民币6.7731，小幅走强，暂未构成A股外汇压力。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0" w:name="昨日复盘指数分化沪指红盘但双创重挫成交明显缩量"/>
    <w:p>
      <w:pPr>
        <w:pStyle w:val="Heading2"/>
      </w:pPr>
      <w:r>
        <w:t xml:space="preserve">🔁 </w:t>
      </w:r>
      <w:r>
        <w:rPr>
          <w:rFonts w:hint="eastAsia"/>
        </w:rPr>
        <w:t xml:space="preserve">昨日复盘：指数分化，沪指红盘但双创重挫，成交明显缩量</w:t>
      </w:r>
    </w:p>
    <w:bookmarkStart w:id="28" w:name="指数表现"/>
    <w:p>
      <w:pPr>
        <w:pStyle w:val="Heading3"/>
      </w:pPr>
      <w:r>
        <w:t xml:space="preserve">📊 </w:t>
      </w:r>
      <w:r>
        <w:rPr>
          <w:rFonts w:hint="eastAsia"/>
        </w:rPr>
        <w:t xml:space="preserve">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3867.0336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+0.069%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12581.48亿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14061.436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-1.4221%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13951.97亿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3566.732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-3.2349%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6397.94亿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1860.0848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-2.2634%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1929.17亿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4717.2442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-0.4639%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9215.19亿</w:t>
            </w:r>
          </w:p>
        </w:tc>
      </w:tr>
    </w:tbl>
    <w:bookmarkEnd w:id="28"/>
    <w:bookmarkStart w:id="29" w:name="盘面结构"/>
    <w:p>
      <w:pPr>
        <w:pStyle w:val="Heading3"/>
      </w:pPr>
      <w:r>
        <w:t xml:space="preserve">💡 </w:t>
      </w:r>
      <w:r>
        <w:rPr>
          <w:rFonts w:hint="eastAsia"/>
        </w:rPr>
        <w:t xml:space="preserve">盘面结构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沪指微涨，创业板、科创50大跌，说明不是指数系统性崩盘，而是高估值成长方向集中兑现。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同花顺全市场成交额26686.12亿元，前一交易日29742.01亿元，减少3055.89亿元，降幅10.27%，属于明显缩量。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昨日风格仪表盘显示：偏权重、偏价值/权重、机构/成交额核心主导、防守/退潮。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行业表现中，石油石化、有色金属、煤炭、银行、公用事业等更强；通信、光学光电子、元件、电池、游戏、数字媒体等承压。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昨日不是普涨行情，而是“红利资源托指数，高位科技杀估值”。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今天若科技修复，必须看成交额能否重新放大；若继续缩量，只能低吸强承接核心，不追反弹第一根阳线。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5" w:name="上一交易日资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上一交易日资金四张榜</w:t>
      </w:r>
    </w:p>
    <w:p>
      <w:pPr>
        <w:pStyle w:val="FirstParagraph"/>
      </w:pPr>
      <w:r>
        <w:rPr>
          <w:rFonts w:hint="eastAsia"/>
        </w:rPr>
        <w:t xml:space="preserve">口径说明：交易日2026-07-22，15:00，previous_close，申万二级行业；来源：华泰skill。盘前资金榜仅展示排名、名称、代码和上一交易日主力净流入/净流出金额，不展示最新价和最新涨跌幅。</w:t>
      </w:r>
    </w:p>
    <w:bookmarkStart w:id="31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-95.39亿元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-39.56亿元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-23.21亿元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-9.96亿元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-8.20亿元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-8.05亿元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-7.94亿元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-7.80亿元</w:t>
            </w:r>
          </w:p>
        </w:tc>
      </w:tr>
    </w:tbl>
    <w:bookmarkEnd w:id="31"/>
    <w:bookmarkStart w:id="32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-46.67亿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-15.78亿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长飞光纤(601869)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江波龙(301308)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沪电股份(002463)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-10.29亿</w:t>
            </w:r>
          </w:p>
        </w:tc>
      </w:tr>
    </w:tbl>
    <w:bookmarkEnd w:id="32"/>
    <w:bookmarkStart w:id="33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+64.61亿元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+33.63亿元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+31.86亿元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+33.63亿元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新能源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+7.66亿元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国防军工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+5.96亿元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机械设备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+5.52亿元</w:t>
            </w:r>
          </w:p>
        </w:tc>
      </w:tr>
    </w:tbl>
    <w:bookmarkEnd w:id="33"/>
    <w:bookmarkStart w:id="34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中兴通讯(000063)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32.22亿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28.09亿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洛阳钼业(603993)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瑞芯微(603893)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12.61亿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华电辽能(600396)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兴森科技(002436)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神州数码(000034)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8.66亿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阳光电源(300274)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锐捷网络(301165)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7.71亿</w:t>
            </w:r>
          </w:p>
        </w:tc>
      </w:tr>
    </w:tbl>
    <w:bookmarkEnd w:id="34"/>
    <w:bookmarkEnd w:id="35"/>
    <w:bookmarkStart w:id="40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36" w:name="两融余额t1滞后报告日当日两融尚未发布"/>
    <w:p>
      <w:pPr>
        <w:pStyle w:val="Heading3"/>
      </w:pPr>
      <w:r>
        <w:rPr>
          <w:rFonts w:hint="eastAsia"/>
        </w:rPr>
        <w:t xml:space="preserve">1）💰</w:t>
      </w:r>
      <w:r>
        <w:t xml:space="preserve"> </w:t>
      </w:r>
      <w:r>
        <w:rPr>
          <w:rFonts w:hint="eastAsia"/>
        </w:rPr>
        <w:t xml:space="preserve">两融余额：T+1滞后，报告日当日两融尚未发布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31"/>
        <w:gridCol w:w="1131"/>
        <w:gridCol w:w="1508"/>
        <w:gridCol w:w="1131"/>
        <w:gridCol w:w="1508"/>
        <w:gridCol w:w="150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最新结算日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最新余额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前一结算日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</w:pPr>
            <w:r>
              <w:t xml:space="preserve">2026-07-21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27182.8234亿元</w:t>
            </w:r>
          </w:p>
        </w:tc>
        <w:tc>
          <w:tcPr/>
          <w:p>
            <w:pPr>
              <w:pStyle w:val="Compact"/>
            </w:pPr>
            <w:r>
              <w:t xml:space="preserve">2026-07-20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27175.7783亿元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+7.0452亿元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</w:pPr>
            <w:r>
              <w:t xml:space="preserve">2026-07-21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26978.7966亿元</w:t>
            </w:r>
          </w:p>
        </w:tc>
        <w:tc>
          <w:tcPr/>
          <w:p>
            <w:pPr>
              <w:pStyle w:val="Compact"/>
            </w:pPr>
            <w:r>
              <w:t xml:space="preserve">2026-07-20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26977.7616亿元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+1.0350亿元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</w:pPr>
            <w:r>
              <w:t xml:space="preserve">2026-07-21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204.0268亿元</w:t>
            </w:r>
          </w:p>
        </w:tc>
        <w:tc>
          <w:tcPr/>
          <w:p>
            <w:pPr>
              <w:pStyle w:val="Compact"/>
            </w:pPr>
            <w:r>
              <w:t xml:space="preserve">2026-07-20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198.0167亿元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+6.0101亿元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明确提示：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两融实际结算日期为2026-07-21。</w:t>
      </w:r>
      <w:r>
        <w:t xml:space="preserve"> </w:t>
      </w:r>
      <w:r>
        <w:t xml:space="preserve">- </w:t>
      </w:r>
      <w:r>
        <w:rPr>
          <w:rFonts w:hint="eastAsia"/>
        </w:rPr>
        <w:t xml:space="preserve">T+1滞后，报告日当日两融尚未发布。</w:t>
      </w:r>
      <w:r>
        <w:t xml:space="preserve"> </w:t>
      </w:r>
      <w:r>
        <w:t xml:space="preserve">- </w:t>
      </w:r>
      <w:r>
        <w:rPr>
          <w:rFonts w:hint="eastAsia"/>
        </w:rPr>
        <w:t xml:space="preserve">本轮两融余额增加7.0452亿元，其中融资余额增加1.0350亿元，融券余额增加6.0101亿元，变化主要由融券余额上升驱动。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杠杆风险偏好解读：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融资只小幅增加，说明主动加杠杆买入并不激进。</w:t>
      </w:r>
      <w:r>
        <w:t xml:space="preserve"> </w:t>
      </w:r>
      <w:r>
        <w:t xml:space="preserve">- </w:t>
      </w:r>
      <w:r>
        <w:rPr>
          <w:rFonts w:hint="eastAsia"/>
        </w:rPr>
        <w:t xml:space="preserve">融券余额上升更明显，代表对冲和做空需求抬升，市场风险偏好并未彻底恢复。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盘前不能把该数据写成“今日两融增加”，只能理解为2026-07-21结算层面的杠杆变化。</w:t>
      </w:r>
    </w:p>
    <w:bookmarkEnd w:id="36"/>
    <w:bookmarkStart w:id="37" w:name="宽基etf份额最新区间未形成连续流入"/>
    <w:p>
      <w:pPr>
        <w:pStyle w:val="Heading3"/>
      </w:pPr>
      <w:r>
        <w:rPr>
          <w:rFonts w:hint="eastAsia"/>
        </w:rPr>
        <w:t xml:space="preserve">2）💧</w:t>
      </w:r>
      <w:r>
        <w:t xml:space="preserve"> </w:t>
      </w:r>
      <w:r>
        <w:rPr>
          <w:rFonts w:hint="eastAsia"/>
        </w:rPr>
        <w:t xml:space="preserve">宽基ETF份额：最新区间未形成连续流入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510050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-846900000份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-26.135334亿元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510300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-377100000份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-17.968815亿元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510500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-385600000份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-29.845440亿元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588000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-693000000份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-13.548150亿元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588080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-129000000份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-2.443260亿元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宽基ETF连续流入数量为0。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上证50、沪深300、中证500、科创50、科创板50最新区间均为净赎回估算。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科创50ETF最新份额减少693000000份，估算净申购为-13.548150亿元，不支持“宽基持续流入托底已确认”。</w:t>
      </w:r>
    </w:p>
    <w:bookmarkEnd w:id="37"/>
    <w:bookmarkStart w:id="38" w:name="成交额质量明显缩量"/>
    <w:p>
      <w:pPr>
        <w:pStyle w:val="Heading3"/>
      </w:pPr>
      <w:r>
        <w:rPr>
          <w:rFonts w:hint="eastAsia"/>
        </w:rPr>
        <w:t xml:space="preserve">3）📉</w:t>
      </w:r>
      <w:r>
        <w:t xml:space="preserve"> </w:t>
      </w:r>
      <w:r>
        <w:rPr>
          <w:rFonts w:hint="eastAsia"/>
        </w:rPr>
        <w:t xml:space="preserve">成交额质量：明显缩量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26686.12亿元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前一交易日成交额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29742.01亿元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-3055.89亿元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-10.27%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明显缩量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缩量10.27%削弱反弹质量。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若今日早盘高开但成交不能放大，容易形成冲高回落。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仓位模型因此扣分，不能用满仓思维处理科技反抽。</w:t>
      </w:r>
    </w:p>
    <w:bookmarkEnd w:id="38"/>
    <w:bookmarkStart w:id="39" w:name="etf-qvix恐慌代理恐慌降温成立但联合信号未确认"/>
    <w:p>
      <w:pPr>
        <w:pStyle w:val="Heading3"/>
      </w:pPr>
      <w:r>
        <w:rPr>
          <w:rFonts w:hint="eastAsia"/>
        </w:rPr>
        <w:t xml:space="preserve">4）⚠️</w:t>
      </w:r>
      <w:r>
        <w:t xml:space="preserve"> 300ETF </w:t>
      </w:r>
      <w:r>
        <w:rPr>
          <w:rFonts w:hint="eastAsia"/>
        </w:rPr>
        <w:t xml:space="preserve">QVIX恐慌代理：恐慌降温成立，但联合信号未确认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最新结算日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</w:t>
            </w:r>
            <w:r>
              <w:rPr>
                <w:rFonts w:hint="eastAsia"/>
              </w:rPr>
              <w:t xml:space="preserve">QVIX最新值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21.81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24.06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-2.25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-9.3516%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20日峰值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28.39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23.1772%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联合信号结论：</w:t>
      </w:r>
      <w:r>
        <w:t xml:space="preserve"> </w:t>
      </w:r>
      <w:r>
        <w:t xml:space="preserve">- derived.liquidity_panic_signal.status = not_confirmed。</w:t>
      </w:r>
      <w:r>
        <w:t xml:space="preserve"> </w:t>
      </w:r>
      <w:r>
        <w:t xml:space="preserve">- </w:t>
      </w:r>
      <w:r>
        <w:rPr>
          <w:rFonts w:hint="eastAsia"/>
        </w:rPr>
        <w:t xml:space="preserve">恐慌代理已从高位降温，但宽基ETF没有形成连续流入。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因此只能写：恐慌降温但“恐慌高位降温且宽基ETF持续流入已确认”未确认。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今日操作策略总仓不超过50先防回撤再等右侧确认"/>
    <w:p>
      <w:pPr>
        <w:pStyle w:val="Heading2"/>
      </w:pPr>
      <w:r>
        <w:t xml:space="preserve">🧭 </w:t>
      </w:r>
      <w:r>
        <w:rPr>
          <w:rFonts w:hint="eastAsia"/>
        </w:rPr>
        <w:t xml:space="preserve">今日操作策略：总仓不超过50%，先防回撤，再等右侧确认</w:t>
      </w:r>
    </w:p>
    <w:bookmarkStart w:id="41" w:name="三档仓位"/>
    <w:p>
      <w:pPr>
        <w:pStyle w:val="Heading3"/>
      </w:pPr>
      <w:r>
        <w:t xml:space="preserve">💡 </w:t>
      </w:r>
      <w:r>
        <w:rPr>
          <w:rFonts w:hint="eastAsia"/>
        </w:rPr>
        <w:t xml:space="preserve">三档仓位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适用条件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指数放量修复，AI核心分歧转强，有色/红利不明显补跌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指数震荡，成交额未明显放大，只做核心股低吸确认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高开缩量、科技继续兑现、宽基ETF未修复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我的盘前结论：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今日基础仓位按“均衡17%”执行，不主动上到激进档。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只有当成交额明显放大、涨跌比改善、AI核心股不再大面积冲高回落，才允许提升到27%。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若开盘延续缩量，且昨日流出榜高位股继续杀跌，仓位压到2%防守。</w:t>
      </w:r>
    </w:p>
    <w:bookmarkEnd w:id="41"/>
    <w:bookmarkStart w:id="42" w:name="买卖纪律"/>
    <w:p>
      <w:pPr>
        <w:pStyle w:val="Heading3"/>
      </w:pPr>
      <w:r>
        <w:t xml:space="preserve">💡 </w:t>
      </w:r>
      <w:r>
        <w:rPr>
          <w:rFonts w:hint="eastAsia"/>
        </w:rPr>
        <w:t xml:space="preserve">买卖纪律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不打板，不追高，不追涨杀跌。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只做右侧趋势：新高后缩量回踩不破趋势线/颈线，再放量突破前高。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高位成交额巨大的AI硬件股，必须等分歧后的承接确认。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若核心股跌破20日/60日均线且放量，视为趋势破位，不做摊低成本。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5" w:name="市场风格预判红利资源托底科技只看结构性修复"/>
    <w:p>
      <w:pPr>
        <w:pStyle w:val="Heading2"/>
      </w:pPr>
      <w:r>
        <w:t xml:space="preserve">🎯 </w:t>
      </w:r>
      <w:r>
        <w:rPr>
          <w:rFonts w:hint="eastAsia"/>
        </w:rPr>
        <w:t xml:space="preserve">市场风格预判：红利资源托底，科技只看结构性修复</w:t>
      </w:r>
    </w:p>
    <w:bookmarkStart w:id="44" w:name="风格仪表盘"/>
    <w:p>
      <w:pPr>
        <w:pStyle w:val="Heading3"/>
      </w:pPr>
      <w:r>
        <w:t xml:space="preserve">📊 </w:t>
      </w:r>
      <w:r>
        <w:rPr>
          <w:rFonts w:hint="eastAsia"/>
        </w:rPr>
        <w:t xml:space="preserve">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攻击/防守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明显缩量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今日风格判断：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资源、红利、公用事业、石油石化仍可能承担指数稳定器。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科技方向不是不能做，而是只能做“强中军+资金流入+业绩支撑+右侧确认”。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高估值、高换手、高位放量破位股要继续回避。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6" w:name="投资方向分层可参与只观察应回避"/>
    <w:p>
      <w:pPr>
        <w:pStyle w:val="Heading2"/>
      </w:pPr>
      <w:r>
        <w:t xml:space="preserve">🧱 </w:t>
      </w:r>
      <w:r>
        <w:rPr>
          <w:rFonts w:hint="eastAsia"/>
        </w:rPr>
        <w:t xml:space="preserve">投资方向分层：可参与、只观察、应回避</w:t>
      </w:r>
    </w:p>
    <w:bookmarkEnd w:id="46"/>
    <w:bookmarkStart w:id="52" w:name="可参与方向一有色金属-贵金属-资源品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可参与方向一：有色金属</w:t>
      </w:r>
      <w:r>
        <w:t xml:space="preserve"> / </w:t>
      </w:r>
      <w:r>
        <w:rPr>
          <w:rFonts w:hint="eastAsia"/>
        </w:rPr>
        <w:t xml:space="preserve">贵金属</w:t>
      </w:r>
      <w:r>
        <w:t xml:space="preserve"> / </w:t>
      </w:r>
      <w:r>
        <w:rPr>
          <w:rFonts w:hint="eastAsia"/>
        </w:rPr>
        <w:t xml:space="preserve">资源品</w:t>
      </w:r>
    </w:p>
    <w:bookmarkStart w:id="47" w:name="证据链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2026-07-22有色金属主力净流入+64.61亿元，位列流入板块第一。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紫金矿业主力净流入+14.11亿元，洛阳钼业主力净流入+12.90亿元。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中东冲突延续，原油上涨1.42%，避险和资源定价仍有支撑。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昨日资源类周期板块相对独立，石油石化、有色金属、煤炭均强于成长方向。</w:t>
      </w:r>
    </w:p>
    <w:bookmarkEnd w:id="47"/>
    <w:bookmarkStart w:id="48" w:name="核心标的"/>
    <w:p>
      <w:pPr>
        <w:pStyle w:val="Heading3"/>
      </w:pPr>
      <w:r>
        <w:rPr>
          <w:rFonts w:hint="eastAsia"/>
        </w:rPr>
        <w:t xml:space="preserve">核心标的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紫金矿业（601899）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洛阳钼业（603993）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贵金属、铜、油气链核心公司</w:t>
      </w:r>
    </w:p>
    <w:bookmarkEnd w:id="48"/>
    <w:bookmarkStart w:id="49" w:name="触发条件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资源股不高开低走。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紫金矿业、洛阳钼业继续维持资金承接。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国际油价、贵金属价格不出现快速回落。</w:t>
      </w:r>
    </w:p>
    <w:bookmarkEnd w:id="49"/>
    <w:bookmarkStart w:id="50" w:name="失效条件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有色金属板块放量冲高回落。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紫金矿业、洛阳钼业跌破昨日资金承接区。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商品价格同步回落，资源股只剩情绪溢价。</w:t>
      </w:r>
    </w:p>
    <w:bookmarkEnd w:id="50"/>
    <w:bookmarkStart w:id="51" w:name="操作评级"/>
    <w:p>
      <w:pPr>
        <w:pStyle w:val="Heading3"/>
      </w:pPr>
      <w:r>
        <w:t xml:space="preserve">💡 </w:t>
      </w:r>
      <w:r>
        <w:rPr>
          <w:rFonts w:hint="eastAsia"/>
        </w:rPr>
        <w:t xml:space="preserve">操作评级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评级：B+，可参与但不追高。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策略：等分歧低吸，优先核心资源龙头，不做后排小票。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8" w:name="可参与方向二半导体封测-国产芯片-算力中军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可参与方向二：半导体封测</w:t>
      </w:r>
      <w:r>
        <w:t xml:space="preserve"> / </w:t>
      </w:r>
      <w:r>
        <w:rPr>
          <w:rFonts w:hint="eastAsia"/>
        </w:rPr>
        <w:t xml:space="preserve">国产芯片</w:t>
      </w:r>
      <w:r>
        <w:t xml:space="preserve"> / </w:t>
      </w:r>
      <w:r>
        <w:rPr>
          <w:rFonts w:hint="eastAsia"/>
        </w:rPr>
        <w:t xml:space="preserve">算力中军</w:t>
      </w:r>
    </w:p>
    <w:bookmarkStart w:id="53" w:name="证据链-1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半导体板块主力净流入+33.63亿元。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通富微电主力净流入+28.09亿元，成交额186.36亿元，涨幅8.08%。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瑞芯微主力净流入+12.61亿元。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兴森科技主力净流入+9.05亿元。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美股英伟达+2.30%、AMD+1.45%、博通+2.67%，对AI硬件情绪有支撑。</w:t>
      </w:r>
    </w:p>
    <w:bookmarkEnd w:id="53"/>
    <w:bookmarkStart w:id="54" w:name="核心标的-1"/>
    <w:p>
      <w:pPr>
        <w:pStyle w:val="Heading3"/>
      </w:pPr>
      <w:r>
        <w:rPr>
          <w:rFonts w:hint="eastAsia"/>
        </w:rPr>
        <w:t xml:space="preserve">核心标的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通富微电（002156）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瑞芯微（603893）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兴森科技（002436）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长电科技（600584）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澜起科技（688008）</w:t>
      </w:r>
    </w:p>
    <w:bookmarkEnd w:id="54"/>
    <w:bookmarkStart w:id="55" w:name="触发条件-1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通富微电不补跌，能在昨日放量上涨后继续稳住。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半导体ETF不明显走弱。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高位光模块流出股止跌，不再拖累科技整体风险偏好。</w:t>
      </w:r>
    </w:p>
    <w:bookmarkEnd w:id="55"/>
    <w:bookmarkStart w:id="56" w:name="失效条件-1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通富微电、瑞芯微冲高回落并放量。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半导体方向只剩个股轮动，没有板块扩散。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成交额继续缩量，科技反弹无量。</w:t>
      </w:r>
    </w:p>
    <w:bookmarkEnd w:id="56"/>
    <w:bookmarkStart w:id="57" w:name="操作评级-1"/>
    <w:p>
      <w:pPr>
        <w:pStyle w:val="Heading3"/>
      </w:pPr>
      <w:r>
        <w:t xml:space="preserve">💡 </w:t>
      </w:r>
      <w:r>
        <w:rPr>
          <w:rFonts w:hint="eastAsia"/>
        </w:rPr>
        <w:t xml:space="preserve">操作评级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评级：B，参与必须等确认。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策略：只做分歧转强，不追早盘高开。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64" w:name="只观察方向一光模块-光互连-cpo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只观察方向一：光模块</w:t>
      </w:r>
      <w:r>
        <w:t xml:space="preserve"> / </w:t>
      </w:r>
      <w:r>
        <w:rPr>
          <w:rFonts w:hint="eastAsia"/>
        </w:rPr>
        <w:t xml:space="preserve">光互连</w:t>
      </w:r>
      <w:r>
        <w:t xml:space="preserve"> / CPO</w:t>
      </w:r>
    </w:p>
    <w:bookmarkStart w:id="59" w:name="证据链-2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中际旭创成交额405.60亿元，主力净流出-37.30亿元。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新易盛成交额332.34亿元，主力净流出-46.67亿元。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亨通光电主力净流出-16.57亿元，长飞光纤主力净流出-11.40亿元。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中际旭创启动H股招股，最高募资约545亿港元，资金面和定价预期扰动仍在。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东山精密海外仓库光模块被盗属实，但采集新闻称对业绩影响未达到披露标准；其昨日仍主力净流出-12.09亿元。</w:t>
      </w:r>
    </w:p>
    <w:bookmarkEnd w:id="59"/>
    <w:bookmarkStart w:id="60" w:name="估值与业绩支撑"/>
    <w:p>
      <w:pPr>
        <w:pStyle w:val="Heading3"/>
      </w:pPr>
      <w:r>
        <w:rPr>
          <w:rFonts w:hint="eastAsia"/>
        </w:rPr>
        <w:t xml:space="preserve">估值与业绩支撑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中际旭创2026一季报净利润同比增长273.7%，ROE加权17.54%，营业收入同比增长192.1%；2026-07-22</w:t>
      </w:r>
      <w:r>
        <w:t xml:space="preserve"> </w:t>
      </w:r>
      <w:r>
        <w:rPr>
          <w:rFonts w:hint="eastAsia"/>
        </w:rPr>
        <w:t xml:space="preserve">PE(TTM)79.14倍，PB33.24倍，换手率3.315%。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新易盛2026一季报净利润同比增长76.42%，ROE加权14.52%，营业收入同比增长105.8%；2026-07-22</w:t>
      </w:r>
      <w:r>
        <w:t xml:space="preserve"> </w:t>
      </w:r>
      <w:r>
        <w:rPr>
          <w:rFonts w:hint="eastAsia"/>
        </w:rPr>
        <w:t xml:space="preserve">PE(TTM)66.05倍，PB34.81倍，换手率4.997%。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东山精密2026一季报净利润同比增长146.2%，ROE加权5.05%，营业收入同比增长52.72%；2026-07-22</w:t>
      </w:r>
      <w:r>
        <w:t xml:space="preserve"> </w:t>
      </w:r>
      <w:r>
        <w:rPr>
          <w:rFonts w:hint="eastAsia"/>
        </w:rPr>
        <w:t xml:space="preserve">PE(TTM)195.3倍，PB17.6倍，换手率9.196%。</w:t>
      </w:r>
    </w:p>
    <w:bookmarkEnd w:id="60"/>
    <w:bookmarkStart w:id="61" w:name="触发条件-2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中际旭创、新易盛不再进入流出前列。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板块出现缩量止跌后放量反包。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核心股重新站回关键均线并站稳。</w:t>
      </w:r>
    </w:p>
    <w:bookmarkEnd w:id="61"/>
    <w:bookmarkStart w:id="62" w:name="失效条件-2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高位光模块继续放量下杀。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中际旭创H股发行相关扰动继续压制估值。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成交额缩量背景下，资金只做日内反抽。</w:t>
      </w:r>
    </w:p>
    <w:bookmarkEnd w:id="62"/>
    <w:bookmarkStart w:id="63" w:name="操作评级-2"/>
    <w:p>
      <w:pPr>
        <w:pStyle w:val="Heading3"/>
      </w:pPr>
      <w:r>
        <w:t xml:space="preserve">💡 </w:t>
      </w:r>
      <w:r>
        <w:rPr>
          <w:rFonts w:hint="eastAsia"/>
        </w:rPr>
        <w:t xml:space="preserve">操作评级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评级：C+，只观察，不主动追。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策略：强者可等二波右侧确认，弱者不接飞刀。</w:t>
      </w:r>
    </w:p>
    <w:p>
      <w:r>
        <w:pict>
          <v:rect style="width:0;height:1.5pt" o:hralign="center" o:hrstd="t" o:hr="t"/>
        </w:pict>
      </w:r>
    </w:p>
    <w:bookmarkEnd w:id="63"/>
    <w:bookmarkEnd w:id="64"/>
    <w:bookmarkStart w:id="70" w:name="只观察方向二绿电-零碳工厂-零碳算力设施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只观察方向二：绿电</w:t>
      </w:r>
      <w:r>
        <w:t xml:space="preserve"> / </w:t>
      </w:r>
      <w:r>
        <w:rPr>
          <w:rFonts w:hint="eastAsia"/>
        </w:rPr>
        <w:t xml:space="preserve">零碳工厂</w:t>
      </w:r>
      <w:r>
        <w:t xml:space="preserve"> / </w:t>
      </w:r>
      <w:r>
        <w:rPr>
          <w:rFonts w:hint="eastAsia"/>
        </w:rPr>
        <w:t xml:space="preserve">零碳算力设施</w:t>
      </w:r>
    </w:p>
    <w:bookmarkStart w:id="65" w:name="证据链-3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新闻联播明确提到国家级零碳工厂、零碳算力设施建设。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全国累计发电装机容量40.4亿千瓦，同比增长10.8%。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太阳能发电装机容量12.7亿千瓦，风电装机容量6.8亿千瓦。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华电辽能主力净流入+9.92亿元，电力方向有资金痕迹。</w:t>
      </w:r>
    </w:p>
    <w:bookmarkEnd w:id="65"/>
    <w:bookmarkStart w:id="66" w:name="核心标的-2"/>
    <w:p>
      <w:pPr>
        <w:pStyle w:val="Heading3"/>
      </w:pPr>
      <w:r>
        <w:rPr>
          <w:rFonts w:hint="eastAsia"/>
        </w:rPr>
        <w:t xml:space="preserve">核心标的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华电辽能（600396）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绿电运营商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储能、电网、工业节能、碳管理平台</w:t>
      </w:r>
    </w:p>
    <w:bookmarkEnd w:id="66"/>
    <w:bookmarkStart w:id="67" w:name="触发条件-3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电力板块继续承接，华电辽能不出现一字加速后的大分歧。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零碳工厂政策出现后续细则或项目订单。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红利风格继续强于成长风格。</w:t>
      </w:r>
    </w:p>
    <w:bookmarkEnd w:id="67"/>
    <w:bookmarkStart w:id="68" w:name="失效条件-3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绿电+算力被证伪或业务真实性不足。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电力股高开低走，资金回流科技。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政策只停留在主题，没有订单验证。</w:t>
      </w:r>
    </w:p>
    <w:bookmarkEnd w:id="68"/>
    <w:bookmarkStart w:id="69" w:name="操作评级-3"/>
    <w:p>
      <w:pPr>
        <w:pStyle w:val="Heading3"/>
      </w:pPr>
      <w:r>
        <w:t xml:space="preserve">💡 </w:t>
      </w:r>
      <w:r>
        <w:rPr>
          <w:rFonts w:hint="eastAsia"/>
        </w:rPr>
        <w:t xml:space="preserve">操作评级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评级：B-，观察低吸机会。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策略：只做业务真实、现金流稳、估值合理的标的。</w:t>
      </w:r>
    </w:p>
    <w:p>
      <w:r>
        <w:pict>
          <v:rect style="width:0;height:1.5pt" o:hralign="center" o:hrstd="t" o:hr="t"/>
        </w:pict>
      </w:r>
    </w:p>
    <w:bookmarkEnd w:id="69"/>
    <w:bookmarkEnd w:id="70"/>
    <w:bookmarkStart w:id="74" w:name="应回避方向一高位光模块破位股"/>
    <w:p>
      <w:pPr>
        <w:pStyle w:val="Heading2"/>
      </w:pPr>
      <w:r>
        <w:t xml:space="preserve">❌ </w:t>
      </w:r>
      <w:r>
        <w:rPr>
          <w:rFonts w:hint="eastAsia"/>
        </w:rPr>
        <w:t xml:space="preserve">应回避方向一：高位光模块破位股</w:t>
      </w:r>
    </w:p>
    <w:bookmarkStart w:id="71" w:name="证据链-4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新易盛主力净流出-46.67亿元，位列流出个股第一。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中际旭创主力净流出-37.30亿元，成交额405.60亿元。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通信设备板块同时出现在流出板块第一，主力净流出-95.39亿元。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行为金融信号虽未触发FOMO阈值，但高位科技内部已有明显获利兑现。</w:t>
      </w:r>
    </w:p>
    <w:bookmarkEnd w:id="71"/>
    <w:bookmarkStart w:id="72" w:name="回避对象"/>
    <w:p>
      <w:pPr>
        <w:pStyle w:val="Heading3"/>
      </w:pPr>
      <w:r>
        <w:rPr>
          <w:rFonts w:hint="eastAsia"/>
        </w:rPr>
        <w:t xml:space="preserve">回避对象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放量跌破趋势线的高位光模块股。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只靠H股招股、硅光概念、AI叙事维持估值的高换手品种。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无承接、无缩量止跌、无右侧确认的反抽。</w:t>
      </w:r>
    </w:p>
    <w:bookmarkEnd w:id="72"/>
    <w:bookmarkStart w:id="73" w:name="操作评级-4"/>
    <w:p>
      <w:pPr>
        <w:pStyle w:val="Heading3"/>
      </w:pPr>
      <w:r>
        <w:t xml:space="preserve">💡 </w:t>
      </w:r>
      <w:r>
        <w:rPr>
          <w:rFonts w:hint="eastAsia"/>
        </w:rPr>
        <w:t xml:space="preserve">操作评级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评级：D，禁止追反抽。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策略：等缩量企稳和重新放量突破，不提前赌底。</w:t>
      </w:r>
    </w:p>
    <w:p>
      <w:r>
        <w:pict>
          <v:rect style="width:0;height:1.5pt" o:hralign="center" o:hrstd="t" o:hr="t"/>
        </w:pict>
      </w:r>
    </w:p>
    <w:bookmarkEnd w:id="73"/>
    <w:bookmarkEnd w:id="74"/>
    <w:bookmarkStart w:id="77" w:name="应回避方向二st退市风险重整博弈"/>
    <w:p>
      <w:pPr>
        <w:pStyle w:val="Heading2"/>
      </w:pPr>
      <w:r>
        <w:t xml:space="preserve">❌ </w:t>
      </w:r>
      <w:r>
        <w:rPr>
          <w:rFonts w:hint="eastAsia"/>
        </w:rPr>
        <w:t xml:space="preserve">应回避方向二：ST、退市风险、重整博弈</w:t>
      </w:r>
    </w:p>
    <w:bookmarkStart w:id="75" w:name="证据链-5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*ST萃华发布可能因市值被终止上市的第一次风险提示。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ST美克涉及终止重大资产重组、签署重整投资协议等多个高不确定公告。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亿嘉和存在年报信息披露监管问询函回复事项。</w:t>
      </w:r>
    </w:p>
    <w:bookmarkEnd w:id="75"/>
    <w:bookmarkStart w:id="76" w:name="操作评级-5"/>
    <w:p>
      <w:pPr>
        <w:pStyle w:val="Heading3"/>
      </w:pPr>
      <w:r>
        <w:t xml:space="preserve">💡 </w:t>
      </w:r>
      <w:r>
        <w:rPr>
          <w:rFonts w:hint="eastAsia"/>
        </w:rPr>
        <w:t xml:space="preserve">操作评级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评级：D，回避。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策略：不参与退市、市值、重整、问询类短线博弈。</w:t>
      </w:r>
    </w:p>
    <w:p>
      <w:r>
        <w:pict>
          <v:rect style="width:0;height:1.5pt" o:hralign="center" o:hrstd="t" o:hr="t"/>
        </w:pict>
      </w:r>
    </w:p>
    <w:bookmarkEnd w:id="76"/>
    <w:bookmarkEnd w:id="77"/>
    <w:bookmarkStart w:id="80" w:name="仓位模型缩量扣分后最大仓位50"/>
    <w:p>
      <w:pPr>
        <w:pStyle w:val="Heading2"/>
      </w:pPr>
      <w:r>
        <w:t xml:space="preserve">📐 </w:t>
      </w:r>
      <w:r>
        <w:rPr>
          <w:rFonts w:hint="eastAsia"/>
        </w:rPr>
        <w:t xml:space="preserve">仓位模型：缩量扣分后，最大仓位50%</w:t>
      </w:r>
    </w:p>
    <w:bookmarkStart w:id="78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0.395</w:t>
            </w:r>
          </w:p>
        </w:tc>
        <w:tc>
          <w:tcPr/>
          <w:p>
            <w:pPr>
              <w:pStyle w:val="Compac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-10.27%</w:t>
            </w:r>
          </w:p>
        </w:tc>
        <w:tc>
          <w:tcPr/>
          <w:p>
            <w:pPr>
              <w:pStyle w:val="Compac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26686.12亿元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明显缩量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前一交易日成交额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29742.01亿元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对比基准</w:t>
            </w:r>
          </w:p>
        </w:tc>
      </w:tr>
    </w:tbl>
    <w:bookmarkEnd w:id="78"/>
    <w:bookmarkStart w:id="79" w:name="模型结果"/>
    <w:p>
      <w:pPr>
        <w:pStyle w:val="Heading3"/>
      </w:pPr>
      <w:r>
        <w:t xml:space="preserve">📌 </w:t>
      </w:r>
      <w:r>
        <w:rPr>
          <w:rFonts w:hint="eastAsia"/>
        </w:rPr>
        <w:t xml:space="preserve">模型结果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量化推导：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成交额减少3055.89亿元，变化率-10.27%，说明昨日调整不是放量恐慌出清，而是缩量分化。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涨跌比0.395，市场广度偏弱，不能只看沪指红盘。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行为金融模块风险分1，未触发FOMO、拥挤或亏损厌恶阈值，但缩量与高位科技流出要求压低主动进攻仓位。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今日执行：</w:t>
      </w:r>
      <w:r>
        <w:t xml:space="preserve"> </w:t>
      </w:r>
      <w:r>
        <w:t xml:space="preserve">- </w:t>
      </w:r>
      <w:r>
        <w:rPr>
          <w:rFonts w:hint="eastAsia"/>
        </w:rPr>
        <w:t xml:space="preserve">默认均衡仓17%。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若开盘30分钟成交显著放大，半导体封测、中兴通讯、通富微电继续强，资源不补跌，可升至27%。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若高开缩量、光模块继续下杀、宽基ETF无承接，降至2%。</w:t>
      </w:r>
    </w:p>
    <w:p>
      <w:r>
        <w:pict>
          <v:rect style="width:0;height:1.5pt" o:hralign="center" o:hrstd="t" o:hr="t"/>
        </w:pict>
      </w:r>
    </w:p>
    <w:bookmarkEnd w:id="79"/>
    <w:bookmarkEnd w:id="80"/>
    <w:bookmarkStart w:id="84" w:name="回避清单今日不碰这些交易"/>
    <w:p>
      <w:pPr>
        <w:pStyle w:val="Heading2"/>
      </w:pPr>
      <w:r>
        <w:t xml:space="preserve">🧨 </w:t>
      </w:r>
      <w:r>
        <w:rPr>
          <w:rFonts w:hint="eastAsia"/>
        </w:rPr>
        <w:t xml:space="preserve">回避清单：今日不碰这些交易</w:t>
      </w:r>
    </w:p>
    <w:bookmarkStart w:id="81" w:name="流出前列且未止跌的高位科技"/>
    <w:p>
      <w:pPr>
        <w:pStyle w:val="Heading3"/>
      </w:pPr>
      <w:r>
        <w:t xml:space="preserve">⚠️ </w:t>
      </w:r>
      <w:r>
        <w:rPr>
          <w:rFonts w:hint="eastAsia"/>
        </w:rPr>
        <w:t xml:space="preserve">1）流出前列且未止跌的高位科技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新易盛（300502）：主力净流出-46.67亿元。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中际旭创（300308）：主力净流出-37.30亿元。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亨通光电（600487）：主力净流出-16.57亿元。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长飞光纤（601869）：主力净流出-11.40亿元。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沪电股份（002463）：主力净流出-10.29亿元。</w:t>
      </w:r>
    </w:p>
    <w:bookmarkEnd w:id="81"/>
    <w:bookmarkStart w:id="82" w:name="基本面公告风险股"/>
    <w:p>
      <w:pPr>
        <w:pStyle w:val="Heading3"/>
      </w:pPr>
      <w:r>
        <w:t xml:space="preserve">⚠️ </w:t>
      </w:r>
      <w:r>
        <w:rPr>
          <w:rFonts w:hint="eastAsia"/>
        </w:rPr>
        <w:t xml:space="preserve">2）基本面/公告风险股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*ST萃华（002731）：市值退市风险提示。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ST美克（600337）：重整、终止重组等高不确定事项。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亿嘉和（603666）：年报问询函回复。</w:t>
      </w:r>
    </w:p>
    <w:bookmarkEnd w:id="82"/>
    <w:bookmarkStart w:id="83" w:name="伪绿电算力概念"/>
    <w:p>
      <w:pPr>
        <w:pStyle w:val="Heading3"/>
      </w:pPr>
      <w:r>
        <w:t xml:space="preserve">⚠️ </w:t>
      </w:r>
      <w:r>
        <w:rPr>
          <w:rFonts w:hint="eastAsia"/>
        </w:rPr>
        <w:t xml:space="preserve">3）伪“绿电+算力”概念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立新能源公告无算力产业相关业务布局，说明该类概念必须核验业务真实性。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没有项目、没有收入、没有订单，只靠标签上涨的公司不参与。</w:t>
      </w:r>
    </w:p>
    <w:p>
      <w:r>
        <w:pict>
          <v:rect style="width:0;height:1.5pt" o:hralign="center" o:hrstd="t" o:hr="t"/>
        </w:pict>
      </w:r>
    </w:p>
    <w:bookmarkEnd w:id="83"/>
    <w:bookmarkEnd w:id="84"/>
    <w:bookmarkStart w:id="88" w:name="风险日历今日重点盯三类扰动"/>
    <w:p>
      <w:pPr>
        <w:pStyle w:val="Heading2"/>
      </w:pPr>
      <w:r>
        <w:t xml:space="preserve">📅 </w:t>
      </w:r>
      <w:r>
        <w:rPr>
          <w:rFonts w:hint="eastAsia"/>
        </w:rPr>
        <w:t xml:space="preserve">风险日历：今日重点盯三类扰动</w:t>
      </w:r>
    </w:p>
    <w:bookmarkStart w:id="85" w:name="事件风险"/>
    <w:p>
      <w:pPr>
        <w:pStyle w:val="Heading3"/>
      </w:pPr>
      <w:r>
        <w:t xml:space="preserve">⚠️ </w:t>
      </w:r>
      <w:r>
        <w:rPr>
          <w:rFonts w:hint="eastAsia"/>
        </w:rPr>
        <w:t xml:space="preserve">事件风险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中际旭创H股招股进程继续影响光模块龙头估值锚。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东山精密海外仓库光模块被盗事件仍可能影响AI硬件链情绪。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中东局势若升级，油价、黄金、全球风险偏好会继续波动。</w:t>
      </w:r>
    </w:p>
    <w:bookmarkEnd w:id="85"/>
    <w:bookmarkStart w:id="86" w:name="数据风险"/>
    <w:p>
      <w:pPr>
        <w:pStyle w:val="Heading3"/>
      </w:pPr>
      <w:r>
        <w:t xml:space="preserve">⚠️ </w:t>
      </w:r>
      <w:r>
        <w:rPr>
          <w:rFonts w:hint="eastAsia"/>
        </w:rPr>
        <w:t xml:space="preserve">数据风险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两融数据实际最新结算日为2026-07-21，T+1滞后，报告日当日两融尚未发布。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QVIX最新日线结算值为2026-07-21，盘前不能拿报告日盘中数据做结论。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宽基ETF份额最新可用日期为2026-07-22，当前连续流入数量为0。</w:t>
      </w:r>
    </w:p>
    <w:bookmarkEnd w:id="86"/>
    <w:bookmarkStart w:id="87" w:name="盘面风险"/>
    <w:p>
      <w:pPr>
        <w:pStyle w:val="Heading3"/>
      </w:pPr>
      <w:r>
        <w:t xml:space="preserve">⚠️ </w:t>
      </w:r>
      <w:r>
        <w:rPr>
          <w:rFonts w:hint="eastAsia"/>
        </w:rPr>
        <w:t xml:space="preserve">盘面风险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昨日成交额明显缩量，若今日继续缩量，科技反抽质量不足。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宽基ETF最新区间净赎回，指数托底强度下降。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高位科技成交额过大，一旦二次下杀，容易带动成长风格继续降温。</w:t>
      </w:r>
    </w:p>
    <w:p>
      <w:r>
        <w:pict>
          <v:rect style="width:0;height:1.5pt" o:hralign="center" o:hrstd="t" o:hr="t"/>
        </w:pict>
      </w:r>
    </w:p>
    <w:bookmarkEnd w:id="87"/>
    <w:bookmarkEnd w:id="88"/>
    <w:bookmarkStart w:id="90" w:name="外资与离岸风险偏好人民币稳定a50小涨但外部事件仍压制成长估值"/>
    <w:p>
      <w:pPr>
        <w:pStyle w:val="Heading2"/>
      </w:pPr>
      <w:r>
        <w:t xml:space="preserve">🌊 </w:t>
      </w:r>
      <w:r>
        <w:rPr>
          <w:rFonts w:hint="eastAsia"/>
        </w:rPr>
        <w:t xml:space="preserve">外资与离岸风险偏好：人民币稳定，A50小涨，但外部事件仍压制成长估值</w:t>
      </w:r>
    </w:p>
    <w:bookmarkStart w:id="89" w:name="关键观察"/>
    <w:p>
      <w:pPr>
        <w:pStyle w:val="Heading3"/>
      </w:pPr>
      <w:r>
        <w:t xml:space="preserve">📊 </w:t>
      </w:r>
      <w:r>
        <w:rPr>
          <w:rFonts w:hint="eastAsia"/>
        </w:rPr>
        <w:t xml:space="preserve">关键观察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15203.88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6.7731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25132.289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-0.95%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25690.9029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-0.57%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A50小涨与离岸人民币小幅走强，对A股开盘有边际支撑。</w:t>
      </w:r>
      <w:r>
        <w:t xml:space="preserve"> </w:t>
      </w:r>
      <w:r>
        <w:t xml:space="preserve">- </w:t>
      </w:r>
      <w:r>
        <w:rPr>
          <w:rFonts w:hint="eastAsia"/>
        </w:rPr>
        <w:t xml:space="preserve">恒生指数下跌0.95%，说明港股风险偏好并不强。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纳指下跌0.57%，对A股高估值科技存在估值压制。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中东冲突和日元新低会增加海外资金对风险资产的折价要求。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外部环境不是强利多，更多是“人民币稳定+A50轻微托底”。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今日不要因A50小涨就放大仓位，真正的确认来自A股自身成交额与核心股承接。</w:t>
      </w:r>
    </w:p>
    <w:p>
      <w:r>
        <w:pict>
          <v:rect style="width:0;height:1.5pt" o:hralign="center" o:hrstd="t" o:hr="t"/>
        </w:pict>
      </w:r>
    </w:p>
    <w:bookmarkEnd w:id="89"/>
    <w:bookmarkEnd w:id="90"/>
    <w:bookmarkStart w:id="91" w:name="行为金融与交易心理不怕错过怕在缩量反抽里接盘"/>
    <w:p>
      <w:pPr>
        <w:pStyle w:val="Heading2"/>
      </w:pPr>
      <w:r>
        <w:t xml:space="preserve">🧠 </w:t>
      </w:r>
      <w:r>
        <w:rPr>
          <w:rFonts w:hint="eastAsia"/>
        </w:rPr>
        <w:t xml:space="preserve">行为金融与交易心理：不怕错过，怕在缩量反抽里接盘</w:t>
      </w:r>
    </w:p>
    <w:p>
      <w:pPr>
        <w:pStyle w:val="FirstParagraph"/>
      </w:pPr>
      <w:r>
        <w:rPr>
          <w:rFonts w:hint="eastAsia"/>
        </w:rPr>
        <w:t xml:space="preserve">采集信号：</w:t>
      </w:r>
      <w:r>
        <w:t xml:space="preserve"> </w:t>
      </w:r>
      <w:r>
        <w:t xml:space="preserve">- </w:t>
      </w:r>
      <w:r>
        <w:rPr>
          <w:rFonts w:hint="eastAsia"/>
        </w:rPr>
        <w:t xml:space="preserve">behavioral_finance_signals：行为金融信号中性，level=low。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风险分：1。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证据：未触发FOMO、拥挤或亏损厌恶阈值。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成交额变化率：-10.27%。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涨跌比：0.395。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今日心理纪律：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不因英伟达、博通上涨就无脑追A股AI。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不因资源股连续强就追高后排。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不因昨日高位科技大跌就急着抄底。</w:t>
      </w:r>
      <w:r>
        <w:t xml:space="preserve"> </w:t>
      </w:r>
      <w:r>
        <w:t xml:space="preserve">- </w:t>
      </w:r>
      <w:r>
        <w:rPr>
          <w:rFonts w:hint="eastAsia"/>
        </w:rPr>
        <w:t xml:space="preserve">真正可做的是：强趋势核心在分歧后重新转强。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交易心法：</w:t>
      </w:r>
      <w:r>
        <w:t xml:space="preserve"> </w:t>
      </w:r>
      <w:r>
        <w:t xml:space="preserve">- </w:t>
      </w:r>
      <w:r>
        <w:rPr>
          <w:rFonts w:hint="eastAsia"/>
        </w:rPr>
        <w:t xml:space="preserve">买在无人问津处，不买在人声鼎沸时。</w:t>
      </w:r>
      <w:r>
        <w:t xml:space="preserve"> </w:t>
      </w:r>
      <w:r>
        <w:t xml:space="preserve">- </w:t>
      </w:r>
      <w:r>
        <w:rPr>
          <w:rFonts w:hint="eastAsia"/>
        </w:rPr>
        <w:t xml:space="preserve">卖在人声鼎沸时，不在破位后幻想反包。</w:t>
      </w:r>
      <w:r>
        <w:t xml:space="preserve"> </w:t>
      </w:r>
      <w:r>
        <w:t xml:space="preserve">- </w:t>
      </w:r>
      <w:r>
        <w:rPr>
          <w:rFonts w:hint="eastAsia"/>
        </w:rPr>
        <w:t xml:space="preserve">保守等次日站稳前高再进，趋势破位止损。</w:t>
      </w:r>
    </w:p>
    <w:p>
      <w:r>
        <w:pict>
          <v:rect style="width:0;height:1.5pt" o:hralign="center" o:hrstd="t" o:hr="t"/>
        </w:pict>
      </w:r>
    </w:p>
    <w:bookmarkEnd w:id="91"/>
    <w:bookmarkStart w:id="95" w:name="今日盘前最终结论"/>
    <w:p>
      <w:pPr>
        <w:pStyle w:val="Heading2"/>
      </w:pPr>
      <w:r>
        <w:t xml:space="preserve">✅ </w:t>
      </w:r>
      <w:r>
        <w:rPr>
          <w:rFonts w:hint="eastAsia"/>
        </w:rPr>
        <w:t xml:space="preserve">今日盘前最终结论</w:t>
      </w:r>
    </w:p>
    <w:bookmarkStart w:id="92" w:name="市场判断"/>
    <w:p>
      <w:pPr>
        <w:pStyle w:val="Heading3"/>
      </w:pPr>
      <w:r>
        <w:t xml:space="preserve">💡 </w:t>
      </w:r>
      <w:r>
        <w:rPr>
          <w:rFonts w:hint="eastAsia"/>
        </w:rPr>
        <w:t xml:space="preserve">市场判断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今日不是全面进攻日，是“防守托底</w:t>
      </w:r>
      <w:r>
        <w:t xml:space="preserve"> + </w:t>
      </w:r>
      <w:r>
        <w:rPr>
          <w:rFonts w:hint="eastAsia"/>
        </w:rPr>
        <w:t xml:space="preserve">科技局部修复观察日”。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红利、资源、石油石化、公用事业仍可能托指数。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半导体封测、算力中军有结构机会。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高位光模块只能观察，不能追反抽。</w:t>
      </w:r>
    </w:p>
    <w:bookmarkEnd w:id="92"/>
    <w:bookmarkStart w:id="93" w:name="仓位结论"/>
    <w:p>
      <w:pPr>
        <w:pStyle w:val="Heading3"/>
      </w:pPr>
      <w:r>
        <w:t xml:space="preserve">💰 </w:t>
      </w:r>
      <w:r>
        <w:rPr>
          <w:rFonts w:hint="eastAsia"/>
        </w:rPr>
        <w:t xml:space="preserve">仓位结论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默认仓位：17%。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放量修复才升至27%。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高开缩量或光模块二次下杀，降至2%。</w:t>
      </w:r>
    </w:p>
    <w:bookmarkEnd w:id="93"/>
    <w:bookmarkStart w:id="94" w:name="今日优先级"/>
    <w:p>
      <w:pPr>
        <w:pStyle w:val="Heading3"/>
      </w:pPr>
      <w:r>
        <w:t xml:space="preserve">🎯 </w:t>
      </w:r>
      <w:r>
        <w:rPr>
          <w:rFonts w:hint="eastAsia"/>
        </w:rPr>
        <w:t xml:space="preserve">今日优先级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有色金属/资源品：B+，等分歧低吸核心。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半导体封测/国产芯片：B，只做确认后的强者。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绿电/零碳工厂：B-，观察真实业务和订单。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光模块/CPO：C+，只观察，不追。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ST/重整/退市风险：D，回避。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生成时间：2026-07-23</w:t>
      </w:r>
      <w:r>
        <w:t xml:space="preserve"> 08:30:28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94"/>
    <w:bookmarkEnd w:id="95"/>
    <w:bookmarkEnd w:id="9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2026-07-23T01:11:06Z</dcterms:created>
  <dcterms:modified xsi:type="dcterms:W3CDTF">2026-07-23T01:11:06Z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