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5" w:name="奇迹早知道2026-07-16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奇迹早知道｜2026-07-16</w:t>
      </w:r>
      <w:r>
        <w:t xml:space="preserve"> </w:t>
      </w:r>
      <w:r>
        <w:rPr>
          <w:rFonts w:hint="eastAsia"/>
        </w:rPr>
        <w:t xml:space="preserve">盘前简报</w:t>
      </w:r>
    </w:p>
    <w:bookmarkStart w:id="9" w:name="今日盘前核心结论"/>
    <w:p>
      <w:pPr>
        <w:pStyle w:val="Heading2"/>
      </w:pPr>
      <w:r>
        <w:t xml:space="preserve">📌 </w:t>
      </w:r>
      <w:r>
        <w:rPr>
          <w:rFonts w:hint="eastAsia"/>
        </w:rPr>
        <w:t xml:space="preserve">今日盘前核心结论</w:t>
      </w:r>
    </w:p>
    <w:p>
      <w:pPr>
        <w:pStyle w:val="Compact"/>
        <w:numPr>
          <w:ilvl w:val="0"/>
          <w:numId w:val="1001"/>
        </w:numPr>
      </w:pPr>
      <w:r>
        <w:t xml:space="preserve">📈 </w:t>
      </w:r>
      <w:r>
        <w:rPr>
          <w:rFonts w:hint="eastAsia"/>
        </w:rPr>
        <w:t xml:space="preserve">外围风险偏好偏暖：道琼斯涨0.29%，纳斯达克涨0.62%，标普500涨0.38%；港股恒生指数涨1.40%，富时A50期指涨0.07%。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昨日A股内部明显分化：上证指数跌0.2911%，深证成指跌0.9747%，创业板指跌1.2057%，科创50跌4.2521%。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昨日资金主线是“高位科技兑现</w:t>
      </w:r>
      <w:r>
        <w:t xml:space="preserve"> → </w:t>
      </w:r>
      <w:r>
        <w:rPr>
          <w:rFonts w:hint="eastAsia"/>
        </w:rPr>
        <w:t xml:space="preserve">医药、金融、消费承接”：半导体主力净流出304.61亿元，化学制药主力净流入49.38亿元。</w:t>
      </w:r>
    </w:p>
    <w:p>
      <w:pPr>
        <w:pStyle w:val="Compact"/>
        <w:numPr>
          <w:ilvl w:val="0"/>
          <w:numId w:val="1001"/>
        </w:numPr>
      </w:pPr>
      <w:r>
        <w:t xml:space="preserve">💡 </w:t>
      </w:r>
      <w:r>
        <w:rPr>
          <w:rFonts w:hint="eastAsia"/>
        </w:rPr>
        <w:t xml:space="preserve">今日策略：不追高半导体反抽，不盲目抄跌停；优先看低位医药、金融、消费能否延续承接，科技只看分歧后缩量企稳的核心中军。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最大外部风险来自中东局势升级：美伊冲突、霍尔木兹海峡风险仍会扰动原油、航运、黄金和全球风险偏好。</w:t>
      </w:r>
    </w:p>
    <w:p>
      <w:r>
        <w:pict>
          <v:rect style="width:0;height:1.5pt" o:hralign="center" o:hrstd="t" o:hr="t"/>
        </w:pict>
      </w:r>
    </w:p>
    <w:bookmarkEnd w:id="9"/>
    <w:bookmarkStart w:id="13" w:name="隔夜全球市场美股温和上涨半导体内部分化"/>
    <w:p>
      <w:pPr>
        <w:pStyle w:val="Heading2"/>
      </w:pPr>
      <w:r>
        <w:t xml:space="preserve">🌍 ① </w:t>
      </w:r>
      <w:r>
        <w:rPr>
          <w:rFonts w:hint="eastAsia"/>
        </w:rPr>
        <w:t xml:space="preserve">隔夜全球市场：美股温和上涨，半导体内部分化</w:t>
      </w:r>
    </w:p>
    <w:bookmarkStart w:id="10" w:name="全球主要指数"/>
    <w:p>
      <w:pPr>
        <w:pStyle w:val="Heading3"/>
      </w:pPr>
      <w:r>
        <w:t xml:space="preserve">📈 </w:t>
      </w:r>
      <w:r>
        <w:rPr>
          <w:rFonts w:hint="eastAsia"/>
        </w:rPr>
        <w:t xml:space="preserve">全球主要指数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52658.6406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26269.2272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7572.3999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24340.73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15238.24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+0.07%</w:t>
            </w:r>
          </w:p>
        </w:tc>
      </w:tr>
    </w:tbl>
    <w:bookmarkEnd w:id="10"/>
    <w:bookmarkStart w:id="11" w:name="美股核心半导体5股"/>
    <w:p>
      <w:pPr>
        <w:pStyle w:val="Heading3"/>
      </w:pPr>
      <w:r>
        <w:t xml:space="preserve">🔴🟢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212.50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529.14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-3.46%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419.48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-0.22%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+1.33%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904.28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-8.02%</w:t>
            </w:r>
          </w:p>
        </w:tc>
      </w:tr>
    </w:tbl>
    <w:bookmarkEnd w:id="11"/>
    <w:bookmarkStart w:id="12" w:name="盘前解读"/>
    <w:p>
      <w:pPr>
        <w:pStyle w:val="Heading3"/>
      </w:pPr>
      <w:r>
        <w:t xml:space="preserve">💡 </w:t>
      </w:r>
      <w:r>
        <w:rPr>
          <w:rFonts w:hint="eastAsia"/>
        </w:rPr>
        <w:t xml:space="preserve">盘前解读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美股三大指数全部收涨，对A股开盘情绪有支撑，但半导体不是普涨。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美光大跌8.02%、AMD跌3.46%，说明海外存储/高弹性芯片链条存在明显分歧。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对A股映射：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利好：AI算力核心、光通信核心中军若低开不破趋势，可观察资金回流。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压力：存储、封测、半导体设备昨日已经大幅流出，今日即使反抽也先按“修复”而非“新主升”处理。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操作上不追竞价高开，优先等10:00后量能与承接确认。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32" w:name="新闻联播政策面城市更新经济韧性金融支持无废城市是主线"/>
    <w:p>
      <w:pPr>
        <w:pStyle w:val="Heading2"/>
      </w:pPr>
      <w:r>
        <w:t xml:space="preserve">📰 ② </w:t>
      </w:r>
      <w:r>
        <w:rPr>
          <w:rFonts w:hint="eastAsia"/>
        </w:rPr>
        <w:t xml:space="preserve">新闻联播政策面：城市更新、经济韧性、金融支持、无废城市是主线</w:t>
      </w:r>
    </w:p>
    <w:bookmarkStart w:id="16" w:name="政策信号一高质量推进城市更新"/>
    <w:p>
      <w:pPr>
        <w:pStyle w:val="Heading3"/>
      </w:pPr>
      <w:r>
        <w:t xml:space="preserve">🏙️ </w:t>
      </w:r>
      <w:r>
        <w:rPr>
          <w:rFonts w:hint="eastAsia"/>
        </w:rPr>
        <w:t xml:space="preserve">政策信号一：高质量推进城市更新</w:t>
      </w:r>
    </w:p>
    <w:p>
      <w:pPr>
        <w:pStyle w:val="FirstParagraph"/>
      </w:pPr>
      <w:r>
        <w:rPr>
          <w:rFonts w:hint="eastAsia"/>
        </w:rPr>
        <w:t xml:space="preserve">新闻联播重点报道，习近平在上海考察时强调，要全面践行人民城市理念，高质量推进城市更新，做深做细做实城市更新各项工作。</w:t>
      </w:r>
    </w:p>
    <w:bookmarkStart w:id="14" w:name="a股映射方向"/>
    <w:p>
      <w:pPr>
        <w:pStyle w:val="Heading4"/>
      </w:pPr>
      <w:r>
        <w:t xml:space="preserve">📌 </w:t>
      </w:r>
      <w:r>
        <w:rPr>
          <w:rFonts w:hint="eastAsia"/>
        </w:rPr>
        <w:t xml:space="preserve">A股映射方向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城市更新：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老旧小区改造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加装电梯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物业管理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社区服务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城市治理数字化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建筑建材：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防水材料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管网改造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装配式建筑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绿色建材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智慧城市：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城市运行平台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物联网感知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社区数字治理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安防与应急管理</w:t>
      </w:r>
    </w:p>
    <w:bookmarkEnd w:id="14"/>
    <w:bookmarkStart w:id="15" w:name="交易结论"/>
    <w:p>
      <w:pPr>
        <w:pStyle w:val="Heading4"/>
      </w:pPr>
      <w:r>
        <w:t xml:space="preserve">💡 </w:t>
      </w:r>
      <w:r>
        <w:rPr>
          <w:rFonts w:hint="eastAsia"/>
        </w:rPr>
        <w:t xml:space="preserve">交易结论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该方向更偏政策确定性和中期主题，不适合早盘无量追高。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若出现放量突破并带动板块扩散，可作为“低位政策线”观察。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若仅个股脉冲、无板块成交额配合，按消息刺激处理。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9" w:name="政策信号二上半年gdp同比增长4.7经济向新向优"/>
    <w:p>
      <w:pPr>
        <w:pStyle w:val="Heading3"/>
      </w:pPr>
      <w:r>
        <w:t xml:space="preserve">📊 </w:t>
      </w:r>
      <w:r>
        <w:rPr>
          <w:rFonts w:hint="eastAsia"/>
        </w:rPr>
        <w:t xml:space="preserve">政策信号二：上半年GDP同比增长4.7%，经济向新向优</w:t>
      </w:r>
    </w:p>
    <w:p>
      <w:pPr>
        <w:pStyle w:val="FirstParagraph"/>
      </w:pPr>
      <w:r>
        <w:rPr>
          <w:rFonts w:hint="eastAsia"/>
        </w:rPr>
        <w:t xml:space="preserve">新闻联播披露，上半年国内生产总值总量达到69.6万亿元，同比增长4.7%；规模以上高技术制造业增加值同比增长13.3%，与人工智能相关的集成电路制造、智能车载设备制造等行业保持30%以上高增长；集成电路产量达到2798亿块。</w:t>
      </w:r>
    </w:p>
    <w:bookmarkStart w:id="17" w:name="a股映射方向-1"/>
    <w:p>
      <w:pPr>
        <w:pStyle w:val="Heading4"/>
      </w:pPr>
      <w:r>
        <w:t xml:space="preserve">📌 </w:t>
      </w:r>
      <w:r>
        <w:rPr>
          <w:rFonts w:hint="eastAsia"/>
        </w:rPr>
        <w:t xml:space="preserve">A股映射方向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高技术制造：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集成电路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智能车载设备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工业数字化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高端装备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服务消费：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文旅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医疗服务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数字消费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绿色消费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制造业升级：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工业软件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自动化设备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数字化改造</w:t>
      </w:r>
    </w:p>
    <w:bookmarkEnd w:id="17"/>
    <w:bookmarkStart w:id="18" w:name="交易结论-1"/>
    <w:p>
      <w:pPr>
        <w:pStyle w:val="Heading4"/>
      </w:pPr>
      <w:r>
        <w:t xml:space="preserve">💡 </w:t>
      </w:r>
      <w:r>
        <w:rPr>
          <w:rFonts w:hint="eastAsia"/>
        </w:rPr>
        <w:t xml:space="preserve">交易结论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宏观数据对“新质生产力”长期逻辑仍有支撑。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但昨日半导体主力净流出304.61亿元，短线资金已经出现兑现。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今日科技线要区分：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有资金承接、缩量不破趋势的核心中军：可观察。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跌停放量、筹码松动的高位品种：回避反抽追高。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政策信号三金融总量合理增长信贷结构持续优化"/>
    <w:p>
      <w:pPr>
        <w:pStyle w:val="Heading3"/>
      </w:pPr>
      <w:r>
        <w:t xml:space="preserve">💰 </w:t>
      </w:r>
      <w:r>
        <w:rPr>
          <w:rFonts w:hint="eastAsia"/>
        </w:rPr>
        <w:t xml:space="preserve">政策信号三：金融总量合理增长，信贷结构持续优化</w:t>
      </w:r>
    </w:p>
    <w:p>
      <w:pPr>
        <w:pStyle w:val="FirstParagraph"/>
      </w:pPr>
      <w:r>
        <w:rPr>
          <w:rFonts w:hint="eastAsia"/>
        </w:rPr>
        <w:t xml:space="preserve">新闻联播披露，6月末M2余额同比增长8.0%；上半年人民币贷款新增10.72万亿元，债券融资新增8.51万亿元；普惠小微贷款余额同比增长8.3%，工业中长期贷款余额同比增长5.9%；6月新发放企业贷款平均利率约3.0%。</w:t>
      </w:r>
    </w:p>
    <w:bookmarkStart w:id="20" w:name="a股映射方向-2"/>
    <w:p>
      <w:pPr>
        <w:pStyle w:val="Heading4"/>
      </w:pPr>
      <w:r>
        <w:t xml:space="preserve">📌 </w:t>
      </w:r>
      <w:r>
        <w:rPr>
          <w:rFonts w:hint="eastAsia"/>
        </w:rPr>
        <w:t xml:space="preserve">A股映射方向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金融：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证券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保险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银行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科技金融：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小微金融服务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供应链金融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金融IT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实体支持：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工业中长期贷款受益的设备制造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科技创新企业融资环境改善</w:t>
      </w:r>
    </w:p>
    <w:bookmarkEnd w:id="20"/>
    <w:bookmarkStart w:id="21" w:name="交易结论-2"/>
    <w:p>
      <w:pPr>
        <w:pStyle w:val="Heading4"/>
      </w:pPr>
      <w:r>
        <w:t xml:space="preserve">💡 </w:t>
      </w:r>
      <w:r>
        <w:rPr>
          <w:rFonts w:hint="eastAsia"/>
        </w:rPr>
        <w:t xml:space="preserve">交易结论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昨日证券Ⅱ主力净流入29.29亿元，保险Ⅱ净流入6.41亿元，金融已出现资金承接。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今日金融若继续放量护盘，可提高指数稳定性。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但银行Ⅱ昨日主力净流出21.32亿元，金融内部并非全面一致，优先看券商、保险弹性。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政策信号四防汛救灾与农村公路提质升级"/>
    <w:p>
      <w:pPr>
        <w:pStyle w:val="Heading3"/>
      </w:pPr>
      <w:r>
        <w:t xml:space="preserve">🌊 </w:t>
      </w:r>
      <w:r>
        <w:rPr>
          <w:rFonts w:hint="eastAsia"/>
        </w:rPr>
        <w:t xml:space="preserve">政策信号四：防汛救灾与农村公路提质升级</w:t>
      </w:r>
    </w:p>
    <w:p>
      <w:pPr>
        <w:pStyle w:val="FirstParagraph"/>
      </w:pPr>
      <w:r>
        <w:rPr>
          <w:rFonts w:hint="eastAsia"/>
        </w:rPr>
        <w:t xml:space="preserve">新闻联播报道，东北多地强降雨，国家发展改革委安排中央预算内投资3000万元支持吉林灾后应急恢复；财政部、应急管理部紧急预拨4.3亿元中央自然灾害救灾资金。交通运输部披露，上半年全国农村公路完成固定资产投资1443亿元，新改建3.4万公里，实施养护工程6.5万公里。</w:t>
      </w:r>
    </w:p>
    <w:bookmarkStart w:id="23" w:name="a股映射方向-3"/>
    <w:p>
      <w:pPr>
        <w:pStyle w:val="Heading4"/>
      </w:pPr>
      <w:r>
        <w:t xml:space="preserve">📌 </w:t>
      </w:r>
      <w:r>
        <w:rPr>
          <w:rFonts w:hint="eastAsia"/>
        </w:rPr>
        <w:t xml:space="preserve">A股映射方向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防汛应急：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水利工程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应急装备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排水管网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城市内涝治理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交通基建：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公路养护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工程机械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交通信息化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基建材料</w:t>
      </w:r>
    </w:p>
    <w:bookmarkEnd w:id="23"/>
    <w:bookmarkStart w:id="24" w:name="交易结论-3"/>
    <w:p>
      <w:pPr>
        <w:pStyle w:val="Heading4"/>
      </w:pPr>
      <w:r>
        <w:t xml:space="preserve">💡 </w:t>
      </w:r>
      <w:r>
        <w:rPr>
          <w:rFonts w:hint="eastAsia"/>
        </w:rPr>
        <w:t xml:space="preserve">交易结论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防汛与基建属于事件驱动+政策托底方向。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若盘中中东风险、科技分歧继续压制风险偏好，防汛、基建、城市更新可能成为低位避险轮动方向。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但需看成交额，不放量则不追。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政策信号五十五五无废城市建设"/>
    <w:p>
      <w:pPr>
        <w:pStyle w:val="Heading3"/>
      </w:pPr>
      <w:r>
        <w:t xml:space="preserve">♻️ </w:t>
      </w:r>
      <w:r>
        <w:rPr>
          <w:rFonts w:hint="eastAsia"/>
        </w:rPr>
        <w:t xml:space="preserve">政策信号五：“十五五”无废城市建设</w:t>
      </w:r>
    </w:p>
    <w:p>
      <w:pPr>
        <w:pStyle w:val="FirstParagraph"/>
      </w:pPr>
      <w:r>
        <w:rPr>
          <w:rFonts w:hint="eastAsia"/>
        </w:rPr>
        <w:t xml:space="preserve">新闻联播快讯披露，《固体废物污染防治“十五五”规划》提出，将支持200个左右城市开展“无废城市”建设，到2030年固体废物综合治理能力和水平显著提升。</w:t>
      </w:r>
    </w:p>
    <w:bookmarkStart w:id="26" w:name="a股映射方向-4"/>
    <w:p>
      <w:pPr>
        <w:pStyle w:val="Heading4"/>
      </w:pPr>
      <w:r>
        <w:t xml:space="preserve">📌 </w:t>
      </w:r>
      <w:r>
        <w:rPr>
          <w:rFonts w:hint="eastAsia"/>
        </w:rPr>
        <w:t xml:space="preserve">A股映射方向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固废处理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危废处理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再生资源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环保设备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环境监测</w:t>
      </w:r>
    </w:p>
    <w:bookmarkEnd w:id="26"/>
    <w:bookmarkStart w:id="27" w:name="交易结论-4"/>
    <w:p>
      <w:pPr>
        <w:pStyle w:val="Heading4"/>
      </w:pPr>
      <w:r>
        <w:t xml:space="preserve">💡 </w:t>
      </w:r>
      <w:r>
        <w:rPr>
          <w:rFonts w:hint="eastAsia"/>
        </w:rPr>
        <w:t xml:space="preserve">交易结论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环保方向处于低位政策催化，适合观察是否出现首板扩散。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资金若从高位科技撤出，低位环保有轮动机会。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但无资金榜验证，当前只列为观察，不列为主攻。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1" w:name="政策信号六用电量与ai数据服务"/>
    <w:p>
      <w:pPr>
        <w:pStyle w:val="Heading3"/>
      </w:pPr>
      <w:r>
        <w:t xml:space="preserve">⚡ </w:t>
      </w:r>
      <w:r>
        <w:rPr>
          <w:rFonts w:hint="eastAsia"/>
        </w:rPr>
        <w:t xml:space="preserve">政策信号六：用电量与AI数据服务</w:t>
      </w:r>
    </w:p>
    <w:p>
      <w:pPr>
        <w:pStyle w:val="FirstParagraph"/>
      </w:pPr>
      <w:r>
        <w:rPr>
          <w:rFonts w:hint="eastAsia"/>
        </w:rPr>
        <w:t xml:space="preserve">新闻联播披露，1—6月全社会用电量累计50999亿千瓦时，同比增长5.3%；充换电服务业、互联网数据服务用电量增速较快，分别达到56.9%和44.0%。</w:t>
      </w:r>
    </w:p>
    <w:bookmarkStart w:id="29" w:name="a股映射方向-5"/>
    <w:p>
      <w:pPr>
        <w:pStyle w:val="Heading4"/>
      </w:pPr>
      <w:r>
        <w:t xml:space="preserve">📌 </w:t>
      </w:r>
      <w:r>
        <w:rPr>
          <w:rFonts w:hint="eastAsia"/>
        </w:rPr>
        <w:t xml:space="preserve">A股映射方向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电力：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火电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绿电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电网设备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AI基础设施：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数据中心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液冷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算力电源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储能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充换电：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充电桩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换电设备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电网配套</w:t>
      </w:r>
    </w:p>
    <w:bookmarkEnd w:id="29"/>
    <w:bookmarkStart w:id="30" w:name="交易结论-5"/>
    <w:p>
      <w:pPr>
        <w:pStyle w:val="Heading4"/>
      </w:pPr>
      <w:r>
        <w:t xml:space="preserve">💡 </w:t>
      </w:r>
      <w:r>
        <w:rPr>
          <w:rFonts w:hint="eastAsia"/>
        </w:rPr>
        <w:t xml:space="preserve">交易结论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数据服务用电增长44.0%，继续支撑AI算力基础设施中期逻辑。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但短线必须尊重昨日高位科技大幅流出事实。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今日更适合看“低位电力设备/数据中心基础设施”能否承接，而不是追高高位AI硬件。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End w:id="32"/>
    <w:bookmarkStart w:id="36" w:name="今日公告无重大风险类公告集中暴露"/>
    <w:p>
      <w:pPr>
        <w:pStyle w:val="Heading2"/>
      </w:pPr>
      <w:r>
        <w:t xml:space="preserve">📢 ③ </w:t>
      </w:r>
      <w:r>
        <w:rPr>
          <w:rFonts w:hint="eastAsia"/>
        </w:rPr>
        <w:t xml:space="preserve">今日公告：无重大风险类公告集中暴露</w:t>
      </w:r>
    </w:p>
    <w:bookmarkStart w:id="33" w:name="公告概览"/>
    <w:p>
      <w:pPr>
        <w:pStyle w:val="Heading3"/>
      </w:pPr>
      <w:r>
        <w:t xml:space="preserve">📌 </w:t>
      </w:r>
      <w:r>
        <w:rPr>
          <w:rFonts w:hint="eastAsia"/>
        </w:rPr>
        <w:t xml:space="preserve">公告概览</w:t>
      </w:r>
    </w:p>
    <w:p>
      <w:pPr>
        <w:pStyle w:val="FirstParagraph"/>
      </w:pPr>
      <w:r>
        <w:rPr>
          <w:rFonts w:hint="eastAsia"/>
        </w:rPr>
        <w:t xml:space="preserve">采集显示，2026-07-16公告中：</w:t>
      </w:r>
      <w:r>
        <w:t xml:space="preserve"> </w:t>
      </w:r>
      <w:r>
        <w:t xml:space="preserve">- </w:t>
      </w:r>
      <w:r>
        <w:rPr>
          <w:rFonts w:hint="eastAsia"/>
        </w:rPr>
        <w:t xml:space="preserve">解禁：0项</w:t>
      </w:r>
      <w:r>
        <w:t xml:space="preserve"> </w:t>
      </w:r>
      <w:r>
        <w:t xml:space="preserve">- </w:t>
      </w:r>
      <w:r>
        <w:rPr>
          <w:rFonts w:hint="eastAsia"/>
        </w:rPr>
        <w:t xml:space="preserve">减持：0项</w:t>
      </w:r>
      <w:r>
        <w:t xml:space="preserve"> </w:t>
      </w:r>
      <w:r>
        <w:t xml:space="preserve">- </w:t>
      </w:r>
      <w:r>
        <w:rPr>
          <w:rFonts w:hint="eastAsia"/>
        </w:rPr>
        <w:t xml:space="preserve">业绩预警：0项</w:t>
      </w:r>
      <w:r>
        <w:t xml:space="preserve"> </w:t>
      </w:r>
      <w:r>
        <w:t xml:space="preserve">- </w:t>
      </w:r>
      <w:r>
        <w:rPr>
          <w:rFonts w:hint="eastAsia"/>
        </w:rPr>
        <w:t xml:space="preserve">问询函：0项</w:t>
      </w:r>
      <w:r>
        <w:t xml:space="preserve"> </w:t>
      </w:r>
      <w:r>
        <w:t xml:space="preserve">- </w:t>
      </w:r>
      <w:r>
        <w:rPr>
          <w:rFonts w:hint="eastAsia"/>
        </w:rPr>
        <w:t xml:space="preserve">处罚：0项</w:t>
      </w:r>
      <w:r>
        <w:t xml:space="preserve"> </w:t>
      </w:r>
      <w:r>
        <w:t xml:space="preserve">- </w:t>
      </w:r>
      <w:r>
        <w:rPr>
          <w:rFonts w:hint="eastAsia"/>
        </w:rPr>
        <w:t xml:space="preserve">减值：0项</w:t>
      </w:r>
      <w:r>
        <w:t xml:space="preserve"> </w:t>
      </w:r>
      <w:r>
        <w:t xml:space="preserve">- </w:t>
      </w:r>
      <w:r>
        <w:rPr>
          <w:rFonts w:hint="eastAsia"/>
        </w:rPr>
        <w:t xml:space="preserve">停牌：0项</w:t>
      </w:r>
      <w:r>
        <w:t xml:space="preserve"> </w:t>
      </w:r>
      <w:r>
        <w:t xml:space="preserve">- </w:t>
      </w:r>
      <w:r>
        <w:rPr>
          <w:rFonts w:hint="eastAsia"/>
        </w:rPr>
        <w:t xml:space="preserve">回购或增持：0项</w:t>
      </w:r>
      <w:r>
        <w:t xml:space="preserve"> </w:t>
      </w:r>
      <w:r>
        <w:t xml:space="preserve">- </w:t>
      </w:r>
      <w:r>
        <w:rPr>
          <w:rFonts w:hint="eastAsia"/>
        </w:rPr>
        <w:t xml:space="preserve">重组：0项</w:t>
      </w:r>
      <w:r>
        <w:t xml:space="preserve"> </w:t>
      </w:r>
      <w:r>
        <w:t xml:space="preserve">- </w:t>
      </w:r>
      <w:r>
        <w:rPr>
          <w:rFonts w:hint="eastAsia"/>
        </w:rPr>
        <w:t xml:space="preserve">其他：20项</w:t>
      </w:r>
    </w:p>
    <w:bookmarkEnd w:id="33"/>
    <w:bookmarkStart w:id="34" w:name="重点公告条目"/>
    <w:p>
      <w:pPr>
        <w:pStyle w:val="Heading3"/>
      </w:pPr>
      <w:r>
        <w:t xml:space="preserve">📄 </w:t>
      </w:r>
      <w:r>
        <w:rPr>
          <w:rFonts w:hint="eastAsia"/>
        </w:rPr>
        <w:t xml:space="preserve">重点公告条目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公告要点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吉宏股份</w:t>
            </w:r>
          </w:p>
        </w:tc>
        <w:tc>
          <w:tcPr/>
          <w:p>
            <w:pPr>
              <w:pStyle w:val="Compact"/>
            </w:pPr>
            <w:r>
              <w:t xml:space="preserve">002803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第六届董事会第七次会议决议公告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吉宏股份</w:t>
            </w:r>
          </w:p>
        </w:tc>
        <w:tc>
          <w:tcPr/>
          <w:p>
            <w:pPr>
              <w:pStyle w:val="Compact"/>
            </w:pPr>
            <w:r>
              <w:t xml:space="preserve">002803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根据一般性授权制定H股发行方案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鹏辉能源</w:t>
            </w:r>
          </w:p>
        </w:tc>
        <w:tc>
          <w:tcPr/>
          <w:p>
            <w:pPr>
              <w:pStyle w:val="Compact"/>
            </w:pPr>
            <w:r>
              <w:t xml:space="preserve">300438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投资者关系管理信息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嘉立创</w:t>
            </w:r>
          </w:p>
        </w:tc>
        <w:tc>
          <w:tcPr/>
          <w:p>
            <w:pPr>
              <w:pStyle w:val="Compact"/>
            </w:pPr>
            <w:r>
              <w:t xml:space="preserve">001232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首次公开发行股票并在主板上市招股意向书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嘉立创</w:t>
            </w:r>
          </w:p>
        </w:tc>
        <w:tc>
          <w:tcPr/>
          <w:p>
            <w:pPr>
              <w:pStyle w:val="Compact"/>
            </w:pPr>
            <w:r>
              <w:t xml:space="preserve">001232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2026年1月-3月财务报告及审阅报告</w:t>
            </w:r>
          </w:p>
        </w:tc>
      </w:tr>
    </w:tbl>
    <w:bookmarkEnd w:id="34"/>
    <w:bookmarkStart w:id="35" w:name="盘前解读-1"/>
    <w:p>
      <w:pPr>
        <w:pStyle w:val="Heading3"/>
      </w:pPr>
      <w:r>
        <w:t xml:space="preserve">💡 </w:t>
      </w:r>
      <w:r>
        <w:rPr>
          <w:rFonts w:hint="eastAsia"/>
        </w:rPr>
        <w:t xml:space="preserve">盘前解读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今日公告端未采集到减持、解禁、业绩预警、处罚等集中风险。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嘉立创相关公告数量较多，偏IPO/上市文件链条，需关注是否带动PCB、电子元件映射，但不宜仅凭公告追高。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吉宏股份涉及H股发行方案，属于资本运作事项，盘中观察量价反馈。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经济数据事件宏观韧性与低利率环境并存"/>
    <w:p>
      <w:pPr>
        <w:pStyle w:val="Heading2"/>
      </w:pPr>
      <w:r>
        <w:t xml:space="preserve">📅 ④ </w:t>
      </w:r>
      <w:r>
        <w:rPr>
          <w:rFonts w:hint="eastAsia"/>
        </w:rPr>
        <w:t xml:space="preserve">经济数据/事件：宏观韧性与低利率环境并存</w:t>
      </w:r>
    </w:p>
    <w:bookmarkStart w:id="37" w:name="已披露关键数据"/>
    <w:p>
      <w:pPr>
        <w:pStyle w:val="Heading3"/>
      </w:pPr>
      <w:r>
        <w:t xml:space="preserve">📊 </w:t>
      </w:r>
      <w:r>
        <w:rPr>
          <w:rFonts w:hint="eastAsia"/>
        </w:rPr>
        <w:t xml:space="preserve">已披露关键数据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上半年GDP总量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69.6万亿元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上半年GDP同比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上半年M2同比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上半年人民币贷款新增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10.72万亿元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上半年债券融资新增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8.51万亿元</w:t>
            </w:r>
          </w:p>
        </w:tc>
      </w:tr>
    </w:tbl>
    <w:bookmarkEnd w:id="37"/>
    <w:bookmarkStart w:id="38" w:name="结构性亮点"/>
    <w:p>
      <w:pPr>
        <w:pStyle w:val="Heading3"/>
      </w:pPr>
      <w:r>
        <w:t xml:space="preserve">📌 </w:t>
      </w:r>
      <w:r>
        <w:rPr>
          <w:rFonts w:hint="eastAsia"/>
        </w:rPr>
        <w:t xml:space="preserve">结构性亮点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规模以上高技术制造业增加值同比增长13.3%。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人工智能相关的集成电路制造、智能车载设备制造等行业保持30%以上高增长。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上半年服务业增加值同比增长5.2%，占GDP比重59.5%，对经济增长贡献率66.1%。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上半年服务零售额同比增长5.3%，比商品零售额快4.2个百分点。</w:t>
      </w:r>
    </w:p>
    <w:bookmarkEnd w:id="38"/>
    <w:bookmarkStart w:id="39" w:name="a股影响"/>
    <w:p>
      <w:pPr>
        <w:pStyle w:val="Heading3"/>
      </w:pPr>
      <w:r>
        <w:t xml:space="preserve">💡 </w:t>
      </w:r>
      <w:r>
        <w:rPr>
          <w:rFonts w:hint="eastAsia"/>
        </w:rPr>
        <w:t xml:space="preserve">A股影响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宏观层面不支持系统性看空。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结构层面继续支持高技术制造、服务消费、数字消费。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但短线交易必须结合资金流：昨日高位科技大额流出，说明“好逻辑”不等于“今天能追”。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4" w:name="全球事件中东冲突仍是最大外部扰动"/>
    <w:p>
      <w:pPr>
        <w:pStyle w:val="Heading2"/>
      </w:pPr>
      <w:r>
        <w:t xml:space="preserve">🌐 ⑤ </w:t>
      </w:r>
      <w:r>
        <w:rPr>
          <w:rFonts w:hint="eastAsia"/>
        </w:rPr>
        <w:t xml:space="preserve">全球事件：中东冲突仍是最大外部扰动</w:t>
      </w:r>
    </w:p>
    <w:bookmarkStart w:id="41" w:name="中东局势"/>
    <w:p>
      <w:pPr>
        <w:pStyle w:val="Heading3"/>
      </w:pPr>
      <w:r>
        <w:t xml:space="preserve">⚠️ </w:t>
      </w:r>
      <w:r>
        <w:rPr>
          <w:rFonts w:hint="eastAsia"/>
        </w:rPr>
        <w:t xml:space="preserve">中东局势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美国中央司令部称，美军14日持续七个小时动用战斗机、无人机和海军舰艇，打击霍尔木兹海峡附近及伊朗沿海地区数十个军事目标。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美军称已恢复对伊朗的海上封锁行动。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伊朗武装力量向位于巴林、科威特和约旦的美军基地发动导弹和无人机袭击。</w:t>
      </w:r>
      <w:r>
        <w:t xml:space="preserve"> </w:t>
      </w:r>
      <w:r>
        <w:t xml:space="preserve">- </w:t>
      </w:r>
      <w:r>
        <w:rPr>
          <w:rFonts w:hint="eastAsia"/>
        </w:rPr>
        <w:t xml:space="preserve">欧盟航空安全局要求航空公司避开巴林、科威特、卡塔尔、阿联酋领空，有效期至7月29日；针对伊朗、伊拉克和黎巴嫩空域禁飞警告延长至8月底。</w:t>
      </w:r>
    </w:p>
    <w:bookmarkEnd w:id="41"/>
    <w:bookmarkStart w:id="42" w:name="大宗商品表现"/>
    <w:p>
      <w:pPr>
        <w:pStyle w:val="Heading3"/>
      </w:pPr>
      <w:r>
        <w:t xml:space="preserve">🛢️ </w:t>
      </w:r>
      <w:r>
        <w:rPr>
          <w:rFonts w:hint="eastAsia"/>
        </w:rPr>
        <w:t xml:space="preserve">大宗商品表现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4064.632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79.497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13590.84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+0.07%</w:t>
            </w:r>
          </w:p>
        </w:tc>
      </w:tr>
    </w:tbl>
    <w:bookmarkEnd w:id="42"/>
    <w:bookmarkStart w:id="43" w:name="a股映射"/>
    <w:p>
      <w:pPr>
        <w:pStyle w:val="Heading3"/>
      </w:pPr>
      <w:r>
        <w:t xml:space="preserve">💡 </w:t>
      </w:r>
      <w:r>
        <w:rPr>
          <w:rFonts w:hint="eastAsia"/>
        </w:rPr>
        <w:t xml:space="preserve">A股映射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利好方向：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黄金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油气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航运避险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军工事件刺激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承压方向：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航空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高油价敏感制造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全球风险偏好高弹性成长股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操作结论：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若原油盘中继续上行，油气链可观察。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军工昨日资金流出较多，航天装备Ⅱ净流出17.37亿元、军工电子Ⅱ净流出17.23亿元，不适合无量追涨。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9" w:name="昨日a股复盘指数弱分化科技硬件集中兑现"/>
    <w:p>
      <w:pPr>
        <w:pStyle w:val="Heading2"/>
      </w:pPr>
      <w:r>
        <w:t xml:space="preserve">📉 ⑥ </w:t>
      </w:r>
      <w:r>
        <w:rPr>
          <w:rFonts w:hint="eastAsia"/>
        </w:rPr>
        <w:t xml:space="preserve">昨日A股复盘：指数弱分化，科技硬件集中兑现</w:t>
      </w:r>
    </w:p>
    <w:bookmarkStart w:id="45" w:name="指数表现"/>
    <w:p>
      <w:pPr>
        <w:pStyle w:val="Heading3"/>
      </w:pPr>
      <w:r>
        <w:t xml:space="preserve">📊 </w:t>
      </w:r>
      <w:r>
        <w:rPr>
          <w:rFonts w:hint="eastAsia"/>
        </w:rPr>
        <w:t xml:space="preserve">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3955.5781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-0.2911%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12262.98亿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14779.396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-0.9747%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13448.53亿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3804.704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-1.2057%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5928.44亿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1924.2735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-4.2521%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1696.45亿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4786.7828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-0.2026%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8583.15亿</w:t>
            </w:r>
          </w:p>
        </w:tc>
      </w:tr>
    </w:tbl>
    <w:bookmarkEnd w:id="45"/>
    <w:bookmarkStart w:id="46" w:name="市场广度"/>
    <w:p>
      <w:pPr>
        <w:pStyle w:val="Heading3"/>
      </w:pPr>
      <w:r>
        <w:t xml:space="preserve">📊 </w:t>
      </w:r>
      <w:r>
        <w:rPr>
          <w:rFonts w:hint="eastAsia"/>
        </w:rPr>
        <w:t xml:space="preserve">市场广度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上涨家数：3351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下跌家数：2098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平盘家数：76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停牌家数：3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涨停家数：74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跌停家数：33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数据时间：2026-07-15</w:t>
      </w:r>
      <w:r>
        <w:t xml:space="preserve"> 16:59:46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来源：同花顺dq涨跌分布</w:t>
      </w:r>
    </w:p>
    <w:bookmarkEnd w:id="46"/>
    <w:bookmarkStart w:id="47" w:name="成交额质量"/>
    <w:p>
      <w:pPr>
        <w:pStyle w:val="Heading3"/>
      </w:pPr>
      <w:r>
        <w:t xml:space="preserve">💰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当日成交额：25873.89亿元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昨日成交额：27194.75亿元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较昨日变动：-1320.85亿元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成交额变化：-4.86%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状态：量能接近昨日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来源：10jqka_dq_turnover_minute</w:t>
      </w:r>
    </w:p>
    <w:bookmarkEnd w:id="47"/>
    <w:bookmarkStart w:id="48" w:name="复盘判断"/>
    <w:p>
      <w:pPr>
        <w:pStyle w:val="Heading3"/>
      </w:pPr>
      <w:r>
        <w:t xml:space="preserve">💡 </w:t>
      </w:r>
      <w:r>
        <w:rPr>
          <w:rFonts w:hint="eastAsia"/>
        </w:rPr>
        <w:t xml:space="preserve">复盘判断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指数层面不是全面崩盘，上证和沪深300跌幅有限。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科创50跌4.2521%，说明科技成长内部杀估值明显。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成交额仅缩量4.86%，不是极端缩量，说明资金仍在场内切换。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盘面核心不是“没钱”，而是“钱从高位科技撤出，流向医药、金融、消费”。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8" w:name="上一交易日收盘资金四张榜"/>
    <w:p>
      <w:pPr>
        <w:pStyle w:val="Heading2"/>
      </w:pPr>
      <w:r>
        <w:t xml:space="preserve">💰 ⑥-1 </w:t>
      </w:r>
      <w:r>
        <w:rPr>
          <w:rFonts w:hint="eastAsia"/>
        </w:rPr>
        <w:t xml:space="preserve">上一交易日收盘资金四张榜</w:t>
      </w:r>
    </w:p>
    <w:p>
      <w:pPr>
        <w:pStyle w:val="FirstParagraph"/>
      </w:pPr>
      <w:r>
        <w:rPr>
          <w:rFonts w:hint="eastAsia"/>
        </w:rPr>
        <w:t xml:space="preserve">口径说明：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交易日：2026-07-15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时点：15:00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范围：previous_close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行业口径：申万二级行业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来源：华泰skill</w:t>
      </w:r>
      <w:r>
        <w:t xml:space="preserve"> </w:t>
      </w:r>
      <w:r>
        <w:t xml:space="preserve">- </w:t>
      </w:r>
      <w:r>
        <w:rPr>
          <w:rFonts w:hint="eastAsia"/>
        </w:rPr>
        <w:t xml:space="preserve">展示字段：排名、板块/股票名称、代码、上一交易日主力净流入/净流出金额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盘前资金榜不展示最新价和最新涨跌幅，避免混入报告日盘中行情。</w:t>
      </w:r>
    </w:p>
    <w:p>
      <w:r>
        <w:pict>
          <v:rect style="width:0;height:1.5pt" o:hralign="center" o:hrstd="t" o:hr="t"/>
        </w:pict>
      </w:r>
    </w:p>
    <w:bookmarkStart w:id="51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-304.61亿元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-45.22亿元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-29.44亿元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-22.22亿元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航天装备Ⅱ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-13.56亿元</w:t>
            </w:r>
          </w:p>
        </w:tc>
      </w:tr>
    </w:tbl>
    <w:bookmarkStart w:id="50" w:name="解读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半导体单日净流出304.61亿元，是昨日最大风险源。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光学光电子、元件、消费电子、通信设备同步流出，说明科技硬件不是单点调整，而是链条级别兑现。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今日若科技反弹，先看资金回补强度；没有主力净流入修复前，只按反抽处理。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3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</w:pPr>
            <w:r>
              <w:t xml:space="preserve">600584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-48.61亿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华天科技</w:t>
            </w:r>
          </w:p>
        </w:tc>
        <w:tc>
          <w:tcPr/>
          <w:p>
            <w:pPr>
              <w:pStyle w:val="Compact"/>
            </w:pPr>
            <w:r>
              <w:t xml:space="preserve">002185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</w:t>
            </w:r>
          </w:p>
        </w:tc>
        <w:tc>
          <w:tcPr/>
          <w:p>
            <w:pPr>
              <w:pStyle w:val="Compact"/>
            </w:pPr>
            <w:r>
              <w:t xml:space="preserve">688525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t xml:space="preserve">000725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-20.45亿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</w:t>
            </w:r>
          </w:p>
        </w:tc>
        <w:tc>
          <w:tcPr/>
          <w:p>
            <w:pPr>
              <w:pStyle w:val="Compact"/>
            </w:pPr>
            <w:r>
              <w:t xml:space="preserve">301308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-17.99亿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</w:t>
            </w:r>
          </w:p>
        </w:tc>
        <w:tc>
          <w:tcPr/>
          <w:p>
            <w:pPr>
              <w:pStyle w:val="Compact"/>
            </w:pPr>
            <w:r>
              <w:t xml:space="preserve">688981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</w:t>
            </w:r>
          </w:p>
        </w:tc>
        <w:tc>
          <w:tcPr/>
          <w:p>
            <w:pPr>
              <w:pStyle w:val="Compact"/>
            </w:pPr>
            <w:r>
              <w:t xml:space="preserve">000988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XD中天科</w:t>
            </w:r>
          </w:p>
        </w:tc>
        <w:tc>
          <w:tcPr/>
          <w:p>
            <w:pPr>
              <w:pStyle w:val="Compact"/>
            </w:pPr>
            <w:r>
              <w:t xml:space="preserve">600522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300394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-9.88亿</w:t>
            </w:r>
          </w:p>
        </w:tc>
      </w:tr>
    </w:tbl>
    <w:bookmarkStart w:id="52" w:name="解读-1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流出个股集中在封测、存储、显示、晶圆代工、光通信。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长电科技净流出48.61亿、华天科技净流出31.83亿，封测方向短线筹码压力最大。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天孚通信、中芯国际等核心也在流出榜，说明资金兑现不只发生在边缘票。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5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49.38亿元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35.06亿元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17.62亿元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15.41亿元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6.41亿元</w:t>
            </w:r>
          </w:p>
        </w:tc>
      </w:tr>
    </w:tbl>
    <w:bookmarkStart w:id="54" w:name="解读-2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医药链条占据四席：化学制药、医疗服务、医疗器械、生物制品合计净流入101….亿元以上，按采集字段逐项合计为101…亿元区间；具体合计未由采集JSON直接给出，报告不扩展精确合计。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证券、保险承接金融护盘需求。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游戏、影视院线属于传媒娱乐方向，偏低位弹性修复。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</w:t>
            </w:r>
          </w:p>
        </w:tc>
        <w:tc>
          <w:tcPr/>
          <w:p>
            <w:pPr>
              <w:pStyle w:val="Compact"/>
            </w:pPr>
            <w:r>
              <w:t xml:space="preserve">601869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恒瑞医药</w:t>
            </w:r>
          </w:p>
        </w:tc>
        <w:tc>
          <w:tcPr/>
          <w:p>
            <w:pPr>
              <w:pStyle w:val="Compact"/>
            </w:pPr>
            <w:r>
              <w:t xml:space="preserve">600276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巨人网络</w:t>
            </w:r>
          </w:p>
        </w:tc>
        <w:tc>
          <w:tcPr/>
          <w:p>
            <w:pPr>
              <w:pStyle w:val="Compact"/>
            </w:pPr>
            <w:r>
              <w:t xml:space="preserve">002558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</w:pPr>
            <w:r>
              <w:t xml:space="preserve">300750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豪威集团</w:t>
            </w:r>
          </w:p>
        </w:tc>
        <w:tc>
          <w:tcPr/>
          <w:p>
            <w:pPr>
              <w:pStyle w:val="Compact"/>
            </w:pPr>
            <w:r>
              <w:t xml:space="preserve">603501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7.02亿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</w:t>
            </w:r>
          </w:p>
        </w:tc>
        <w:tc>
          <w:tcPr/>
          <w:p>
            <w:pPr>
              <w:pStyle w:val="Compact"/>
            </w:pPr>
            <w:r>
              <w:t xml:space="preserve">600519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</w:t>
            </w:r>
          </w:p>
        </w:tc>
        <w:tc>
          <w:tcPr/>
          <w:p>
            <w:pPr>
              <w:pStyle w:val="Compact"/>
            </w:pPr>
            <w:r>
              <w:t xml:space="preserve">300059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剑桥科技</w:t>
            </w:r>
          </w:p>
        </w:tc>
        <w:tc>
          <w:tcPr/>
          <w:p>
            <w:pPr>
              <w:pStyle w:val="Compact"/>
            </w:pPr>
            <w:r>
              <w:t xml:space="preserve">603083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</w:pPr>
            <w:r>
              <w:t xml:space="preserve">002156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中信证券</w:t>
            </w:r>
          </w:p>
        </w:tc>
        <w:tc>
          <w:tcPr/>
          <w:p>
            <w:pPr>
              <w:pStyle w:val="Compact"/>
            </w:pPr>
            <w:r>
              <w:t xml:space="preserve">600030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5.64亿</w:t>
            </w:r>
          </w:p>
        </w:tc>
      </w:tr>
    </w:tbl>
    <w:bookmarkStart w:id="56" w:name="解读-3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恒瑞医药、贵州茅台、东方财富、中信证券代表低位权重承接。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长飞光纤、剑桥科技、通富微电仍在流入榜，说明科技内部不是全线撤退，而是资金从高位拥挤票中筛选核心。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通富微电同时进入成交额核心与主力净流入榜，是今日科技线最值得观察的“承接样本”，但只能等分时确认。</w:t>
      </w:r>
    </w:p>
    <w:p>
      <w:r>
        <w:pict>
          <v:rect style="width:0;height:1.5pt" o:hralign="center" o:hrstd="t" o:hr="t"/>
        </w:pict>
      </w:r>
    </w:p>
    <w:bookmarkEnd w:id="56"/>
    <w:bookmarkEnd w:id="57"/>
    <w:bookmarkEnd w:id="58"/>
    <w:bookmarkStart w:id="62" w:name="今日操作策略三档仓位先防守后确认"/>
    <w:p>
      <w:pPr>
        <w:pStyle w:val="Heading2"/>
      </w:pPr>
      <w:r>
        <w:t xml:space="preserve">🧭 ⑦ </w:t>
      </w:r>
      <w:r>
        <w:rPr>
          <w:rFonts w:hint="eastAsia"/>
        </w:rPr>
        <w:t xml:space="preserve">今日操作策略：三档仓位，先防守后确认</w:t>
      </w:r>
    </w:p>
    <w:bookmarkStart w:id="59" w:name="总体策略"/>
    <w:p>
      <w:pPr>
        <w:pStyle w:val="Heading3"/>
      </w:pPr>
      <w:r>
        <w:t xml:space="preserve">💡 </w:t>
      </w:r>
      <w:r>
        <w:rPr>
          <w:rFonts w:hint="eastAsia"/>
        </w:rPr>
        <w:t xml:space="preserve">总体策略</w:t>
      </w:r>
    </w:p>
    <w:p>
      <w:pPr>
        <w:pStyle w:val="FirstParagraph"/>
      </w:pPr>
      <w:r>
        <w:rPr>
          <w:rFonts w:hint="eastAsia"/>
        </w:rPr>
        <w:t xml:space="preserve">今日不是无脑进攻日，而是“分歧后确认日”。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指数若高开：不追高，等回踩承接。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科技若反抽：看主力是否回流，不能只看涨幅。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医药、金融、消费若继续放量：可做低位趋势确认。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中东风险若升温：关注黄金、油气、防御方向。</w:t>
      </w:r>
    </w:p>
    <w:bookmarkEnd w:id="59"/>
    <w:bookmarkStart w:id="60" w:name="三档仓位模型"/>
    <w:p>
      <w:pPr>
        <w:pStyle w:val="Heading3"/>
      </w:pPr>
      <w:r>
        <w:t xml:space="preserve">📊 </w:t>
      </w:r>
      <w:r>
        <w:rPr>
          <w:rFonts w:hint="eastAsia"/>
        </w:rPr>
        <w:t xml:space="preserve">三档仓位模型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3168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仓位上限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指数放量修复，科技不再扩散杀跌，医药/金融至少一条主线延续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平衡型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指数震荡，成交额维持，资金继续高低切换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科技继续大面积流出，跌停扩散，指数冲高回落</w:t>
            </w:r>
          </w:p>
        </w:tc>
      </w:tr>
    </w:tbl>
    <w:bookmarkEnd w:id="60"/>
    <w:bookmarkStart w:id="61" w:name="今日执行细则"/>
    <w:p>
      <w:pPr>
        <w:pStyle w:val="Heading3"/>
      </w:pPr>
      <w:r>
        <w:t xml:space="preserve">📌 </w:t>
      </w:r>
      <w:r>
        <w:rPr>
          <w:rFonts w:hint="eastAsia"/>
        </w:rPr>
        <w:t xml:space="preserve">今日执行细则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9:30—10:00：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不追竞价高开。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观察半导体、光通信、医药、券商的第一轮资金选择。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10:00—10:30：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若医药/金融继续放量，允许小仓跟随强趋势核心。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若科技缩量止跌，可观察核心中军低吸，不做杂毛。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14:00后：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若指数仍有承接，可保留底仓。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若冲高回落且量能放大，降低仓位到保守档。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5" w:name="市场风格预判偏权重偏价值科技进入筛选期"/>
    <w:p>
      <w:pPr>
        <w:pStyle w:val="Heading2"/>
      </w:pPr>
      <w:r>
        <w:t xml:space="preserve">🎯 ⑧ </w:t>
      </w:r>
      <w:r>
        <w:rPr>
          <w:rFonts w:hint="eastAsia"/>
        </w:rPr>
        <w:t xml:space="preserve">市场风格预判：偏权重、偏价值，科技进入筛选期</w:t>
      </w:r>
    </w:p>
    <w:bookmarkStart w:id="63" w:name="风格仪表盘"/>
    <w:p>
      <w:pPr>
        <w:pStyle w:val="Heading3"/>
      </w:pPr>
      <w:r>
        <w:t xml:space="preserve">📊 </w:t>
      </w:r>
      <w:r>
        <w:rPr>
          <w:rFonts w:hint="eastAsia"/>
        </w:rPr>
        <w:t xml:space="preserve">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大小盘风格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bookmarkEnd w:id="63"/>
    <w:bookmarkStart w:id="64" w:name="今日风格判断"/>
    <w:p>
      <w:pPr>
        <w:pStyle w:val="Heading3"/>
      </w:pPr>
      <w:r>
        <w:t xml:space="preserve">💡 </w:t>
      </w:r>
      <w:r>
        <w:rPr>
          <w:rFonts w:hint="eastAsia"/>
        </w:rPr>
        <w:t xml:space="preserve">今日风格判断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昨日沪深300跌0.2026%，上证指数跌0.2911%，明显强于科创50的-4.2521%。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风格从高弹性成长向权重、低位、防御承接。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医药、金融、消费是资金承接区；科技需要分化后重新选龙头。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ETF层面，科创50ETF跌4.5647%、半导体ETF跌5.8104%、芯片ETF跌5.6718%，而证券ETF涨2.3551%、医药ETF涨4.0752%、红利ETF涨1.4978%，风格切换非常明确。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6" w:name="投资方向分层可参与只观察应回避"/>
    <w:p>
      <w:pPr>
        <w:pStyle w:val="Heading2"/>
      </w:pPr>
      <w:r>
        <w:t xml:space="preserve">🧱 ⑨ </w:t>
      </w:r>
      <w:r>
        <w:rPr>
          <w:rFonts w:hint="eastAsia"/>
        </w:rPr>
        <w:t xml:space="preserve">投资方向分层：可参与、只观察、应回避</w:t>
      </w:r>
    </w:p>
    <w:bookmarkEnd w:id="66"/>
    <w:bookmarkStart w:id="71" w:name="可参与方向一医药生物创新药医疗服务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可参与方向一：医药生物/创新药/医疗服务</w:t>
      </w:r>
    </w:p>
    <w:bookmarkStart w:id="67" w:name="证据链"/>
    <w:p>
      <w:pPr>
        <w:pStyle w:val="Heading3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化学制药主力净流入49.38亿元，二级行业流入第一。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医疗服务主力净流入35.06亿元，二级行业流入第二。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医疗器械主力净流入10.08亿元。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生物制品主力净流入7.49亿元。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医药ETF涨4.0752%，成交额15.1014亿元。</w:t>
      </w:r>
    </w:p>
    <w:bookmarkEnd w:id="67"/>
    <w:bookmarkStart w:id="68" w:name="核心标的"/>
    <w:p>
      <w:pPr>
        <w:pStyle w:val="Heading3"/>
      </w:pPr>
      <w:r>
        <w:t xml:space="preserve">🎯 </w:t>
      </w: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恒瑞医药：主力净流入12.28亿。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药明康德：成交额151.81亿，涨3.13%。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医疗服务、创新药方向具体个股需盘中再按量价确认。</w:t>
      </w:r>
    </w:p>
    <w:bookmarkEnd w:id="68"/>
    <w:bookmarkStart w:id="69" w:name="触发条件"/>
    <w:p>
      <w:pPr>
        <w:pStyle w:val="Heading3"/>
      </w:pPr>
      <w:r>
        <w:t xml:space="preserve">💡 </w:t>
      </w: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医药板块早盘不大幅低开回落。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恒瑞医药、药明康德等核心成交额维持强承接。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板块内不是单只龙头表演，而是化学制药、医疗服务、医疗器械扩散。</w:t>
      </w:r>
    </w:p>
    <w:bookmarkEnd w:id="69"/>
    <w:bookmarkStart w:id="70" w:name="失效条件"/>
    <w:p>
      <w:pPr>
        <w:pStyle w:val="Heading3"/>
      </w:pPr>
      <w:r>
        <w:t xml:space="preserve">⚠️ </w:t>
      </w: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昨日强势股高开低走。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医药ETF跌破昨日强势阳线承接区。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主力资金重新大幅回流科技，医药被抽血。</w:t>
      </w:r>
    </w:p>
    <w:p>
      <w:r>
        <w:pict>
          <v:rect style="width:0;height:1.5pt" o:hralign="center" o:hrstd="t" o:hr="t"/>
        </w:pict>
      </w:r>
    </w:p>
    <w:bookmarkEnd w:id="70"/>
    <w:bookmarkEnd w:id="71"/>
    <w:bookmarkStart w:id="76" w:name="可参与方向二证券保险等金融护盘线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可参与方向二：证券/保险等金融护盘线</w:t>
      </w:r>
    </w:p>
    <w:bookmarkStart w:id="72" w:name="证据链-1"/>
    <w:p>
      <w:pPr>
        <w:pStyle w:val="Heading3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证券Ⅱ主力净流入29.29亿元。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保险Ⅱ主力净流入6.41亿元。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东方财富主力净流入6.01亿。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中信证券主力净流入5.64亿。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证券ETF涨2.3551%，成交额33.1814亿元。</w:t>
      </w:r>
    </w:p>
    <w:bookmarkEnd w:id="72"/>
    <w:bookmarkStart w:id="73" w:name="核心标的-1"/>
    <w:p>
      <w:pPr>
        <w:pStyle w:val="Heading3"/>
      </w:pPr>
      <w:r>
        <w:t xml:space="preserve">🎯 </w:t>
      </w: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东方财富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中信证券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证券ETF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保险Ⅱ方向核心权重</w:t>
      </w:r>
    </w:p>
    <w:bookmarkEnd w:id="73"/>
    <w:bookmarkStart w:id="74" w:name="触发条件-1"/>
    <w:p>
      <w:pPr>
        <w:pStyle w:val="Heading3"/>
      </w:pPr>
      <w:r>
        <w:t xml:space="preserve">💡 </w:t>
      </w: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指数回踩时金融主动护盘。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证券ETF继续放量且不跌回昨日启动位。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东方财富、中信证券不出现冲高回落放量长上影。</w:t>
      </w:r>
    </w:p>
    <w:bookmarkEnd w:id="74"/>
    <w:bookmarkStart w:id="75" w:name="失效条件-1"/>
    <w:p>
      <w:pPr>
        <w:pStyle w:val="Heading3"/>
      </w:pPr>
      <w:r>
        <w:t xml:space="preserve">⚠️ </w:t>
      </w: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银行Ⅱ继续净流出并拖累金融整体。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券商高开后成交额萎缩。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指数护盘失败，金融变成被动拉指数。</w:t>
      </w:r>
    </w:p>
    <w:p>
      <w:r>
        <w:pict>
          <v:rect style="width:0;height:1.5pt" o:hralign="center" o:hrstd="t" o:hr="t"/>
        </w:pict>
      </w:r>
    </w:p>
    <w:bookmarkEnd w:id="75"/>
    <w:bookmarkEnd w:id="76"/>
    <w:bookmarkStart w:id="81" w:name="可参与方向三低位消费与传媒娱乐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可参与方向三：低位消费与传媒娱乐</w:t>
      </w:r>
    </w:p>
    <w:bookmarkStart w:id="77" w:name="证据链-2"/>
    <w:p>
      <w:pPr>
        <w:pStyle w:val="Heading3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白酒Ⅱ主力净流入15.41亿元。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游戏Ⅱ主力净流入17.62亿元。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影视院线主力净流入8.35亿元。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贵州茅台主力净流入6.83亿。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巨人网络主力净流入10.35亿。</w:t>
      </w:r>
    </w:p>
    <w:bookmarkEnd w:id="77"/>
    <w:bookmarkStart w:id="78" w:name="核心标的-2"/>
    <w:p>
      <w:pPr>
        <w:pStyle w:val="Heading3"/>
      </w:pPr>
      <w:r>
        <w:t xml:space="preserve">🎯 </w:t>
      </w: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贵州茅台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巨人网络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影视院线方向核心票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白酒低位权重</w:t>
      </w:r>
    </w:p>
    <w:bookmarkEnd w:id="78"/>
    <w:bookmarkStart w:id="79" w:name="触发条件-2"/>
    <w:p>
      <w:pPr>
        <w:pStyle w:val="Heading3"/>
      </w:pPr>
      <w:r>
        <w:t xml:space="preserve">💡 </w:t>
      </w: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消费权重继续稳住指数。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游戏、影视院线能走出板块扩散。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高位科技资金继续分流到低位方向。</w:t>
      </w:r>
    </w:p>
    <w:bookmarkEnd w:id="79"/>
    <w:bookmarkStart w:id="80" w:name="失效条件-2"/>
    <w:p>
      <w:pPr>
        <w:pStyle w:val="Heading3"/>
      </w:pPr>
      <w:r>
        <w:t xml:space="preserve">⚠️ </w:t>
      </w: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白酒只是单日超跌反弹。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游戏高开后量能不继。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消费方向无法形成板块合力。</w:t>
      </w:r>
    </w:p>
    <w:p>
      <w:r>
        <w:pict>
          <v:rect style="width:0;height:1.5pt" o:hralign="center" o:hrstd="t" o:hr="t"/>
        </w:pict>
      </w:r>
    </w:p>
    <w:bookmarkEnd w:id="80"/>
    <w:bookmarkEnd w:id="81"/>
    <w:bookmarkStart w:id="86" w:name="只观察方向一半导体光通信ai硬件核心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只观察方向一：半导体/光通信/AI硬件核心</w:t>
      </w:r>
    </w:p>
    <w:bookmarkStart w:id="82" w:name="证据链-3"/>
    <w:p>
      <w:pPr>
        <w:pStyle w:val="Heading3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半导体主力净流出304.61亿元，风险极高。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但通富微电主力净流入5.95亿，成交额234.81亿，涨1.08%。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长飞光纤主力净流入12.98亿，剑桥科技主力净流入5.98亿。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东山精密成交额372.58亿，居成交额核心第一。</w:t>
      </w:r>
    </w:p>
    <w:bookmarkEnd w:id="82"/>
    <w:bookmarkStart w:id="83" w:name="核心观察标的"/>
    <w:p>
      <w:pPr>
        <w:pStyle w:val="Heading3"/>
      </w:pPr>
      <w:r>
        <w:t xml:space="preserve">🎯 </w:t>
      </w:r>
      <w:r>
        <w:rPr>
          <w:rFonts w:hint="eastAsia"/>
        </w:rPr>
        <w:t xml:space="preserve">核心观察标的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通富微电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东山精密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中际旭创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新易盛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剑桥科技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长飞光纤</w:t>
      </w:r>
    </w:p>
    <w:bookmarkEnd w:id="83"/>
    <w:bookmarkStart w:id="84" w:name="触发条件-3"/>
    <w:p>
      <w:pPr>
        <w:pStyle w:val="Heading3"/>
      </w:pPr>
      <w:r>
        <w:t xml:space="preserve">💡 </w:t>
      </w: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半导体不再出现大面积跌停。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核心中军缩量回踩不破关键趋势位。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午前主力资金重新回流半导体/光通信。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通富微电等承接样本继续强于板块。</w:t>
      </w:r>
    </w:p>
    <w:bookmarkEnd w:id="84"/>
    <w:bookmarkStart w:id="85" w:name="失效条件-3"/>
    <w:p>
      <w:pPr>
        <w:pStyle w:val="Heading3"/>
      </w:pPr>
      <w:r>
        <w:t xml:space="preserve">⚠️ </w:t>
      </w: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长电科技、华天科技、佰维存储继续大幅杀跌。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半导体ETF继续放量下跌。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光通信核心跟随补跌。</w:t>
      </w:r>
    </w:p>
    <w:p>
      <w:r>
        <w:pict>
          <v:rect style="width:0;height:1.5pt" o:hralign="center" o:hrstd="t" o:hr="t"/>
        </w:pict>
      </w:r>
    </w:p>
    <w:bookmarkEnd w:id="85"/>
    <w:bookmarkEnd w:id="86"/>
    <w:bookmarkStart w:id="91" w:name="只观察方向二城市更新无废城市防汛基建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只观察方向二：城市更新/无废城市/防汛基建</w:t>
      </w:r>
    </w:p>
    <w:bookmarkStart w:id="87" w:name="证据链-4"/>
    <w:p>
      <w:pPr>
        <w:pStyle w:val="Heading3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新闻联播重点强调城市更新。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《固体废物污染防治“十五五”规划》支持200个左右城市开展“无废城市”建设。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上半年全国农村公路完成固定资产投资1443亿元。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防汛救灾资金和中央预算内投资已披露。</w:t>
      </w:r>
    </w:p>
    <w:bookmarkEnd w:id="87"/>
    <w:bookmarkStart w:id="88" w:name="核心观察方向"/>
    <w:p>
      <w:pPr>
        <w:pStyle w:val="Heading3"/>
      </w:pPr>
      <w:r>
        <w:t xml:space="preserve">🎯 </w:t>
      </w:r>
      <w:r>
        <w:rPr>
          <w:rFonts w:hint="eastAsia"/>
        </w:rPr>
        <w:t xml:space="preserve">核心观察方向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城市更新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防水材料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管网改造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固废处理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应急装备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农村公路养护</w:t>
      </w:r>
    </w:p>
    <w:bookmarkEnd w:id="88"/>
    <w:bookmarkStart w:id="89" w:name="触发条件-4"/>
    <w:p>
      <w:pPr>
        <w:pStyle w:val="Heading3"/>
      </w:pPr>
      <w:r>
        <w:t xml:space="preserve">💡 </w:t>
      </w: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低位政策方向出现首板扩散。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板块成交额明显放大。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指数弱势时该方向逆势承接。</w:t>
      </w:r>
    </w:p>
    <w:bookmarkEnd w:id="89"/>
    <w:bookmarkStart w:id="90" w:name="失效条件-4"/>
    <w:p>
      <w:pPr>
        <w:pStyle w:val="Heading3"/>
      </w:pPr>
      <w:r>
        <w:t xml:space="preserve">⚠️ </w:t>
      </w: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仅消息刺激，无持续成交额。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开盘冲高后快速回落。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没有中军或ETF承接。</w:t>
      </w:r>
    </w:p>
    <w:p>
      <w:r>
        <w:pict>
          <v:rect style="width:0;height:1.5pt" o:hralign="center" o:hrstd="t" o:hr="t"/>
        </w:pict>
      </w:r>
    </w:p>
    <w:bookmarkEnd w:id="90"/>
    <w:bookmarkEnd w:id="91"/>
    <w:bookmarkStart w:id="94" w:name="应回避方向一昨日大额流出的高位科技硬件"/>
    <w:p>
      <w:pPr>
        <w:pStyle w:val="Heading2"/>
      </w:pPr>
      <w:r>
        <w:t xml:space="preserve">🚫 </w:t>
      </w:r>
      <w:r>
        <w:rPr>
          <w:rFonts w:hint="eastAsia"/>
        </w:rPr>
        <w:t xml:space="preserve">应回避方向一：昨日大额流出的高位科技硬件</w:t>
      </w:r>
    </w:p>
    <w:bookmarkStart w:id="92" w:name="回避理由"/>
    <w:p>
      <w:pPr>
        <w:pStyle w:val="Heading3"/>
      </w:pPr>
      <w:r>
        <w:t xml:space="preserve">⚠️ </w:t>
      </w:r>
      <w:r>
        <w:rPr>
          <w:rFonts w:hint="eastAsia"/>
        </w:rPr>
        <w:t xml:space="preserve">回避理由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半导体净流出304.61亿元。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光学光电子净流出45.22亿元。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元件净流出40.35亿元。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消费电子净流出33.87亿元。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通信设备净流出29.44亿元。</w:t>
      </w:r>
    </w:p>
    <w:bookmarkEnd w:id="92"/>
    <w:bookmarkStart w:id="93" w:name="回避标的特征"/>
    <w:p>
      <w:pPr>
        <w:pStyle w:val="Heading3"/>
      </w:pPr>
      <w:r>
        <w:t xml:space="preserve">🚫 </w:t>
      </w:r>
      <w:r>
        <w:rPr>
          <w:rFonts w:hint="eastAsia"/>
        </w:rPr>
        <w:t xml:space="preserve">回避标的特征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昨日放量长阴。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跌停或接近跌停。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高位连续加速后首次大阴。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主力净流出进入TOP10。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今日高开无承接。</w:t>
      </w:r>
    </w:p>
    <w:p>
      <w:r>
        <w:pict>
          <v:rect style="width:0;height:1.5pt" o:hralign="center" o:hrstd="t" o:hr="t"/>
        </w:pict>
      </w:r>
    </w:p>
    <w:bookmarkEnd w:id="93"/>
    <w:bookmarkEnd w:id="94"/>
    <w:bookmarkStart w:id="97" w:name="应回避方向二事件刺激但资金不认可的军工链"/>
    <w:p>
      <w:pPr>
        <w:pStyle w:val="Heading2"/>
      </w:pPr>
      <w:r>
        <w:t xml:space="preserve">🚫 </w:t>
      </w:r>
      <w:r>
        <w:rPr>
          <w:rFonts w:hint="eastAsia"/>
        </w:rPr>
        <w:t xml:space="preserve">应回避方向二：事件刺激但资金不认可的军工链</w:t>
      </w:r>
    </w:p>
    <w:bookmarkStart w:id="95" w:name="回避理由-1"/>
    <w:p>
      <w:pPr>
        <w:pStyle w:val="Heading3"/>
      </w:pPr>
      <w:r>
        <w:t xml:space="preserve">⚠️ </w:t>
      </w:r>
      <w:r>
        <w:rPr>
          <w:rFonts w:hint="eastAsia"/>
        </w:rPr>
        <w:t xml:space="preserve">回避理由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航天装备Ⅱ主力净流出17.37亿元。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军工电子Ⅱ主力净流出17.23亿元。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中东冲突虽有事件刺激，但昨日资金并未认可军工持续性。</w:t>
      </w:r>
    </w:p>
    <w:bookmarkEnd w:id="95"/>
    <w:bookmarkStart w:id="96" w:name="操作结论"/>
    <w:p>
      <w:pPr>
        <w:pStyle w:val="Heading3"/>
      </w:pPr>
      <w:r>
        <w:t xml:space="preserve">💡 </w:t>
      </w:r>
      <w:r>
        <w:rPr>
          <w:rFonts w:hint="eastAsia"/>
        </w:rPr>
        <w:t xml:space="preserve">操作结论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只看盘中是否出现放量首板和板块扩散。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没有资金回流前，不因地缘冲突直接追高军工。</w:t>
      </w:r>
    </w:p>
    <w:p>
      <w:r>
        <w:pict>
          <v:rect style="width:0;height:1.5pt" o:hralign="center" o:hrstd="t" o:hr="t"/>
        </w:pict>
      </w:r>
    </w:p>
    <w:bookmarkEnd w:id="96"/>
    <w:bookmarkEnd w:id="97"/>
    <w:bookmarkStart w:id="103" w:name="仓位模型量化推导与今日上限"/>
    <w:p>
      <w:pPr>
        <w:pStyle w:val="Heading2"/>
      </w:pPr>
      <w:r>
        <w:t xml:space="preserve">🧮 ⑩ </w:t>
      </w:r>
      <w:r>
        <w:rPr>
          <w:rFonts w:hint="eastAsia"/>
        </w:rPr>
        <w:t xml:space="preserve">仓位模型：量化推导与今日上限</w:t>
      </w:r>
    </w:p>
    <w:bookmarkStart w:id="98" w:name="仓位输入指标"/>
    <w:p>
      <w:pPr>
        <w:pStyle w:val="Heading3"/>
      </w:pPr>
      <w:r>
        <w:t xml:space="preserve">📊 </w:t>
      </w:r>
      <w:r>
        <w:rPr>
          <w:rFonts w:hint="eastAsia"/>
        </w:rPr>
        <w:t xml:space="preserve">仓位输入指标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-4.86%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25873.89亿元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27194.75亿元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中性</w:t>
            </w:r>
          </w:p>
        </w:tc>
      </w:tr>
    </w:tbl>
    <w:bookmarkEnd w:id="98"/>
    <w:bookmarkStart w:id="99" w:name="模型输出"/>
    <w:p>
      <w:pPr>
        <w:pStyle w:val="Heading3"/>
      </w:pPr>
      <w:r>
        <w:t xml:space="preserve">📌 </w:t>
      </w:r>
      <w:r>
        <w:rPr>
          <w:rFonts w:hint="eastAsia"/>
        </w:rPr>
        <w:t xml:space="preserve">模型输出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最大仓位：50%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激进仓位：50%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平衡仓位：45%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保守仓位：30%</w:t>
      </w:r>
    </w:p>
    <w:bookmarkEnd w:id="99"/>
    <w:bookmarkStart w:id="100" w:name="写稿模型最终确认"/>
    <w:p>
      <w:pPr>
        <w:pStyle w:val="Heading3"/>
      </w:pPr>
      <w:r>
        <w:t xml:space="preserve">💡 </w:t>
      </w:r>
      <w:r>
        <w:rPr>
          <w:rFonts w:hint="eastAsia"/>
        </w:rPr>
        <w:t xml:space="preserve">写稿模型最终确认</w:t>
      </w:r>
    </w:p>
    <w:p>
      <w:pPr>
        <w:pStyle w:val="FirstParagraph"/>
      </w:pPr>
      <w:r>
        <w:rPr>
          <w:rFonts w:hint="eastAsia"/>
        </w:rPr>
        <w:t xml:space="preserve">我维持“平衡偏谨慎”的执行框架：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基础仓位：30%—45%。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只有当指数放量修复、科技止跌、医药/金融延续时，才提升到50%。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若半导体继续扩散杀跌，即使指数不跌，也不提高仓位。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成交额变化为-4.86%，属于量能接近昨日，不构成明显放量进攻信号，也不构成极端缩量撤退信号。</w:t>
      </w:r>
    </w:p>
    <w:bookmarkEnd w:id="100"/>
    <w:bookmarkStart w:id="102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采集字段</w:t>
      </w:r>
      <w:r>
        <w:t xml:space="preserve"> </w:t>
      </w: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信号：行为金融信号中性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风险等级：low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风险分数：1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证据：未触发FOMO、拥挤或亏损厌恶阈值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</w:t>
      </w:r>
    </w:p>
    <w:bookmarkStart w:id="101" w:name="交易含义"/>
    <w:p>
      <w:pPr>
        <w:pStyle w:val="Heading4"/>
      </w:pPr>
      <w:r>
        <w:t xml:space="preserve">💡 </w:t>
      </w:r>
      <w:r>
        <w:rPr>
          <w:rFonts w:hint="eastAsia"/>
        </w:rPr>
        <w:t xml:space="preserve">交易含义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不需要因恐慌大幅减仓。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也不能因单日反抽扩大仓位。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当前重点是等待资金确认，而不是主观预测反转。</w:t>
      </w:r>
    </w:p>
    <w:p>
      <w:r>
        <w:pict>
          <v:rect style="width:0;height:1.5pt" o:hralign="center" o:hrstd="t" o:hr="t"/>
        </w:pict>
      </w:r>
    </w:p>
    <w:bookmarkEnd w:id="101"/>
    <w:bookmarkEnd w:id="102"/>
    <w:bookmarkEnd w:id="103"/>
    <w:bookmarkStart w:id="107" w:name="回避清单今日坚决不碰三类票"/>
    <w:p>
      <w:pPr>
        <w:pStyle w:val="Heading2"/>
      </w:pPr>
      <w:r>
        <w:t xml:space="preserve">🚫 ⑪ </w:t>
      </w:r>
      <w:r>
        <w:rPr>
          <w:rFonts w:hint="eastAsia"/>
        </w:rPr>
        <w:t xml:space="preserve">回避清单：今日坚决不碰三类票</w:t>
      </w:r>
    </w:p>
    <w:bookmarkStart w:id="104" w:name="第一类主力大额净流出且趋势破位"/>
    <w:p>
      <w:pPr>
        <w:pStyle w:val="Heading3"/>
      </w:pPr>
      <w:r>
        <w:t xml:space="preserve">⚠️ </w:t>
      </w:r>
      <w:r>
        <w:rPr>
          <w:rFonts w:hint="eastAsia"/>
        </w:rPr>
        <w:t xml:space="preserve">第一类：主力大额净流出且趋势破位</w:t>
      </w:r>
    </w:p>
    <w:p>
      <w:pPr>
        <w:pStyle w:val="FirstParagraph"/>
      </w:pPr>
      <w:r>
        <w:rPr>
          <w:rFonts w:hint="eastAsia"/>
        </w:rPr>
        <w:t xml:space="preserve">重点回避：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长电科技：主力净流出48.61亿</w:t>
      </w:r>
      <w:r>
        <w:t xml:space="preserve"> </w:t>
      </w:r>
      <w:r>
        <w:t xml:space="preserve">- </w:t>
      </w:r>
      <w:r>
        <w:rPr>
          <w:rFonts w:hint="eastAsia"/>
        </w:rPr>
        <w:t xml:space="preserve">华天科技：主力净流出31.83亿</w:t>
      </w:r>
      <w:r>
        <w:t xml:space="preserve"> </w:t>
      </w:r>
      <w:r>
        <w:t xml:space="preserve">- </w:t>
      </w:r>
      <w:r>
        <w:rPr>
          <w:rFonts w:hint="eastAsia"/>
        </w:rPr>
        <w:t xml:space="preserve">佰维存储：主力净流出30.60亿</w:t>
      </w:r>
      <w:r>
        <w:t xml:space="preserve"> </w:t>
      </w:r>
      <w:r>
        <w:t xml:space="preserve">- </w:t>
      </w:r>
      <w:r>
        <w:rPr>
          <w:rFonts w:hint="eastAsia"/>
        </w:rPr>
        <w:t xml:space="preserve">京东方Ａ：主力净流出20.45亿</w:t>
      </w:r>
      <w:r>
        <w:t xml:space="preserve"> </w:t>
      </w:r>
      <w:r>
        <w:t xml:space="preserve">- </w:t>
      </w:r>
      <w:r>
        <w:rPr>
          <w:rFonts w:hint="eastAsia"/>
        </w:rPr>
        <w:t xml:space="preserve">江波龙：主力净流出17.99亿</w:t>
      </w:r>
    </w:p>
    <w:bookmarkEnd w:id="104"/>
    <w:bookmarkStart w:id="105" w:name="第二类高位科技硬件补跌链"/>
    <w:p>
      <w:pPr>
        <w:pStyle w:val="Heading3"/>
      </w:pPr>
      <w:r>
        <w:t xml:space="preserve">⚠️ </w:t>
      </w:r>
      <w:r>
        <w:rPr>
          <w:rFonts w:hint="eastAsia"/>
        </w:rPr>
        <w:t xml:space="preserve">第二类：高位科技硬件补跌链</w:t>
      </w:r>
    </w:p>
    <w:p>
      <w:pPr>
        <w:pStyle w:val="FirstParagraph"/>
      </w:pPr>
      <w:r>
        <w:rPr>
          <w:rFonts w:hint="eastAsia"/>
        </w:rPr>
        <w:t xml:space="preserve">重点观察风险：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</w:t>
      </w:r>
    </w:p>
    <w:p>
      <w:pPr>
        <w:pStyle w:val="BodyText"/>
      </w:pPr>
      <w:r>
        <w:rPr>
          <w:rFonts w:hint="eastAsia"/>
        </w:rPr>
        <w:t xml:space="preserve">操作纪律：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不做跌停撬板。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不追早盘急拉。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不碰放量破位后第一次反抽。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只有缩量企稳、资金回流、核心中军率先修复才考虑。</w:t>
      </w:r>
    </w:p>
    <w:bookmarkEnd w:id="105"/>
    <w:bookmarkStart w:id="106" w:name="第三类无资金验证的消息题材"/>
    <w:p>
      <w:pPr>
        <w:pStyle w:val="Heading3"/>
      </w:pPr>
      <w:r>
        <w:t xml:space="preserve">⚠️ </w:t>
      </w:r>
      <w:r>
        <w:rPr>
          <w:rFonts w:hint="eastAsia"/>
        </w:rPr>
        <w:t xml:space="preserve">第三类：无资金验证的消息题材</w:t>
      </w:r>
    </w:p>
    <w:p>
      <w:pPr>
        <w:pStyle w:val="FirstParagraph"/>
      </w:pPr>
      <w:r>
        <w:rPr>
          <w:rFonts w:hint="eastAsia"/>
        </w:rPr>
        <w:t xml:space="preserve">包括：</w:t>
      </w:r>
      <w:r>
        <w:t xml:space="preserve"> </w:t>
      </w:r>
      <w:r>
        <w:t xml:space="preserve">- </w:t>
      </w:r>
      <w:r>
        <w:rPr>
          <w:rFonts w:hint="eastAsia"/>
        </w:rPr>
        <w:t xml:space="preserve">单纯防汛概念</w:t>
      </w:r>
      <w:r>
        <w:t xml:space="preserve"> </w:t>
      </w:r>
      <w:r>
        <w:t xml:space="preserve">- </w:t>
      </w:r>
      <w:r>
        <w:rPr>
          <w:rFonts w:hint="eastAsia"/>
        </w:rPr>
        <w:t xml:space="preserve">单纯无废城市概念</w:t>
      </w:r>
      <w:r>
        <w:t xml:space="preserve"> </w:t>
      </w:r>
      <w:r>
        <w:t xml:space="preserve">- </w:t>
      </w:r>
      <w:r>
        <w:rPr>
          <w:rFonts w:hint="eastAsia"/>
        </w:rPr>
        <w:t xml:space="preserve">单纯城市更新概念</w:t>
      </w:r>
      <w:r>
        <w:t xml:space="preserve"> </w:t>
      </w:r>
      <w:r>
        <w:t xml:space="preserve">- </w:t>
      </w:r>
      <w:r>
        <w:rPr>
          <w:rFonts w:hint="eastAsia"/>
        </w:rPr>
        <w:t xml:space="preserve">单纯中东冲突军工刺激</w:t>
      </w:r>
    </w:p>
    <w:p>
      <w:pPr>
        <w:pStyle w:val="BodyText"/>
      </w:pPr>
      <w:r>
        <w:rPr>
          <w:rFonts w:hint="eastAsia"/>
        </w:rPr>
        <w:t xml:space="preserve">操作纪律：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有政策不等于有交易机会。</w:t>
      </w:r>
      <w:r>
        <w:t xml:space="preserve"> </w:t>
      </w:r>
      <w:r>
        <w:t xml:space="preserve">- </w:t>
      </w:r>
      <w:r>
        <w:rPr>
          <w:rFonts w:hint="eastAsia"/>
        </w:rPr>
        <w:t xml:space="preserve">有冲高不等于有持续性。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必须看板块成交额、核心个股强度、资金净流入验证。</w:t>
      </w:r>
    </w:p>
    <w:p>
      <w:r>
        <w:pict>
          <v:rect style="width:0;height:1.5pt" o:hralign="center" o:hrstd="t" o:hr="t"/>
        </w:pict>
      </w:r>
    </w:p>
    <w:bookmarkEnd w:id="106"/>
    <w:bookmarkEnd w:id="107"/>
    <w:bookmarkStart w:id="112" w:name="风险日历今日关注四类风险"/>
    <w:p>
      <w:pPr>
        <w:pStyle w:val="Heading2"/>
      </w:pPr>
      <w:r>
        <w:t xml:space="preserve">📆 ⑫ </w:t>
      </w:r>
      <w:r>
        <w:rPr>
          <w:rFonts w:hint="eastAsia"/>
        </w:rPr>
        <w:t xml:space="preserve">风险日历：今日关注四类风险</w:t>
      </w:r>
    </w:p>
    <w:bookmarkStart w:id="108" w:name="外部风险"/>
    <w:p>
      <w:pPr>
        <w:pStyle w:val="Heading3"/>
      </w:pPr>
      <w:r>
        <w:t xml:space="preserve">⚠️ </w:t>
      </w:r>
      <w:r>
        <w:rPr>
          <w:rFonts w:hint="eastAsia"/>
        </w:rPr>
        <w:t xml:space="preserve">外部风险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美伊冲突升级。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霍尔木兹海峡封锁风险。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中东多国空域禁飞扰动。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原油价格继续上行压制全球风险偏好。</w:t>
      </w:r>
    </w:p>
    <w:bookmarkEnd w:id="108"/>
    <w:bookmarkStart w:id="109" w:name="市场风险"/>
    <w:p>
      <w:pPr>
        <w:pStyle w:val="Heading3"/>
      </w:pPr>
      <w:r>
        <w:t xml:space="preserve">⚠️ </w:t>
      </w:r>
      <w:r>
        <w:rPr>
          <w:rFonts w:hint="eastAsia"/>
        </w:rPr>
        <w:t xml:space="preserve">市场风险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半导体昨日净流出304.61亿元后继续扩散。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科创50昨日跌4.2521%，若今日继续下跌，会拖累成长风险偏好。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跌停数33家，若今日继续增加，说明亏钱效应扩散。</w:t>
      </w:r>
    </w:p>
    <w:bookmarkEnd w:id="109"/>
    <w:bookmarkStart w:id="110" w:name="资金风险"/>
    <w:p>
      <w:pPr>
        <w:pStyle w:val="Heading3"/>
      </w:pPr>
      <w:r>
        <w:t xml:space="preserve">⚠️ </w:t>
      </w:r>
      <w:r>
        <w:rPr>
          <w:rFonts w:hint="eastAsia"/>
        </w:rPr>
        <w:t xml:space="preserve">资金风险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ETF资金虽然7月以来持续流入，但昨日科技类ETF明显承压。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科创50ETF跌4.5647%，半导体ETF跌5.8104%，芯片ETF跌5.6718%。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若宽基ETF不能承接，指数可能出现冲高回落。</w:t>
      </w:r>
    </w:p>
    <w:bookmarkEnd w:id="110"/>
    <w:bookmarkStart w:id="111" w:name="公告风险"/>
    <w:p>
      <w:pPr>
        <w:pStyle w:val="Heading3"/>
      </w:pPr>
      <w:r>
        <w:t xml:space="preserve">⚠️ </w:t>
      </w:r>
      <w:r>
        <w:rPr>
          <w:rFonts w:hint="eastAsia"/>
        </w:rPr>
        <w:t xml:space="preserve">公告风险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</w:rPr>
        <w:t xml:space="preserve">今日采集未发现减持、解禁、业绩预警、问询函、处罚等集中风险。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</w:rPr>
        <w:t xml:space="preserve">但个股公告解读仍需盘中结合价格反馈，不因“无重大负面”直接买入。</w:t>
      </w:r>
    </w:p>
    <w:p>
      <w:r>
        <w:pict>
          <v:rect style="width:0;height:1.5pt" o:hralign="center" o:hrstd="t" o:hr="t"/>
        </w:pict>
      </w:r>
    </w:p>
    <w:bookmarkEnd w:id="111"/>
    <w:bookmarkEnd w:id="112"/>
    <w:bookmarkStart w:id="116" w:name="外资与离岸风险偏好人民币稳定港股偏强"/>
    <w:p>
      <w:pPr>
        <w:pStyle w:val="Heading2"/>
      </w:pPr>
      <w:r>
        <w:t xml:space="preserve">🌊 ⑬ </w:t>
      </w:r>
      <w:r>
        <w:rPr>
          <w:rFonts w:hint="eastAsia"/>
        </w:rPr>
        <w:t xml:space="preserve">外资与离岸风险偏好：人民币稳定，港股偏强</w:t>
      </w:r>
    </w:p>
    <w:bookmarkStart w:id="113" w:name="关键指标"/>
    <w:p>
      <w:pPr>
        <w:pStyle w:val="Heading3"/>
      </w:pPr>
      <w:r>
        <w:t xml:space="preserve">📊 </w:t>
      </w:r>
      <w:r>
        <w:rPr>
          <w:rFonts w:hint="eastAsia"/>
        </w:rPr>
        <w:t xml:space="preserve">关键指标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6.7644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24340.73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15238.24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4064.632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79.497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+0.48%</w:t>
            </w:r>
          </w:p>
        </w:tc>
      </w:tr>
    </w:tbl>
    <w:bookmarkEnd w:id="113"/>
    <w:bookmarkStart w:id="114" w:name="解读-4"/>
    <w:p>
      <w:pPr>
        <w:pStyle w:val="Heading3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82"/>
        </w:numPr>
      </w:pPr>
      <w:r>
        <w:rPr>
          <w:rFonts w:hint="eastAsia"/>
        </w:rPr>
        <w:t xml:space="preserve">离岸人民币报6.7644，较前值下行0.05%，汇率端未显示明显贬值压力。</w:t>
      </w:r>
    </w:p>
    <w:p>
      <w:pPr>
        <w:pStyle w:val="Compact"/>
        <w:numPr>
          <w:ilvl w:val="0"/>
          <w:numId w:val="1082"/>
        </w:numPr>
      </w:pPr>
      <w:r>
        <w:rPr>
          <w:rFonts w:hint="eastAsia"/>
        </w:rPr>
        <w:t xml:space="preserve">恒生指数涨1.40%，港股风险偏好强于A股昨日表现。</w:t>
      </w:r>
    </w:p>
    <w:p>
      <w:pPr>
        <w:pStyle w:val="Compact"/>
        <w:numPr>
          <w:ilvl w:val="0"/>
          <w:numId w:val="1082"/>
        </w:numPr>
      </w:pPr>
      <w:r>
        <w:rPr>
          <w:rFonts w:hint="eastAsia"/>
        </w:rPr>
        <w:t xml:space="preserve">富时A50期指涨0.07%，对A股开盘影响偏中性。</w:t>
      </w:r>
    </w:p>
    <w:p>
      <w:pPr>
        <w:pStyle w:val="Compact"/>
        <w:numPr>
          <w:ilvl w:val="0"/>
          <w:numId w:val="1082"/>
        </w:numPr>
      </w:pPr>
      <w:r>
        <w:rPr>
          <w:rFonts w:hint="eastAsia"/>
        </w:rPr>
        <w:t xml:space="preserve">黄金和原油同步上涨，说明市场仍在定价地缘风险。</w:t>
      </w:r>
    </w:p>
    <w:bookmarkEnd w:id="114"/>
    <w:bookmarkStart w:id="115" w:name="今日影响"/>
    <w:p>
      <w:pPr>
        <w:pStyle w:val="Heading3"/>
      </w:pPr>
      <w:r>
        <w:t xml:space="preserve">📌 </w:t>
      </w:r>
      <w:r>
        <w:rPr>
          <w:rFonts w:hint="eastAsia"/>
        </w:rPr>
        <w:t xml:space="preserve">今日影响</w:t>
      </w:r>
    </w:p>
    <w:p>
      <w:pPr>
        <w:pStyle w:val="Compact"/>
        <w:numPr>
          <w:ilvl w:val="0"/>
          <w:numId w:val="1083"/>
        </w:numPr>
      </w:pPr>
      <w:r>
        <w:rPr>
          <w:rFonts w:hint="eastAsia"/>
        </w:rPr>
        <w:t xml:space="preserve">汇率稳定有利于外资风险偏好。</w:t>
      </w:r>
    </w:p>
    <w:p>
      <w:pPr>
        <w:pStyle w:val="Compact"/>
        <w:numPr>
          <w:ilvl w:val="0"/>
          <w:numId w:val="1083"/>
        </w:numPr>
      </w:pPr>
      <w:r>
        <w:rPr>
          <w:rFonts w:hint="eastAsia"/>
        </w:rPr>
        <w:t xml:space="preserve">港股偏强有助于A股权重情绪修复。</w:t>
      </w:r>
    </w:p>
    <w:p>
      <w:pPr>
        <w:pStyle w:val="Compact"/>
        <w:numPr>
          <w:ilvl w:val="0"/>
          <w:numId w:val="1083"/>
        </w:numPr>
      </w:pPr>
      <w:r>
        <w:rPr>
          <w:rFonts w:hint="eastAsia"/>
        </w:rPr>
        <w:t xml:space="preserve">但中东冲突仍可能造成盘中避险波动，尤其影响油气、黄金、航空、航运。</w:t>
      </w:r>
    </w:p>
    <w:p>
      <w:r>
        <w:pict>
          <v:rect style="width:0;height:1.5pt" o:hralign="center" o:hrstd="t" o:hr="t"/>
        </w:pict>
      </w:r>
    </w:p>
    <w:bookmarkEnd w:id="115"/>
    <w:bookmarkEnd w:id="116"/>
    <w:bookmarkStart w:id="120" w:name="今日核心观察清单"/>
    <w:p>
      <w:pPr>
        <w:pStyle w:val="Heading2"/>
      </w:pPr>
      <w:r>
        <w:t xml:space="preserve">🔍 </w:t>
      </w:r>
      <w:r>
        <w:rPr>
          <w:rFonts w:hint="eastAsia"/>
        </w:rPr>
        <w:t xml:space="preserve">今日核心观察清单</w:t>
      </w:r>
    </w:p>
    <w:bookmarkStart w:id="117" w:name="指数观察"/>
    <w:p>
      <w:pPr>
        <w:pStyle w:val="Heading3"/>
      </w:pPr>
      <w:r>
        <w:t xml:space="preserve">📌 </w:t>
      </w:r>
      <w:r>
        <w:rPr>
          <w:rFonts w:hint="eastAsia"/>
        </w:rPr>
        <w:t xml:space="preserve">指数观察</w:t>
      </w:r>
    </w:p>
    <w:p>
      <w:pPr>
        <w:pStyle w:val="Compact"/>
        <w:numPr>
          <w:ilvl w:val="0"/>
          <w:numId w:val="1084"/>
        </w:numPr>
      </w:pPr>
      <w:r>
        <w:rPr>
          <w:rFonts w:hint="eastAsia"/>
        </w:rPr>
        <w:t xml:space="preserve">上证指数能否站稳3955.5781附近并修复。</w:t>
      </w:r>
    </w:p>
    <w:p>
      <w:pPr>
        <w:pStyle w:val="Compact"/>
        <w:numPr>
          <w:ilvl w:val="0"/>
          <w:numId w:val="1084"/>
        </w:numPr>
      </w:pPr>
      <w:r>
        <w:rPr>
          <w:rFonts w:hint="eastAsia"/>
        </w:rPr>
        <w:t xml:space="preserve">科创50能否停止大跌扩散。</w:t>
      </w:r>
    </w:p>
    <w:p>
      <w:pPr>
        <w:pStyle w:val="Compact"/>
        <w:numPr>
          <w:ilvl w:val="0"/>
          <w:numId w:val="1084"/>
        </w:numPr>
      </w:pPr>
      <w:r>
        <w:rPr>
          <w:rFonts w:hint="eastAsia"/>
        </w:rPr>
        <w:t xml:space="preserve">沪深300能否继续强于成长指数。</w:t>
      </w:r>
    </w:p>
    <w:p>
      <w:pPr>
        <w:pStyle w:val="Compact"/>
        <w:numPr>
          <w:ilvl w:val="0"/>
          <w:numId w:val="1084"/>
        </w:numPr>
      </w:pPr>
      <w:r>
        <w:rPr>
          <w:rFonts w:hint="eastAsia"/>
        </w:rPr>
        <w:t xml:space="preserve">成交额能否维持在25873.89亿元级别附近。</w:t>
      </w:r>
    </w:p>
    <w:bookmarkEnd w:id="117"/>
    <w:bookmarkStart w:id="118" w:name="板块观察"/>
    <w:p>
      <w:pPr>
        <w:pStyle w:val="Heading3"/>
      </w:pPr>
      <w:r>
        <w:t xml:space="preserve">📌 </w:t>
      </w:r>
      <w:r>
        <w:rPr>
          <w:rFonts w:hint="eastAsia"/>
        </w:rPr>
        <w:t xml:space="preserve">板块观察</w:t>
      </w:r>
    </w:p>
    <w:p>
      <w:pPr>
        <w:pStyle w:val="Compact"/>
        <w:numPr>
          <w:ilvl w:val="0"/>
          <w:numId w:val="1085"/>
        </w:numPr>
      </w:pPr>
      <w:r>
        <w:rPr>
          <w:rFonts w:hint="eastAsia"/>
        </w:rPr>
        <w:t xml:space="preserve">医药：化学制药、医疗服务能否延续净流入趋势。</w:t>
      </w:r>
    </w:p>
    <w:p>
      <w:pPr>
        <w:pStyle w:val="Compact"/>
        <w:numPr>
          <w:ilvl w:val="0"/>
          <w:numId w:val="1085"/>
        </w:numPr>
      </w:pPr>
      <w:r>
        <w:rPr>
          <w:rFonts w:hint="eastAsia"/>
        </w:rPr>
        <w:t xml:space="preserve">金融：证券、保险能否继续护盘。</w:t>
      </w:r>
    </w:p>
    <w:p>
      <w:pPr>
        <w:pStyle w:val="Compact"/>
        <w:numPr>
          <w:ilvl w:val="0"/>
          <w:numId w:val="1085"/>
        </w:numPr>
      </w:pPr>
      <w:r>
        <w:rPr>
          <w:rFonts w:hint="eastAsia"/>
        </w:rPr>
        <w:t xml:space="preserve">消费：白酒、游戏、影视院线能否扩散。</w:t>
      </w:r>
    </w:p>
    <w:p>
      <w:pPr>
        <w:pStyle w:val="Compact"/>
        <w:numPr>
          <w:ilvl w:val="0"/>
          <w:numId w:val="1085"/>
        </w:numPr>
      </w:pPr>
      <w:r>
        <w:rPr>
          <w:rFonts w:hint="eastAsia"/>
        </w:rPr>
        <w:t xml:space="preserve">科技：半导体能否从大额流出转为分歧止跌。</w:t>
      </w:r>
    </w:p>
    <w:p>
      <w:pPr>
        <w:pStyle w:val="Compact"/>
        <w:numPr>
          <w:ilvl w:val="0"/>
          <w:numId w:val="1085"/>
        </w:numPr>
      </w:pPr>
      <w:r>
        <w:rPr>
          <w:rFonts w:hint="eastAsia"/>
        </w:rPr>
        <w:t xml:space="preserve">政策低位：城市更新、无废城市、防汛基建是否有首板扩散。</w:t>
      </w:r>
    </w:p>
    <w:bookmarkEnd w:id="118"/>
    <w:bookmarkStart w:id="119" w:name="个股观察"/>
    <w:p>
      <w:pPr>
        <w:pStyle w:val="Heading3"/>
      </w:pPr>
      <w:r>
        <w:t xml:space="preserve">📌 </w:t>
      </w:r>
      <w:r>
        <w:rPr>
          <w:rFonts w:hint="eastAsia"/>
        </w:rPr>
        <w:t xml:space="preserve">个股观察</w:t>
      </w:r>
    </w:p>
    <w:p>
      <w:pPr>
        <w:pStyle w:val="Compact"/>
        <w:numPr>
          <w:ilvl w:val="0"/>
          <w:numId w:val="1086"/>
        </w:numPr>
      </w:pPr>
      <w:r>
        <w:rPr>
          <w:rFonts w:hint="eastAsia"/>
        </w:rPr>
        <w:t xml:space="preserve">通富微电：成交额234.81亿，主力净流入5.95亿，是科技承接样本。</w:t>
      </w:r>
    </w:p>
    <w:p>
      <w:pPr>
        <w:pStyle w:val="Compact"/>
        <w:numPr>
          <w:ilvl w:val="0"/>
          <w:numId w:val="1086"/>
        </w:numPr>
      </w:pPr>
      <w:r>
        <w:rPr>
          <w:rFonts w:hint="eastAsia"/>
        </w:rPr>
        <w:t xml:space="preserve">恒瑞医药：主力净流入12.28亿，是医药权重样本。</w:t>
      </w:r>
    </w:p>
    <w:p>
      <w:pPr>
        <w:pStyle w:val="Compact"/>
        <w:numPr>
          <w:ilvl w:val="0"/>
          <w:numId w:val="1086"/>
        </w:numPr>
      </w:pPr>
      <w:r>
        <w:rPr>
          <w:rFonts w:hint="eastAsia"/>
        </w:rPr>
        <w:t xml:space="preserve">东方财富：主力净流入6.01亿，是券商弹性样本。</w:t>
      </w:r>
    </w:p>
    <w:p>
      <w:pPr>
        <w:pStyle w:val="Compact"/>
        <w:numPr>
          <w:ilvl w:val="0"/>
          <w:numId w:val="1086"/>
        </w:numPr>
      </w:pPr>
      <w:r>
        <w:rPr>
          <w:rFonts w:hint="eastAsia"/>
        </w:rPr>
        <w:t xml:space="preserve">巨人网络：主力净流入10.35亿，是游戏方向样本。</w:t>
      </w:r>
    </w:p>
    <w:p>
      <w:pPr>
        <w:pStyle w:val="Compact"/>
        <w:numPr>
          <w:ilvl w:val="0"/>
          <w:numId w:val="1086"/>
        </w:numPr>
      </w:pPr>
      <w:r>
        <w:rPr>
          <w:rFonts w:hint="eastAsia"/>
        </w:rPr>
        <w:t xml:space="preserve">贵州茅台：主力净流入6.83亿，是消费权重样本。</w:t>
      </w:r>
    </w:p>
    <w:p>
      <w:r>
        <w:pict>
          <v:rect style="width:0;height:1.5pt" o:hralign="center" o:hrstd="t" o:hr="t"/>
        </w:pict>
      </w:r>
    </w:p>
    <w:bookmarkEnd w:id="119"/>
    <w:bookmarkEnd w:id="120"/>
    <w:bookmarkStart w:id="124" w:name="今日最终操作计划"/>
    <w:p>
      <w:pPr>
        <w:pStyle w:val="Heading2"/>
      </w:pPr>
      <w:r>
        <w:t xml:space="preserve">💡 </w:t>
      </w:r>
      <w:r>
        <w:rPr>
          <w:rFonts w:hint="eastAsia"/>
        </w:rPr>
        <w:t xml:space="preserve">今日最终操作计划</w:t>
      </w:r>
    </w:p>
    <w:bookmarkStart w:id="121" w:name="可以做"/>
    <w:p>
      <w:pPr>
        <w:pStyle w:val="Heading3"/>
      </w:pPr>
      <w:r>
        <w:t xml:space="preserve">✅ </w:t>
      </w:r>
      <w:r>
        <w:rPr>
          <w:rFonts w:hint="eastAsia"/>
        </w:rPr>
        <w:t xml:space="preserve">可以做</w:t>
      </w:r>
    </w:p>
    <w:p>
      <w:pPr>
        <w:pStyle w:val="Compact"/>
        <w:numPr>
          <w:ilvl w:val="0"/>
          <w:numId w:val="1087"/>
        </w:numPr>
      </w:pPr>
      <w:r>
        <w:rPr>
          <w:rFonts w:hint="eastAsia"/>
        </w:rPr>
        <w:t xml:space="preserve">医药低位趋势确认。</w:t>
      </w:r>
    </w:p>
    <w:p>
      <w:pPr>
        <w:pStyle w:val="Compact"/>
        <w:numPr>
          <w:ilvl w:val="0"/>
          <w:numId w:val="1087"/>
        </w:numPr>
      </w:pPr>
      <w:r>
        <w:rPr>
          <w:rFonts w:hint="eastAsia"/>
        </w:rPr>
        <w:t xml:space="preserve">金融护盘放量确认。</w:t>
      </w:r>
    </w:p>
    <w:p>
      <w:pPr>
        <w:pStyle w:val="Compact"/>
        <w:numPr>
          <w:ilvl w:val="0"/>
          <w:numId w:val="1087"/>
        </w:numPr>
      </w:pPr>
      <w:r>
        <w:rPr>
          <w:rFonts w:hint="eastAsia"/>
        </w:rPr>
        <w:t xml:space="preserve">消费/传媒低位轮动确认。</w:t>
      </w:r>
    </w:p>
    <w:p>
      <w:pPr>
        <w:pStyle w:val="Compact"/>
        <w:numPr>
          <w:ilvl w:val="0"/>
          <w:numId w:val="1087"/>
        </w:numPr>
      </w:pPr>
      <w:r>
        <w:rPr>
          <w:rFonts w:hint="eastAsia"/>
        </w:rPr>
        <w:t xml:space="preserve">科技核心中军缩量企稳后的右侧确认。</w:t>
      </w:r>
    </w:p>
    <w:p>
      <w:pPr>
        <w:pStyle w:val="Compact"/>
        <w:numPr>
          <w:ilvl w:val="0"/>
          <w:numId w:val="1087"/>
        </w:numPr>
      </w:pPr>
      <w:r>
        <w:rPr>
          <w:rFonts w:hint="eastAsia"/>
        </w:rPr>
        <w:t xml:space="preserve">城市更新、无废城市、防汛基建的低位首板扩散观察。</w:t>
      </w:r>
    </w:p>
    <w:bookmarkEnd w:id="121"/>
    <w:bookmarkStart w:id="122" w:name="不做"/>
    <w:p>
      <w:pPr>
        <w:pStyle w:val="Heading3"/>
      </w:pPr>
      <w:r>
        <w:t xml:space="preserve">❌ </w:t>
      </w:r>
      <w:r>
        <w:rPr>
          <w:rFonts w:hint="eastAsia"/>
        </w:rPr>
        <w:t xml:space="preserve">不做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不追半导体高开反抽。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不做跌停撬板。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不买主力净流出TOP10中的破位票。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不因新闻刺激追无量军工。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不在成交额不足时扩大仓位。</w:t>
      </w:r>
    </w:p>
    <w:bookmarkEnd w:id="122"/>
    <w:bookmarkStart w:id="123" w:name="今日一句话"/>
    <w:p>
      <w:pPr>
        <w:pStyle w:val="Heading3"/>
      </w:pPr>
      <w:r>
        <w:t xml:space="preserve">🎯 </w:t>
      </w:r>
      <w:r>
        <w:rPr>
          <w:rFonts w:hint="eastAsia"/>
        </w:rPr>
        <w:t xml:space="preserve">今日一句话</w:t>
      </w:r>
    </w:p>
    <w:p>
      <w:pPr>
        <w:pStyle w:val="FirstParagraph"/>
      </w:pPr>
      <w:r>
        <w:rPr>
          <w:rFonts w:hint="eastAsia"/>
        </w:rPr>
        <w:t xml:space="preserve">今日是“高低切换后的确认日”，主线不在最热的地方，而在资金真实承接的地方；先守纪律，再等机会。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生成时间：2026-07-16</w:t>
      </w:r>
      <w:r>
        <w:t xml:space="preserve"> 08:30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123"/>
    <w:bookmarkEnd w:id="124"/>
    <w:bookmarkEnd w:id="1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2026-07-16T02:28:23Z</dcterms:created>
  <dcterms:modified xsi:type="dcterms:W3CDTF">2026-07-16T02:28:23Z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