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0" w:name="奇迹早知道2026年10月8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奇迹早知道｜2026年10月8日午盘总结</w:t>
      </w:r>
    </w:p>
    <w:bookmarkStart w:id="12" w:name="一上午行情概览权重护盘科技成长集中退潮"/>
    <w:p>
      <w:pPr>
        <w:pStyle w:val="Heading2"/>
      </w:pPr>
      <w:r>
        <w:t xml:space="preserve">📊 </w:t>
      </w:r>
      <w:r>
        <w:rPr>
          <w:rFonts w:hint="eastAsia"/>
        </w:rPr>
        <w:t xml:space="preserve">一、上午行情概览：权重护盘，科技成长集中退潮</w:t>
      </w:r>
    </w:p>
    <w:bookmarkStart w:id="9" w:name="主要指数表现"/>
    <w:p>
      <w:pPr>
        <w:pStyle w:val="Heading3"/>
      </w:pPr>
      <w:r>
        <w:t xml:space="preserve">📉 </w:t>
      </w:r>
      <w:r>
        <w:rPr>
          <w:rFonts w:hint="eastAsia"/>
        </w:rPr>
        <w:t xml:space="preserve">主要指数表现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午间点位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盘面特征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3831.8441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-0.2694%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银行、能源支撑，跌幅相对有限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12727.7090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-1.2408%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成长板块拖累明显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3068.6160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-2.1262%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高弹性方向承压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1474.0427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-3.6577%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半导体与高位科技集中杀跌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4338.6705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-0.4348%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权重相对抗跌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上证指数仅下跌0.2694%，而科创50下跌3.6577%，两者相差3.3883个百分点。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市场不是全面恐慌，而是明显的</w:t>
      </w:r>
      <w:r>
        <w:rPr>
          <w:rFonts w:hint="eastAsia"/>
          <w:b/>
          <w:bCs/>
        </w:rPr>
        <w:t xml:space="preserve">价值防守、成长退潮、高位科技去拥挤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新浪与腾讯指数报价交叉核验一致，主要指数涨跌幅差异均处于可接受范围。</w:t>
      </w:r>
    </w:p>
    <w:bookmarkEnd w:id="9"/>
    <w:bookmarkStart w:id="10" w:name="半日成交与市场宽度"/>
    <w:p>
      <w:pPr>
        <w:pStyle w:val="Heading3"/>
      </w:pPr>
      <w:r>
        <w:t xml:space="preserve">💰 </w:t>
      </w:r>
      <w:r>
        <w:rPr>
          <w:rFonts w:hint="eastAsia"/>
        </w:rPr>
        <w:t xml:space="preserve">半日成交与市场宽度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午间数据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全市场半日成交额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11141.41亿元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成交活跃，但同比较基准明显缩量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预测全天成交额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17613.61亿元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仍有万亿元级流动性支撑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-23.17%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明显缩量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上涨</w:t>
            </w:r>
            <w:r>
              <w:t xml:space="preserve"> / </w:t>
            </w:r>
            <w:r>
              <w:rPr>
                <w:rFonts w:hint="eastAsia"/>
              </w:rPr>
              <w:t xml:space="preserve">下跌</w:t>
            </w:r>
            <w:r>
              <w:t xml:space="preserve"> / </w:t>
            </w:r>
            <w:r>
              <w:rPr>
                <w:rFonts w:hint="eastAsia"/>
              </w:rPr>
              <w:t xml:space="preserve">平盘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2074 / 3322 / </w:t>
            </w:r>
            <w:r>
              <w:rPr>
                <w:rFonts w:hint="eastAsia"/>
              </w:rPr>
              <w:t xml:space="preserve">161家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跌多涨少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</w:t>
            </w:r>
            <w:r>
              <w:t xml:space="preserve"> / </w:t>
            </w:r>
            <w:r>
              <w:rPr>
                <w:rFonts w:hint="eastAsia"/>
              </w:rPr>
              <w:t xml:space="preserve">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 / </w:t>
            </w:r>
            <w:r>
              <w:rPr>
                <w:rFonts w:hint="eastAsia"/>
              </w:rPr>
              <w:t xml:space="preserve">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局部热点活跃，亏钱效应扩散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涨跌比为0.624，即每1家下跌公司仅对应0.624家上涨公司。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同花顺午间成交额质量结论为“明显缩量”，缩量背景下的指数分化不利于高位成长股快速修复。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涨停仍有42家，说明资金并未完全离场，而是从半导体、通信设备转向电池、航运、化工与红利权重。</w:t>
      </w:r>
    </w:p>
    <w:bookmarkEnd w:id="10"/>
    <w:bookmarkStart w:id="11" w:name="情绪周期量化判定退潮期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情绪周期量化判定：退潮期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局部赚钱效应仍在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40.6%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高位分歧显著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亏钱效应扩散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连板高度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高标抱团仍存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0.624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全市场承接偏弱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结论：当前处于“退潮期中的结构性抱团”。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42家涨停与8板高度保留局部热度，但40.6%的炸板率、9家跌停和0.624的涨跌比均不支持定义为回暖或正常期。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连板梯队出现8板到4板的明显断层，二板与首板晋级比例偏低，接力意愿弱。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盘面更像高位科技资金撤离后，向政策催化电池、航运和低位周期方向快速迁移。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6" w:name="二领涨板块top10与龙头能源电池及低位周期占优"/>
    <w:p>
      <w:pPr>
        <w:pStyle w:val="Heading2"/>
      </w:pPr>
      <w:r>
        <w:t xml:space="preserve">📈 </w:t>
      </w:r>
      <w:r>
        <w:rPr>
          <w:rFonts w:hint="eastAsia"/>
        </w:rPr>
        <w:t xml:space="preserve">二、领涨板块TOP10与龙头：能源、电池及低位周期占优</w:t>
      </w:r>
    </w:p>
    <w:bookmarkStart w:id="13" w:name="领涨板块top1top5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领涨板块TOP1—TOP5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领涨股涨幅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石油石化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+2.85%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东方盛虹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+7.21%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交通运输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+1.70%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中远海能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+10.02%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公用事业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+1.33%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国新能源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+1.30%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亚联发展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+8.48%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国防军工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+1.29%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华力创通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+9.11%</w:t>
            </w:r>
          </w:p>
        </w:tc>
      </w:tr>
    </w:tbl>
    <w:bookmarkEnd w:id="13"/>
    <w:bookmarkStart w:id="14" w:name="领涨板块top6top10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领涨板块TOP6—TOP10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领涨股涨幅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基础化工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+1.18%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世名科技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+1.06%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安泰集团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+9.90%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+0.86%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平安银行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+1.73%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钢铁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+0.83%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河钢资源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+3.12%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+0.81%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力王股份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+29.96%</w:t>
            </w:r>
          </w:p>
        </w:tc>
      </w:tr>
    </w:tbl>
    <w:bookmarkEnd w:id="14"/>
    <w:bookmarkStart w:id="15" w:name="主线强度拆解"/>
    <w:p>
      <w:pPr>
        <w:pStyle w:val="Heading3"/>
      </w:pPr>
      <w:r>
        <w:t xml:space="preserve">🔥 </w:t>
      </w:r>
      <w:r>
        <w:rPr>
          <w:rFonts w:hint="eastAsia"/>
        </w:rPr>
        <w:t xml:space="preserve">主线强度拆解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电池：启动并扩散。</w:t>
      </w:r>
      <w:r>
        <w:rPr>
          <w:rFonts w:hint="eastAsia"/>
        </w:rPr>
        <w:t xml:space="preserve">板块主力净流入25.94亿元，居流入榜首；紫竹高科3连板、时代万恒4连板，电池方向共有6只涨停股。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航运港口：事件与资金共振。</w:t>
      </w:r>
      <w:r>
        <w:rPr>
          <w:rFonts w:hint="eastAsia"/>
        </w:rPr>
        <w:t xml:space="preserve">行业主力净流入4.15亿元，中远海能、招商轮船、招商南油涨停。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化学制品：扩散强但分歧同步放大。</w:t>
      </w:r>
      <w:r>
        <w:rPr>
          <w:rFonts w:hint="eastAsia"/>
        </w:rPr>
        <w:t xml:space="preserve">主力净流入4.47亿元，世名科技20.00%涨停；蔚蓝生物等出现炸板，不能无差别追涨。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银行与红利：承担护盘角色。</w:t>
      </w:r>
      <w:r>
        <w:rPr>
          <w:rFonts w:hint="eastAsia"/>
        </w:rPr>
        <w:t xml:space="preserve">银行板块上涨0.86%，红利ETF上涨1.4252%，与科创成长形成鲜明反差。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石油石化：涨幅第一但资金榜未进入流入TOP10。</w:t>
      </w:r>
      <w:r>
        <w:rPr>
          <w:rFonts w:hint="eastAsia"/>
        </w:rPr>
        <w:t xml:space="preserve">价格强度得到确认，板块资金持续性仍需午后观察。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2" w:name="三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三、资金流向四张榜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2026年10月8日11:52盘中快照，申万二级行业；来源为华泰skill。板块榜为主力净流入/净流出，个股榜为主力买入/卖出金额，同一只个股可能同时进入买入榜和卖出榜，代表巨额双向换手，不等同于净流入。</w:t>
      </w:r>
    </w:p>
    <w:bookmarkStart w:id="17" w:name="流出top10板块"/>
    <w:p>
      <w:pPr>
        <w:pStyle w:val="Heading3"/>
      </w:pPr>
      <w:r>
        <w:t xml:space="preserve">💰 1.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-71.00亿元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-65.00亿元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-26.66亿元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-15.20亿元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-6.90亿元</w:t>
            </w:r>
          </w:p>
        </w:tc>
      </w:tr>
    </w:tbl>
    <w:bookmarkEnd w:id="17"/>
    <w:bookmarkStart w:id="18" w:name="流出top10个股"/>
    <w:p>
      <w:pPr>
        <w:pStyle w:val="Heading3"/>
      </w:pPr>
      <w:r>
        <w:t xml:space="preserve">💰 2.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-92.73亿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-90.59亿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-65.99亿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-54.62亿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-52.56亿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-49.38亿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-34.88亿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-34.42亿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-32.05亿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-24.22亿</w:t>
            </w:r>
          </w:p>
        </w:tc>
      </w:tr>
    </w:tbl>
    <w:bookmarkEnd w:id="18"/>
    <w:bookmarkStart w:id="19" w:name="流入top10板块"/>
    <w:p>
      <w:pPr>
        <w:pStyle w:val="Heading3"/>
      </w:pPr>
      <w:r>
        <w:t xml:space="preserve">💰 3.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+9.62亿元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+4.47亿元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农产品加工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+4.34亿元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港口航运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+4.15亿元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军工装备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化学原料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包装印刷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+3.29亿元</w:t>
            </w:r>
          </w:p>
        </w:tc>
      </w:tr>
    </w:tbl>
    <w:bookmarkEnd w:id="19"/>
    <w:bookmarkStart w:id="20" w:name="流入top10个股"/>
    <w:p>
      <w:pPr>
        <w:pStyle w:val="Heading3"/>
      </w:pPr>
      <w:r>
        <w:t xml:space="preserve">💰 4.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+86.73亿元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+70.56亿元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+66.08亿元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+54.90亿元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+49.40亿元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生益科技（600183）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东材科技（601208）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+27.41亿元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+25.18亿元</w:t>
            </w:r>
          </w:p>
        </w:tc>
      </w:tr>
    </w:tbl>
    <w:bookmarkEnd w:id="20"/>
    <w:bookmarkStart w:id="21" w:name="资金结构结论"/>
    <w:p>
      <w:pPr>
        <w:pStyle w:val="Heading3"/>
      </w:pPr>
      <w:r>
        <w:t xml:space="preserve">🧭 </w:t>
      </w:r>
      <w:r>
        <w:rPr>
          <w:rFonts w:hint="eastAsia"/>
        </w:rPr>
        <w:t xml:space="preserve">资金结构结论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板块资金呈现明确的“</w:t>
      </w:r>
      <w:r>
        <w:rPr>
          <w:rFonts w:hint="eastAsia"/>
          <w:b/>
          <w:bCs/>
        </w:rPr>
        <w:t xml:space="preserve">科技流出、电池与低位周期流入</w:t>
      </w:r>
      <w:r>
        <w:rPr>
          <w:rFonts w:hint="eastAsia"/>
        </w:rPr>
        <w:t xml:space="preserve">”结构。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电子、半导体、通信设备、软件开发、IT服务和光学光电子合计占据流出榜前列，科技退潮不是单一个股波动。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个股买卖榜高度重合，反映的是高成交、高换手和激烈筹码交换，不能把买入金额直接解释为净流入。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源杰科技买入66.08亿元、卖出65.99亿元，但股价下跌20.00%；东山精密买入35.91亿元、卖出54.62亿元，股价下跌10.00%，卖压结果更具方向性。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电池板块获得25.94亿元净流入，是午前资金最清晰的主动进攻方向。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6" w:name="四资金流出预警科技与医药同时承压"/>
    <w:p>
      <w:pPr>
        <w:pStyle w:val="Heading2"/>
      </w:pPr>
      <w:r>
        <w:t xml:space="preserve">⚠️ </w:t>
      </w:r>
      <w:r>
        <w:rPr>
          <w:rFonts w:hint="eastAsia"/>
        </w:rPr>
        <w:t xml:space="preserve">四、资金流出预警：科技与医药同时承压</w:t>
      </w:r>
    </w:p>
    <w:bookmarkStart w:id="23" w:name="一级预警电子半导体与通信设备"/>
    <w:p>
      <w:pPr>
        <w:pStyle w:val="Heading3"/>
      </w:pPr>
      <w:r>
        <w:t xml:space="preserve">⚠️ </w:t>
      </w:r>
      <w:r>
        <w:rPr>
          <w:rFonts w:hint="eastAsia"/>
        </w:rPr>
        <w:t xml:space="preserve">一级预警：电子、半导体与通信设备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电子净流出71.00亿元、半导体净流出65.00亿元、通信设备净流出26.66亿元。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科创50下跌3.6577%，半导体ETF下跌2.7225%，芯片ETF下跌3.2289%，板块、指数和ETF方向一致。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源杰科技下跌20.00%、东山精密下跌10.00%、天孚通信下跌8.87%、长鑫科技下跌6.79%，亏钱效应已从指数扩散至核心个股。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中际旭创半日成交138.78亿元居首，但下跌2.37%；成交活跃并未转化为趋势修复。</w:t>
      </w:r>
    </w:p>
    <w:p>
      <w:pPr>
        <w:pStyle w:val="FirstParagraph"/>
      </w:pPr>
      <w:r>
        <w:rPr>
          <w:rFonts w:hint="eastAsia"/>
          <w:b/>
          <w:bCs/>
        </w:rPr>
        <w:t xml:space="preserve">行动：</w:t>
      </w:r>
      <w:r>
        <w:rPr>
          <w:rFonts w:hint="eastAsia"/>
        </w:rPr>
        <w:t xml:space="preserve">科技核心股即使午后反抽，也先按超跌回补处理；未重新站回关键趋势线前，不进行右侧开仓。</w:t>
      </w:r>
    </w:p>
    <w:bookmarkEnd w:id="23"/>
    <w:bookmarkStart w:id="24" w:name="二级预警医药资金由盘前承接转为兑现"/>
    <w:p>
      <w:pPr>
        <w:pStyle w:val="Heading3"/>
      </w:pPr>
      <w:r>
        <w:t xml:space="preserve">⚠️ </w:t>
      </w:r>
      <w:r>
        <w:rPr>
          <w:rFonts w:hint="eastAsia"/>
        </w:rPr>
        <w:t xml:space="preserve">二级预警：医药资金由盘前承接转为兑现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生物制品净流出8.30亿元、化学制药净流出7.60亿元、医疗器械净流出6.90亿元。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医药板块虽有华北制药、润都股份等局部涨停，但板块级资金已经转为流出。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贝瑞基因冲板后回落至下跌4.88%，振幅15.27%，体现高位兑现与亏损厌恶扩散。</w:t>
      </w:r>
    </w:p>
    <w:p>
      <w:pPr>
        <w:pStyle w:val="FirstParagraph"/>
      </w:pPr>
      <w:r>
        <w:rPr>
          <w:rFonts w:hint="eastAsia"/>
          <w:b/>
          <w:bCs/>
        </w:rPr>
        <w:t xml:space="preserve">行动：</w:t>
      </w:r>
      <w:r>
        <w:rPr>
          <w:rFonts w:hint="eastAsia"/>
        </w:rPr>
        <w:t xml:space="preserve">不能因少数涨停股继续沿用盘前“医药板块整体承接”的判断，只保留个股级观察。</w:t>
      </w:r>
    </w:p>
    <w:bookmarkEnd w:id="24"/>
    <w:bookmarkStart w:id="25" w:name="双向巨额换手预警"/>
    <w:p>
      <w:pPr>
        <w:pStyle w:val="Heading3"/>
      </w:pPr>
      <w:r>
        <w:t xml:space="preserve">⚠️ </w:t>
      </w:r>
      <w:r>
        <w:rPr>
          <w:rFonts w:hint="eastAsia"/>
        </w:rPr>
        <w:t xml:space="preserve">双向巨额换手预警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长鑫科技、中际旭创、源杰科技、新易盛、寒武纪、东山精密、宁德时代、生益科技、天孚通信均同时进入买入与卖出榜。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这类数据说明市场关注度高，但不代表筹码稳定。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在炸板率40.6%、成交额明显缩量的环境中，巨额双向成交更容易形成锚定偏差和“跌多了就会反弹”的抄底冲动。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五盘前预判与上午实盘对照"/>
    <w:p>
      <w:pPr>
        <w:pStyle w:val="Heading2"/>
      </w:pPr>
      <w:r>
        <w:t xml:space="preserve">🔍 </w:t>
      </w:r>
      <w:r>
        <w:rPr>
          <w:rFonts w:hint="eastAsia"/>
        </w:rPr>
        <w:t xml:space="preserve">五、盘前预判与上午实盘对照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上午验证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权重强于成长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上证-0.2694%，科创50-3.6577%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半导体、光模块等待修复，不追弱反抽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半导体净流出65.00亿元，源杰科技跌20.00%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能源、航运受外部事件刺激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石油石化涨2.85%，航运3股涨停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医药获得资金承接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生物制品、化学制药、医疗器械均转为净流出</w:t>
            </w:r>
          </w:p>
        </w:tc>
        <w:tc>
          <w:tcPr/>
          <w:p>
            <w:pPr>
              <w:pStyle w:val="Compact"/>
            </w:pPr>
            <w:r>
              <w:t xml:space="preserve">❌ </w:t>
            </w:r>
            <w:r>
              <w:rPr>
                <w:rFonts w:hint="eastAsia"/>
              </w:rPr>
              <w:t xml:space="preserve">失效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文化传媒只观察，不追高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新华传媒8连板，但板块未形成资金主线</w:t>
            </w:r>
          </w:p>
        </w:tc>
        <w:tc>
          <w:tcPr/>
          <w:p>
            <w:pPr>
              <w:pStyle w:val="Compact"/>
            </w:pPr>
            <w:r>
              <w:t xml:space="preserve">✅ </w:t>
            </w:r>
            <w:r>
              <w:rPr>
                <w:rFonts w:hint="eastAsia"/>
              </w:rPr>
              <w:t xml:space="preserve">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40%均衡仓、50%上限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上午退潮且成交额缩量</w:t>
            </w:r>
          </w:p>
        </w:tc>
        <w:tc>
          <w:tcPr/>
          <w:p>
            <w:pPr>
              <w:pStyle w:val="Compact"/>
            </w:pPr>
            <w:r>
              <w:t xml:space="preserve">⚠️ </w:t>
            </w:r>
            <w:r>
              <w:rPr>
                <w:rFonts w:hint="eastAsia"/>
              </w:rPr>
              <w:t xml:space="preserve">应下调</w:t>
            </w:r>
          </w:p>
        </w:tc>
      </w:tr>
    </w:tbl>
    <w:bookmarkStart w:id="27" w:name="关键偏差复盘"/>
    <w:p>
      <w:pPr>
        <w:pStyle w:val="Heading3"/>
      </w:pPr>
      <w:r>
        <w:t xml:space="preserve">📝 </w:t>
      </w:r>
      <w:r>
        <w:rPr>
          <w:rFonts w:hint="eastAsia"/>
        </w:rPr>
        <w:t xml:space="preserve">关键偏差复盘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盘前正确识别了科技趋势破位风险，也正确预警了隔夜美光上涨不能替代A股自身确认。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对能源和航运的事件映射得到盘面验证，中远海能涨停且港口航运净流入4.15亿元。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最大偏差是医药：上一交易日资金承接未能延续，上午已经出现板块级净流出。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新增主线并非盘前重点方向，而是受到政策催化并获得25.94亿元资金流入的电池板块。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3" w:name="六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六、宽基ETF·成交额·恐慌联合信号</w:t>
      </w:r>
    </w:p>
    <w:bookmarkStart w:id="29" w:name="宽基etf份额"/>
    <w:p>
      <w:pPr>
        <w:pStyle w:val="Heading3"/>
      </w:pPr>
      <w:r>
        <w:t xml:space="preserve">📊 </w:t>
      </w:r>
      <w:r>
        <w:rPr>
          <w:rFonts w:hint="eastAsia"/>
        </w:rPr>
        <w:t xml:space="preserve">宽基ETF份额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最新可用份额日期为2026年9月30日，不是10月8日盘中实时申赎。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科创50ETF最近一个区间估算净申购26.22114亿元，连续3个区间流入。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科创板50ETF最近一个区间估算净申购8.51967亿元，连续3个区间流入。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上证50ETF最近一个区间估算净赎回9.096048亿元。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沪深300ETF最近一个区间估算净赎回1.98585亿元。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创业板ETF最近一个区间估算净赎回3.73648亿元。</w:t>
      </w:r>
    </w:p>
    <w:bookmarkEnd w:id="29"/>
    <w:bookmarkStart w:id="30" w:name="成交额质量"/>
    <w:p>
      <w:pPr>
        <w:pStyle w:val="Heading3"/>
      </w:pPr>
      <w:r>
        <w:t xml:space="preserve">📉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半日成交额11141.41亿元。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采集口径下成交额变化为-23.17%，状态为“明显缩量”。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预测全天成交额17613.61亿元，绝对量仍高，但缩量结构不支持全面提升风险仓位。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缩量叠加科创50大跌，说明增量资金更偏向电池、航运和红利，而不是承接全部科技成长。</w:t>
      </w:r>
    </w:p>
    <w:bookmarkEnd w:id="30"/>
    <w:bookmarkStart w:id="31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采集值为15.92，前收盘15.96，变化-0.04，降幅0.2506%。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较20日峰值19.43回落18.0648%，满足高位降温条件。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该条盘中记录时间为2026年10月8日14:56:54，晚于午盘报告时点，存在时点错配；因此具体数值不能作为11:45前的即时交易依据，只用于解释采集器给出的联合状态。</w:t>
      </w:r>
    </w:p>
    <w:bookmarkEnd w:id="31"/>
    <w:bookmarkStart w:id="32" w:name="联合信号结论"/>
    <w:p>
      <w:pPr>
        <w:pStyle w:val="Heading3"/>
      </w:pPr>
      <w:r>
        <w:t xml:space="preserve">✅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但该信号不能覆盖以下风险：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宽基ETF份额数据停留在9月30日。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上午成交额同比基准明显缩量。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科创50下跌3.6577%，科技板块出现集中资金流出。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QVIX盘中记录存在晚于午盘时点的时间错配。</w:t>
      </w:r>
    </w:p>
    <w:p>
      <w:pPr>
        <w:pStyle w:val="FirstParagraph"/>
      </w:pPr>
      <w:r>
        <w:rPr>
          <w:rFonts w:hint="eastAsia"/>
        </w:rPr>
        <w:t xml:space="preserve">因此，联合信号只说明中期流动性没有转为系统性恐慌，不构成午后立即加仓科技成长的依据。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5" w:name="七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七、市场风格仪表盘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</w:t>
            </w:r>
            <w:r>
              <w:t xml:space="preserve"> vs </w:t>
            </w:r>
            <w:r>
              <w:rPr>
                <w:rFonts w:hint="eastAsia"/>
              </w:rPr>
              <w:t xml:space="preserve">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上证跌0.2694%，科创50跌3.6577%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vs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偏价值与红利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红利ETF涨1.4252%，创业板ETF跌2.0926%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</w:t>
            </w:r>
            <w:r>
              <w:t xml:space="preserve"> vs </w:t>
            </w:r>
            <w:r>
              <w:rPr>
                <w:rFonts w:hint="eastAsia"/>
              </w:rPr>
              <w:t xml:space="preserve">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高位退潮、高切低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炸板率40.6%，科技核心集中下跌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机构核心</w:t>
            </w:r>
            <w:r>
              <w:t xml:space="preserve"> vs </w:t>
            </w:r>
            <w:r>
              <w:rPr>
                <w:rFonts w:hint="eastAsia"/>
              </w:rPr>
              <w:t xml:space="preserve">题材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防守权重与政策主题并存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银行护盘，电池政策线扩散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  <w:r>
              <w:t xml:space="preserve"> vs </w:t>
            </w:r>
            <w:r>
              <w:rPr>
                <w:rFonts w:hint="eastAsia"/>
              </w:rPr>
              <w:t xml:space="preserve">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涨跌比0.624、下跌3322家</w:t>
            </w:r>
          </w:p>
        </w:tc>
      </w:tr>
    </w:tbl>
    <w:bookmarkStart w:id="34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风险评分为5，立场为“控制仓位，优先低吸核心中军”。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FOMO风险：</w:t>
      </w:r>
      <w:r>
        <w:rPr>
          <w:rFonts w:hint="eastAsia"/>
        </w:rPr>
        <w:t xml:space="preserve">电池板块出现6只涨停，紫竹高科、时代万恒连续加速，午后追涨容易买在情绪峰值。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高位分歧：</w:t>
      </w:r>
      <w:r>
        <w:rPr>
          <w:rFonts w:hint="eastAsia"/>
        </w:rPr>
        <w:t xml:space="preserve">炸板率40.6%，已触发高位分歧与后悔厌恶信号。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估值拥挤：</w:t>
      </w:r>
      <w:r>
        <w:rPr>
          <w:rFonts w:hint="eastAsia"/>
        </w:rPr>
        <w:t xml:space="preserve">重点样本中PE不低于80倍的公司有4只。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锚定偏差：</w:t>
      </w:r>
      <w:r>
        <w:rPr>
          <w:rFonts w:hint="eastAsia"/>
        </w:rPr>
        <w:t xml:space="preserve">科技核心股较历史高点回撤较大，不等于趋势已经恢复。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确认偏误：</w:t>
      </w:r>
      <w:r>
        <w:rPr>
          <w:rFonts w:hint="eastAsia"/>
        </w:rPr>
        <w:t xml:space="preserve">不能只看科技股进入买入榜，忽略其同时进入卖出榜及实际跌幅。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处置效应：</w:t>
      </w:r>
      <w:r>
        <w:rPr>
          <w:rFonts w:hint="eastAsia"/>
        </w:rPr>
        <w:t xml:space="preserve">D档趋势破位股不因浮亏而延迟止损，反弹也不自动视为反转。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8" w:name="八盘前策略复盘评分4分-10分"/>
    <w:p>
      <w:pPr>
        <w:pStyle w:val="Heading2"/>
      </w:pPr>
      <w:r>
        <w:t xml:space="preserve">🧾 </w:t>
      </w:r>
      <w:r>
        <w:rPr>
          <w:rFonts w:hint="eastAsia"/>
        </w:rPr>
        <w:t xml:space="preserve">八、盘前策略复盘评分：4分</w:t>
      </w:r>
      <w:r>
        <w:t xml:space="preserve"> / </w:t>
      </w:r>
      <w:r>
        <w:rPr>
          <w:rFonts w:hint="eastAsia"/>
        </w:rPr>
        <w:t xml:space="preserve">10分</w:t>
      </w:r>
    </w:p>
    <w:bookmarkStart w:id="36" w:name="得分项"/>
    <w:p>
      <w:pPr>
        <w:pStyle w:val="Heading3"/>
      </w:pPr>
      <w:r>
        <w:t xml:space="preserve">✅ </w:t>
      </w:r>
      <w:r>
        <w:rPr>
          <w:rFonts w:hint="eastAsia"/>
        </w:rPr>
        <w:t xml:space="preserve">得分项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风格判断：1.5分。</w:t>
      </w:r>
      <w:r>
        <w:rPr>
          <w:rFonts w:hint="eastAsia"/>
        </w:rPr>
        <w:t xml:space="preserve">权重强于成长得到充分验证。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科技风险：1.5分。</w:t>
      </w:r>
      <w:r>
        <w:rPr>
          <w:rFonts w:hint="eastAsia"/>
        </w:rPr>
        <w:t xml:space="preserve">半导体、光模块不追弱反抽的判断正确。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能源航运：1分。</w:t>
      </w:r>
      <w:r>
        <w:rPr>
          <w:rFonts w:hint="eastAsia"/>
        </w:rPr>
        <w:t xml:space="preserve">石油石化领涨，港口航运形成涨停集群。</w:t>
      </w:r>
    </w:p>
    <w:bookmarkEnd w:id="36"/>
    <w:bookmarkStart w:id="37" w:name="失分项"/>
    <w:p>
      <w:pPr>
        <w:pStyle w:val="Heading3"/>
      </w:pPr>
      <w:r>
        <w:t xml:space="preserve">❌ </w:t>
      </w:r>
      <w:r>
        <w:rPr>
          <w:rFonts w:hint="eastAsia"/>
        </w:rPr>
        <w:t xml:space="preserve">失分项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医药持续性：0分。</w:t>
      </w:r>
      <w:r>
        <w:rPr>
          <w:rFonts w:hint="eastAsia"/>
        </w:rPr>
        <w:t xml:space="preserve">盘前依据上一交易日资金流入判断承接，但上午三类医药板块均进入流出榜。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主线识别：0分。</w:t>
      </w:r>
      <w:r>
        <w:rPr>
          <w:rFonts w:hint="eastAsia"/>
        </w:rPr>
        <w:t xml:space="preserve">未把电池列为最优先方向，上午电池净流入25.94亿元并形成6只涨停。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仓位匹配：0分。</w:t>
      </w:r>
      <w:r>
        <w:rPr>
          <w:rFonts w:hint="eastAsia"/>
        </w:rPr>
        <w:t xml:space="preserve">40%基准仓对当前40.6%炸板率和0.624涨跌比偏高。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个股触发：0分。</w:t>
      </w:r>
      <w:r>
        <w:rPr>
          <w:rFonts w:hint="eastAsia"/>
        </w:rPr>
        <w:t xml:space="preserve">盘前观察的药明康德、江淮汽车未出现在本轮可核验强势核心结构中，不能认定触发成功。</w:t>
      </w:r>
    </w:p>
    <w:p>
      <w:pPr>
        <w:pStyle w:val="FirstParagraph"/>
      </w:pPr>
      <w:r>
        <w:rPr>
          <w:rFonts w:hint="eastAsia"/>
          <w:b/>
          <w:bCs/>
        </w:rPr>
        <w:t xml:space="preserve">复盘结论：</w:t>
      </w:r>
      <w:r>
        <w:rPr>
          <w:rFonts w:hint="eastAsia"/>
        </w:rPr>
        <w:t xml:space="preserve">风险控制方向正确，但主线切换识别不足。下午应从“医药承接”切换为“电池、航运、化工中的低吸确认”，同时降低总仓位。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4" w:name="九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九、下午投资方向分层</w:t>
      </w:r>
    </w:p>
    <w:bookmarkStart w:id="40" w:name="a层可观察参与但只等分歧确认"/>
    <w:p>
      <w:pPr>
        <w:pStyle w:val="Heading3"/>
      </w:pPr>
      <w:r>
        <w:t xml:space="preserve">✅ </w:t>
      </w:r>
      <w:r>
        <w:rPr>
          <w:rFonts w:hint="eastAsia"/>
        </w:rPr>
        <w:t xml:space="preserve">A层：可观察参与，但只等分歧确认</w:t>
      </w:r>
    </w:p>
    <w:bookmarkStart w:id="39" w:name="电池中军与右侧候选"/>
    <w:p>
      <w:pPr>
        <w:pStyle w:val="Heading4"/>
      </w:pPr>
      <w:r>
        <w:t xml:space="preserve">1. </w:t>
      </w:r>
      <w:r>
        <w:rPr>
          <w:rFonts w:hint="eastAsia"/>
        </w:rPr>
        <w:t xml:space="preserve">电池中军与右侧候选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板块净流入25.94亿元，资金排名第一。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板块共有6只涨停，处于启动与扩散阶段。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妙想选股仅生成候选池，以下标的仍需结合资金、量价和右侧条件确认，不能直接作为买入结论。</w:t>
      </w:r>
    </w:p>
    <w:p>
      <w:pPr>
        <w:pStyle w:val="FirstParagraph"/>
      </w:pPr>
      <w:r>
        <w:rPr>
          <w:rFonts w:hint="eastAsia"/>
          <w:b/>
          <w:bCs/>
        </w:rPr>
        <w:t xml:space="preserve">先导智能（300450）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午间价37.18元，📈🔴上涨6.41%。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MA20为32.02元、MA60为33.22元，价格位于两条均线上方。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量比3.79，主力净额3.40亿元，成交额39.58亿元。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当前接近区间高点37.77元，不追涨；仅观察回踩后能否守住突破区域。</w:t>
      </w:r>
    </w:p>
    <w:p>
      <w:pPr>
        <w:pStyle w:val="FirstParagraph"/>
      </w:pPr>
      <w:r>
        <w:rPr>
          <w:rFonts w:hint="eastAsia"/>
          <w:b/>
          <w:bCs/>
        </w:rPr>
        <w:t xml:space="preserve">先惠技术（688155）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午间价56.95元，📈🔴上涨3.79%。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MA20为52.38元、MA60为56.49元，价格刚站上MA60。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量比2.50，主力净额2919.32万元。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观察午后能否稳定站在56.49元之上，跌回MA60下方则确认失败。</w:t>
      </w:r>
    </w:p>
    <w:bookmarkEnd w:id="39"/>
    <w:bookmarkEnd w:id="40"/>
    <w:bookmarkStart w:id="41" w:name="b层右侧评级为a但位置过热只观察不追"/>
    <w:p>
      <w:pPr>
        <w:pStyle w:val="Heading3"/>
      </w:pPr>
      <w:r>
        <w:t xml:space="preserve">👀 </w:t>
      </w:r>
      <w:r>
        <w:rPr>
          <w:rFonts w:hint="eastAsia"/>
        </w:rPr>
        <w:t xml:space="preserve">B层：右侧评级为A，但位置过热，只观察不追</w:t>
      </w:r>
    </w:p>
    <w:p>
      <w:pPr>
        <w:pStyle w:val="FirstParagraph"/>
      </w:pPr>
      <w:r>
        <w:rPr>
          <w:rFonts w:hint="eastAsia"/>
        </w:rPr>
        <w:t xml:space="preserve">TickFlow技术数据截止2026年9月30日，为已完成日K校验，不是10月8日实时分时。</w:t>
      </w:r>
    </w:p>
    <w:p>
      <w:pPr>
        <w:pStyle w:val="BodyText"/>
      </w:pPr>
      <w:r>
        <w:rPr>
          <w:rFonts w:hint="eastAsia"/>
          <w:b/>
          <w:bCs/>
        </w:rPr>
        <w:t xml:space="preserve">紫竹高科（002058）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TickFlow评级A；9月30日MA20为16.9455元、MA60为16.6262元、60日高点20.20元。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今日22.22元涨停，已经显著高于此前60日高点。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PE为94.67倍、PB为44.00倍；2026年中报净利润同比下降81.1%。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公司异动公告明确表示不存在应披露而未披露的重大事项。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行动：不追高。</w:t>
      </w:r>
      <w:r>
        <w:rPr>
          <w:rFonts w:hint="eastAsia"/>
        </w:rPr>
        <w:t xml:space="preserve">只有后续缩量回踩、筹码稳定并再次放量时才复评。</w:t>
      </w:r>
    </w:p>
    <w:p>
      <w:pPr>
        <w:pStyle w:val="FirstParagraph"/>
      </w:pPr>
      <w:r>
        <w:rPr>
          <w:rFonts w:hint="eastAsia"/>
          <w:b/>
          <w:bCs/>
        </w:rPr>
        <w:t xml:space="preserve">九阳股份（002242）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TickFlow评级A；9月30日MA20为9.443元、MA60为8.9268元。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今日13.75元涨停并晋级4连板。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PE为157.32倍；2026年中报营收同比下降12.49%、净利润同比下降39.18%。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行动：不追高。</w:t>
      </w:r>
      <w:r>
        <w:rPr>
          <w:rFonts w:hint="eastAsia"/>
        </w:rPr>
        <w:t xml:space="preserve">当前价格、估值和连板热度共同构成拥挤风险。</w:t>
      </w:r>
    </w:p>
    <w:p>
      <w:pPr>
        <w:pStyle w:val="FirstParagraph"/>
      </w:pPr>
      <w:r>
        <w:rPr>
          <w:rFonts w:hint="eastAsia"/>
          <w:b/>
          <w:bCs/>
        </w:rPr>
        <w:t xml:space="preserve">新华传媒（600825）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TickFlow评级A；今日11.39元涨停并晋级8连板。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PE为278.88倍，9月30日收盘价较MA20高70.48%、较MA60高96.66%。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重组事项仍需完成审计、评估、内部决策及监管批准。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行动：回避追涨。</w:t>
      </w:r>
      <w:r>
        <w:rPr>
          <w:rFonts w:hint="eastAsia"/>
        </w:rPr>
        <w:t xml:space="preserve">右侧评级成立不代表当前仍有合理买点。</w:t>
      </w:r>
    </w:p>
    <w:bookmarkEnd w:id="41"/>
    <w:bookmarkStart w:id="42" w:name="c层航运与化工只等板块持续性验证"/>
    <w:p>
      <w:pPr>
        <w:pStyle w:val="Heading3"/>
      </w:pPr>
      <w:r>
        <w:t xml:space="preserve">👀 </w:t>
      </w:r>
      <w:r>
        <w:rPr>
          <w:rFonts w:hint="eastAsia"/>
        </w:rPr>
        <w:t xml:space="preserve">C层：航运与化工，只等板块持续性验证</w:t>
      </w:r>
    </w:p>
    <w:p>
      <w:pPr>
        <w:pStyle w:val="FirstParagraph"/>
      </w:pPr>
      <w:r>
        <w:rPr>
          <w:rFonts w:hint="eastAsia"/>
          <w:b/>
          <w:bCs/>
        </w:rPr>
        <w:t xml:space="preserve">航运港口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主力净流入4.15亿元，中远海能、招商轮船、招商南油涨停。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中远海能封单资金9.658亿元且上午未炸板，强度优于多次开板的招商轮船。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午后只观察封板稳定性和板块是否继续维持3只以上涨停，不追首次情绪加速。</w:t>
      </w:r>
    </w:p>
    <w:p>
      <w:pPr>
        <w:pStyle w:val="FirstParagraph"/>
      </w:pPr>
      <w:r>
        <w:rPr>
          <w:rFonts w:hint="eastAsia"/>
          <w:b/>
          <w:bCs/>
        </w:rPr>
        <w:t xml:space="preserve">化学制品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板块净流入4.47亿元，世名科技20.00%涨停。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塑料制品净流入9.62亿元，资金强度高于化学制品。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板块同时出现蔚蓝生物等炸板案例，分歧较大。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优先观察回踩不破、量价稳定的趋势股，不参与冲高回落品种。</w:t>
      </w:r>
    </w:p>
    <w:bookmarkEnd w:id="42"/>
    <w:bookmarkStart w:id="43" w:name="d层科技核心趋势破位继续回避"/>
    <w:p>
      <w:pPr>
        <w:pStyle w:val="Heading3"/>
      </w:pPr>
      <w:r>
        <w:t xml:space="preserve">⛔ </w:t>
      </w:r>
      <w:r>
        <w:rPr>
          <w:rFonts w:hint="eastAsia"/>
        </w:rPr>
        <w:t xml:space="preserve">D层：科技核心趋势破位，继续回避</w:t>
      </w:r>
    </w:p>
    <w:p>
      <w:pPr>
        <w:pStyle w:val="FirstParagraph"/>
      </w:pPr>
      <w:r>
        <w:rPr>
          <w:rFonts w:hint="eastAsia"/>
        </w:rPr>
        <w:t xml:space="preserve">TickFlow截至9月30日的重点股评级中，D档共有9只：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中际旭创：MA20为878.30元、MA60为942.9630元；今日午间789.31元。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新易盛：MA20为415.562元、MA60为440.4108元；今日午间382.78元。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东山精密：MA20为186.554元、MA60为200.3382元；今日午间150.66元并跌停。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源杰科技：MA20为1681.4005元；今日午间1290.40元并下跌20.00%。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天孚通信：MA20为263.3815元；今日午间237.65元，下跌8.87%。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宁德时代、兆易创新、寒武纪、生益科技同属D档破位样本。</w:t>
      </w:r>
    </w:p>
    <w:p>
      <w:pPr>
        <w:pStyle w:val="FirstParagraph"/>
      </w:pPr>
      <w:r>
        <w:rPr>
          <w:rFonts w:hint="eastAsia"/>
          <w:b/>
          <w:bCs/>
        </w:rPr>
        <w:t xml:space="preserve">统一行动：</w:t>
      </w:r>
      <w:r>
        <w:rPr>
          <w:rFonts w:hint="eastAsia"/>
        </w:rPr>
        <w:t xml:space="preserve">仅在重新站回MA20、MA60并完成收盘确认后复评，午后反抽不追。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8" w:name="十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十、下午操作建议</w:t>
      </w:r>
    </w:p>
    <w:bookmarkStart w:id="45" w:name="总原则先防守再等待确认"/>
    <w:p>
      <w:pPr>
        <w:pStyle w:val="Heading3"/>
      </w:pPr>
      <w:r>
        <w:t xml:space="preserve">💡 </w:t>
      </w:r>
      <w:r>
        <w:rPr>
          <w:rFonts w:hint="eastAsia"/>
        </w:rPr>
        <w:t xml:space="preserve">总原则：先防守，再等待确认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不追涨停与加速板。</w:t>
      </w:r>
      <w:r>
        <w:rPr>
          <w:rFonts w:hint="eastAsia"/>
        </w:rPr>
        <w:t xml:space="preserve">电池、航运已经形成明显注意力聚集，FOMO风险高。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不抄科技跌停。</w:t>
      </w:r>
      <w:r>
        <w:rPr>
          <w:rFonts w:hint="eastAsia"/>
        </w:rPr>
        <w:t xml:space="preserve">源杰科技、东山精密等尚无右侧止跌证据。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只做板块资金与个股趋势共振。</w:t>
      </w:r>
      <w:r>
        <w:rPr>
          <w:rFonts w:hint="eastAsia"/>
        </w:rPr>
        <w:t xml:space="preserve">板块净流入、价格站稳关键均线、量能有效三项缺一不可。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优先回踩确认，不做午后第一波脉冲。</w:t>
      </w:r>
      <w:r>
        <w:rPr>
          <w:rFonts w:hint="eastAsia"/>
        </w:rPr>
        <w:t xml:space="preserve">缩量回踩不破后再放量，胜率高于直接追高。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14:00后重新核验。</w:t>
      </w:r>
      <w:r>
        <w:rPr>
          <w:rFonts w:hint="eastAsia"/>
        </w:rPr>
        <w:t xml:space="preserve">重点观察涨跌比、炸板率、电池资金和科创50跌幅是否改善。</w:t>
      </w:r>
    </w:p>
    <w:bookmarkEnd w:id="45"/>
    <w:bookmarkStart w:id="46" w:name="加仓条件"/>
    <w:p>
      <w:pPr>
        <w:pStyle w:val="Heading3"/>
      </w:pPr>
      <w:r>
        <w:t xml:space="preserve">📈 </w:t>
      </w:r>
      <w:r>
        <w:rPr>
          <w:rFonts w:hint="eastAsia"/>
        </w:rPr>
        <w:t xml:space="preserve">加仓条件</w:t>
      </w:r>
    </w:p>
    <w:p>
      <w:pPr>
        <w:pStyle w:val="FirstParagraph"/>
      </w:pPr>
      <w:r>
        <w:rPr>
          <w:rFonts w:hint="eastAsia"/>
        </w:rPr>
        <w:t xml:space="preserve">同时满足以下条件，才允许增加仓位：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涨跌比由0.624明显回升并接近或超过1。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炸板率由40.6%降至30%以下。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电池或航运维持板块净流入，且核心股不出现批量炸板。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科创50不再扩大跌幅，科技跌停数量不继续增加。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候选股回踩关键位置后重新放量，而非高位直线拉升。</w:t>
      </w:r>
    </w:p>
    <w:bookmarkEnd w:id="46"/>
    <w:bookmarkStart w:id="47" w:name="减仓条件"/>
    <w:p>
      <w:pPr>
        <w:pStyle w:val="Heading3"/>
      </w:pPr>
      <w:r>
        <w:t xml:space="preserve">📉 </w:t>
      </w:r>
      <w:r>
        <w:rPr>
          <w:rFonts w:hint="eastAsia"/>
        </w:rPr>
        <w:t xml:space="preserve">减仓条件</w:t>
      </w:r>
    </w:p>
    <w:p>
      <w:pPr>
        <w:pStyle w:val="FirstParagraph"/>
      </w:pPr>
      <w:r>
        <w:rPr>
          <w:rFonts w:hint="eastAsia"/>
        </w:rPr>
        <w:t xml:space="preserve">出现任一条件即降低风险仓：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炸板率继续上升并超过45%。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跌停数由9家继续增加。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电池龙头批量开板，板块净流入快速回落。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上证指数跌幅扩大且银行、红利同步转弱。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当前持仓跌破自身趋势线或午前低点，且没有资金回流证据。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2" w:name="十一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十一、下午仓位模型</w:t>
      </w:r>
    </w:p>
    <w:bookmarkStart w:id="49" w:name="量化因子"/>
    <w:p>
      <w:pPr>
        <w:pStyle w:val="Heading3"/>
      </w:pPr>
      <w:r>
        <w:t xml:space="preserve">📊 </w:t>
      </w:r>
      <w:r>
        <w:rPr>
          <w:rFonts w:hint="eastAsia"/>
        </w:rPr>
        <w:t xml:space="preserve">量化因子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午间观测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</w:pPr>
            <w:r>
              <w:t xml:space="preserve">0.624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不加分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</w:pPr>
            <w:r>
              <w:t xml:space="preserve">40.6%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-15个百分点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不加分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</w:pPr>
            <w:r>
              <w:t xml:space="preserve">-23.17%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-8个百分点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行为金融风险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风险评分5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限制追涨仓</w:t>
            </w:r>
          </w:p>
        </w:tc>
      </w:tr>
    </w:tbl>
    <w:bookmarkEnd w:id="49"/>
    <w:bookmarkStart w:id="50" w:name="仓位结论"/>
    <w:p>
      <w:pPr>
        <w:pStyle w:val="Heading3"/>
      </w:pPr>
      <w:r>
        <w:t xml:space="preserve">🎯 </w:t>
      </w:r>
      <w:r>
        <w:rPr>
          <w:rFonts w:hint="eastAsia"/>
        </w:rPr>
        <w:t xml:space="preserve">仓位结论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自动模型最高仓位为50%，但午间结构不支持使用上限。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下午基准仓位：25%—35%。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保守仓位：0%—20%。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只有量价、情绪和主线同时修复，最高提升至40%。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50%上限暂不启用。</w:t>
      </w:r>
    </w:p>
    <w:bookmarkEnd w:id="50"/>
    <w:bookmarkStart w:id="51" w:name="分仓方式"/>
    <w:p>
      <w:pPr>
        <w:pStyle w:val="Heading3"/>
      </w:pPr>
      <w:r>
        <w:t xml:space="preserve">🧱 </w:t>
      </w:r>
      <w:r>
        <w:rPr>
          <w:rFonts w:hint="eastAsia"/>
        </w:rPr>
        <w:t xml:space="preserve">分仓方式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15%—20%：已有右侧趋势底仓，前提是未破位。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10%：用于板块分歧后的确认仓。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5%—10%：保留午后机动，不在直线拉升中使用。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没有满足条件的标的时保持现金，不因半日成交额超过1万亿元而强行交易。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7" w:name="十二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十二、下午回避清单</w:t>
      </w:r>
    </w:p>
    <w:bookmarkStart w:id="53" w:name="科技趋势破位与跌停扩散"/>
    <w:p>
      <w:pPr>
        <w:pStyle w:val="Heading3"/>
      </w:pPr>
      <w:r>
        <w:t xml:space="preserve">🚫 1. </w:t>
      </w:r>
      <w:r>
        <w:rPr>
          <w:rFonts w:hint="eastAsia"/>
        </w:rPr>
        <w:t xml:space="preserve">科技趋势破位与跌停扩散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源杰科技、东山精密、长鑫科技、天孚通信。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中际旭创、新易盛、寒武纪、兆易创新、宁德时代。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共同问题是板块资金流出、个股巨额换手和日K趋势未确认。</w:t>
      </w:r>
    </w:p>
    <w:bookmarkEnd w:id="53"/>
    <w:bookmarkStart w:id="54" w:name="高位连板与估值拥挤"/>
    <w:p>
      <w:pPr>
        <w:pStyle w:val="Heading3"/>
      </w:pPr>
      <w:r>
        <w:t xml:space="preserve">🚫 2. </w:t>
      </w:r>
      <w:r>
        <w:rPr>
          <w:rFonts w:hint="eastAsia"/>
        </w:rPr>
        <w:t xml:space="preserve">高位连板与估值拥挤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新华传媒：8连板，PE</w:t>
      </w:r>
      <w:r>
        <w:t xml:space="preserve"> </w:t>
      </w:r>
      <w:r>
        <w:rPr>
          <w:rFonts w:hint="eastAsia"/>
        </w:rPr>
        <w:t xml:space="preserve">278.88倍。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九阳股份：4连板，PE</w:t>
      </w:r>
      <w:r>
        <w:t xml:space="preserve"> </w:t>
      </w:r>
      <w:r>
        <w:rPr>
          <w:rFonts w:hint="eastAsia"/>
        </w:rPr>
        <w:t xml:space="preserve">157.32倍，中报营收和利润同比下降。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紫竹高科：3连板，PE</w:t>
      </w:r>
      <w:r>
        <w:t xml:space="preserve"> </w:t>
      </w:r>
      <w:r>
        <w:rPr>
          <w:rFonts w:hint="eastAsia"/>
        </w:rPr>
        <w:t xml:space="preserve">94.67倍、PB</w:t>
      </w:r>
      <w:r>
        <w:t xml:space="preserve"> </w:t>
      </w:r>
      <w:r>
        <w:rPr>
          <w:rFonts w:hint="eastAsia"/>
        </w:rPr>
        <w:t xml:space="preserve">44.00倍，中报净利润同比下降81.1%。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园林股份：3连板，PE为负，2026年中报ROE为-8.64%。</w:t>
      </w:r>
    </w:p>
    <w:bookmarkEnd w:id="54"/>
    <w:bookmarkStart w:id="55" w:name="高频炸板与大振幅品种"/>
    <w:p>
      <w:pPr>
        <w:pStyle w:val="Heading3"/>
      </w:pPr>
      <w:r>
        <w:t xml:space="preserve">🚫 3. </w:t>
      </w:r>
      <w:r>
        <w:rPr>
          <w:rFonts w:hint="eastAsia"/>
        </w:rPr>
        <w:t xml:space="preserve">高频炸板与大振幅品种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贝瑞基因：下跌4.88%，振幅15.27%。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亚联发展：换手率27.44%，冲板后回落。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深物业A：开板7次。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海鸥股份：开板12次。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招商轮船：开板28次，封单资金仅0.0312亿元。</w:t>
      </w:r>
    </w:p>
    <w:bookmarkEnd w:id="55"/>
    <w:bookmarkStart w:id="56" w:name="盘前逻辑已经失效的方向"/>
    <w:p>
      <w:pPr>
        <w:pStyle w:val="Heading3"/>
      </w:pPr>
      <w:r>
        <w:t xml:space="preserve">🚫 4. </w:t>
      </w:r>
      <w:r>
        <w:rPr>
          <w:rFonts w:hint="eastAsia"/>
        </w:rPr>
        <w:t xml:space="preserve">盘前逻辑已经失效的方向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医药板块不再按整体资金承接处理。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生物制品、化学制药、医疗器械均进入资金流出TOP10。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若只剩少数涨停股维持强势，按个股抱团而非板块主升处理。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58" w:name="十三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十三、风险提示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本报告为午间快照，资金排名和涨跌停状态可能在下午发生变化。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TickFlow技术评级基于截至2026年9月30日的已完成日K，仅用于趋势校验，不代表10月8日实时分时结论。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妙想选股结果只是候选池，必须经过情绪、主线、资金、量价和右侧趋势二次确认。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个股同时进入买入榜与卖出榜代表双向成交，不可直接解释为净流入。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QVIX记录时间晚于午盘时点，具体数值存在时点错配，不应作为午前交易的即时依据。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当前最重要的风险不是指数单边下跌，而是缩量环境中的高位分歧、筹码松动和亏钱效应扩散。</w:t>
      </w:r>
    </w:p>
    <w:bookmarkEnd w:id="58"/>
    <w:bookmarkStart w:id="59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：宽基ETF持续净申购：科创50ETF26.22亿元、科创板50ETF8.52亿元｜成交11141.4亿元｜300ETF</w:t>
      </w:r>
      <w:r>
        <w:t xml:space="preserve"> QVIX </w:t>
      </w:r>
      <w:r>
        <w:rPr>
          <w:rFonts w:hint="eastAsia"/>
        </w:rPr>
        <w:t xml:space="preserve">15.92、较峰值回落18.1%、高位降温｜联合信号确认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生成时间：2026-10-08</w:t>
      </w:r>
      <w:r>
        <w:t xml:space="preserve"> 11:45:27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2026-10-08T03:55:20Z</dcterms:created>
  <dcterms:modified xsi:type="dcterms:W3CDTF">2026-10-08T03:55:20Z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