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4" w:name="奇迹早知道2026年9月29日午盘总结"/>
    <w:p>
      <w:pPr>
        <w:pStyle w:val="Heading1"/>
      </w:pPr>
      <w:r>
        <w:t xml:space="preserve">🌤️ </w:t>
      </w:r>
      <w:r>
        <w:rPr>
          <w:rFonts w:hint="eastAsia"/>
        </w:rPr>
        <w:t xml:space="preserve">奇迹早知道｜2026年9月29日午盘总结</w:t>
      </w:r>
    </w:p>
    <w:bookmarkStart w:id="9" w:name="一上午行情概览指数修复市场广度明显回暖"/>
    <w:p>
      <w:pPr>
        <w:pStyle w:val="Heading2"/>
      </w:pPr>
      <w:r>
        <w:t xml:space="preserve">📈 </w:t>
      </w:r>
      <w:r>
        <w:rPr>
          <w:rFonts w:hint="eastAsia"/>
        </w:rPr>
        <w:t xml:space="preserve">一、上午行情概览：指数修复，市场广度明显回暖</w:t>
      </w:r>
    </w:p>
    <w:p>
      <w:pPr>
        <w:pStyle w:val="FirstParagraph"/>
      </w:pPr>
      <w:r>
        <w:rPr>
          <w:rFonts w:hint="eastAsia"/>
        </w:rPr>
        <w:t xml:space="preserve">截至2026年9月29日11:45，A股主要指数全线上涨，但成交额较上一交易日明显缩减，指数修复仍缺少量能确认。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最新点位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3826.511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+0.0756%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4106.39亿元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12911.782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+0.4124%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4655.63亿元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3150.374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+0.3360%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2222.52亿元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1564.981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+0.5785%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386.79亿元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4342.0678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+0.0302%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1969.38亿元</w:t>
            </w:r>
          </w:p>
        </w:tc>
      </w:tr>
    </w:tbl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半日全市场成交额：8843.38亿元。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上一交易日成交额：17167.12亿元。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较上一交易日变化：-2860.99亿元，变化幅度-48.49%。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预测全天成交额：12970.82亿元。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上涨家数：4053家。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下跌家数：1398家。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平盘家数：108家。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涨跌比：2.899。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涨停家数：44家。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跌停家数：8家。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炸板家数：9家。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炸板率：17.0%。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最高连板高度：6板，新华传媒。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封板率：83.0%。</w:t>
      </w:r>
    </w:p>
    <w:p>
      <w:pPr>
        <w:pStyle w:val="FirstParagraph"/>
      </w:pPr>
      <w:r>
        <w:t xml:space="preserve">📌 </w:t>
      </w:r>
      <w:r>
        <w:rPr>
          <w:rFonts w:hint="eastAsia"/>
        </w:rPr>
        <w:t xml:space="preserve">盘面结论：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市场从上一交易日的普跌状态快速修复，上涨家数达到4053家，涨跌比升至2.899。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跌停数从上一交易日的57家降至8家，恐慌性杀跌明显收敛。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涨停数升至44家，炸板率17.0%，短线赚钱效应较上一交易日改善。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但半日成交额仅8843.38亿元，较上一交易日下降48.49%，属于明显缩量修复。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指数上涨与成交额收缩并存，当前更接近情绪回暖，而非增量资金全面回流。</w:t>
      </w:r>
    </w:p>
    <w:bookmarkEnd w:id="9"/>
    <w:bookmarkStart w:id="11" w:name="二市场情绪周期回暖但尚未进入强势主升"/>
    <w:p>
      <w:pPr>
        <w:pStyle w:val="Heading2"/>
      </w:pPr>
      <w:r>
        <w:t xml:space="preserve">🧭 </w:t>
      </w:r>
      <w:r>
        <w:rPr>
          <w:rFonts w:hint="eastAsia"/>
        </w:rPr>
        <w:t xml:space="preserve">二、市场情绪周期：回暖，但尚未进入强势主升</w:t>
      </w:r>
    </w:p>
    <w:bookmarkStart w:id="10" w:name="情绪量化判断"/>
    <w:p>
      <w:pPr>
        <w:pStyle w:val="Heading3"/>
      </w:pPr>
      <w:r>
        <w:t xml:space="preserve">📊 </w:t>
      </w:r>
      <w:r>
        <w:rPr>
          <w:rFonts w:hint="eastAsia"/>
        </w:rPr>
        <w:t xml:space="preserve">情绪量化判断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当前数据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判断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2.899</w:t>
            </w:r>
          </w:p>
        </w:tc>
        <w:tc>
          <w:tcPr/>
          <w:p>
            <w:pPr>
              <w:pStyle w:val="Compact"/>
            </w:pPr>
            <w:r>
              <w:t xml:space="preserve">📈 </w:t>
            </w:r>
            <w:r>
              <w:rPr>
                <w:rFonts w:hint="eastAsia"/>
              </w:rPr>
              <w:t xml:space="preserve">多数个股上涨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涨停数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44家</w:t>
            </w:r>
          </w:p>
        </w:tc>
        <w:tc>
          <w:tcPr/>
          <w:p>
            <w:pPr>
              <w:pStyle w:val="Compact"/>
            </w:pPr>
            <w:r>
              <w:t xml:space="preserve">🟢 </w:t>
            </w:r>
            <w:r>
              <w:rPr>
                <w:rFonts w:hint="eastAsia"/>
              </w:rPr>
              <w:t xml:space="preserve">赚钱效应修复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17.0%</w:t>
            </w:r>
          </w:p>
        </w:tc>
        <w:tc>
          <w:tcPr/>
          <w:p>
            <w:pPr>
              <w:pStyle w:val="Compact"/>
            </w:pPr>
            <w:r>
              <w:t xml:space="preserve">🟢 </w:t>
            </w:r>
            <w:r>
              <w:rPr>
                <w:rFonts w:hint="eastAsia"/>
              </w:rPr>
              <w:t xml:space="preserve">接力风险可控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跌停数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8家</w:t>
            </w:r>
          </w:p>
        </w:tc>
        <w:tc>
          <w:tcPr/>
          <w:p>
            <w:pPr>
              <w:pStyle w:val="Compact"/>
            </w:pPr>
            <w:r>
              <w:t xml:space="preserve">🟢 </w:t>
            </w:r>
            <w:r>
              <w:rPr>
                <w:rFonts w:hint="eastAsia"/>
              </w:rPr>
              <w:t xml:space="preserve">极端风险下降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最高连板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6板</w:t>
            </w:r>
          </w:p>
        </w:tc>
        <w:tc>
          <w:tcPr/>
          <w:p>
            <w:pPr>
              <w:pStyle w:val="Compact"/>
            </w:pPr>
            <w:r>
              <w:t xml:space="preserve">🟡 </w:t>
            </w:r>
            <w:r>
              <w:rPr>
                <w:rFonts w:hint="eastAsia"/>
              </w:rPr>
              <w:t xml:space="preserve">高度存在但梯队断层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当前情绪周期判定：</w:t>
      </w:r>
      <w:r>
        <w:rPr>
          <w:rFonts w:hint="eastAsia"/>
          <w:b/>
          <w:bCs/>
        </w:rPr>
        <w:t xml:space="preserve">回暖阶段</w:t>
      </w:r>
      <w:r>
        <w:t xml:space="preserve">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涨停梯队为1板34家、2板7家、3板1家、4板1家、6板1家。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6板与4板之间存在断层，连板结构并不完整。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市场情绪已经脱离冰点，但接力意愿仍处于“一般/分歧”状态。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盘面存在局部强势题材，但尚未形成指数、成交额、主线中军同步增强的共振。</w:t>
      </w:r>
    </w:p>
    <w:p>
      <w:pPr>
        <w:pStyle w:val="FirstParagraph"/>
      </w:pPr>
      <w:r>
        <w:t xml:space="preserve">⚠️ </w:t>
      </w:r>
      <w:r>
        <w:rPr>
          <w:rFonts w:hint="eastAsia"/>
        </w:rPr>
        <w:t xml:space="preserve">需要重点观察午后：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上涨家数能否维持在4000家附近。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炸板率能否维持在30%以下。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半日缩量是否在午后继续扩大。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电池、元件、房地产开发、汽车零部件能否保持板块扩散。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6板新华传媒能否维持封板，以及高位股是否出现集中炸板。</w:t>
      </w:r>
    </w:p>
    <w:bookmarkEnd w:id="10"/>
    <w:bookmarkEnd w:id="11"/>
    <w:bookmarkStart w:id="15" w:name="三领涨板块top10与龙头"/>
    <w:p>
      <w:pPr>
        <w:pStyle w:val="Heading2"/>
      </w:pPr>
      <w:r>
        <w:t xml:space="preserve">🚀 </w:t>
      </w:r>
      <w:r>
        <w:rPr>
          <w:rFonts w:hint="eastAsia"/>
        </w:rPr>
        <w:t xml:space="preserve">三、领涨板块TOP10与龙头</w:t>
      </w:r>
    </w:p>
    <w:p>
      <w:pPr>
        <w:pStyle w:val="FirstParagraph"/>
      </w:pPr>
      <w:r>
        <w:rPr>
          <w:rFonts w:hint="eastAsia"/>
        </w:rPr>
        <w:t xml:space="preserve">板块排名数据截至2026年9月29日10:28，来源为采集JSON中的申万行业板块排行。</w:t>
      </w:r>
    </w:p>
    <w:bookmarkStart w:id="12" w:name="领涨板块top1top5"/>
    <w:p>
      <w:pPr>
        <w:pStyle w:val="Heading3"/>
      </w:pPr>
      <w:r>
        <w:t xml:space="preserve">📈 </w:t>
      </w:r>
      <w:r>
        <w:rPr>
          <w:rFonts w:hint="eastAsia"/>
        </w:rPr>
        <w:t xml:space="preserve">领涨板块TOP1—TOP5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领涨股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领涨股涨幅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房地产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+2.92%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信达地产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+10.10%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传媒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+1.66%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新华传媒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+10.06%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建筑装饰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+0.82%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园林股份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+10.01%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综合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+0.82%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亚联发展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+2.29%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计算机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+0.79%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当虹科技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+14.53%</w:t>
            </w:r>
          </w:p>
        </w:tc>
      </w:tr>
    </w:tbl>
    <w:bookmarkEnd w:id="12"/>
    <w:bookmarkStart w:id="13" w:name="领涨板块top6top10"/>
    <w:p>
      <w:pPr>
        <w:pStyle w:val="Heading3"/>
      </w:pPr>
      <w:r>
        <w:t xml:space="preserve">📈 </w:t>
      </w:r>
      <w:r>
        <w:rPr>
          <w:rFonts w:hint="eastAsia"/>
        </w:rPr>
        <w:t xml:space="preserve">领涨板块TOP6—TOP10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领涨股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领涨股涨幅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环保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+0.74%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上海洗霸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+10.01%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社会服务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+0.58%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创业黑马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+5.81%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钢铁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+0.56%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金洲管道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+5.48%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电力设备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+0.53%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武汉蓝电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+21.74%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电子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+0.51%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N鸿富诚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+657.74%</w:t>
            </w:r>
          </w:p>
        </w:tc>
      </w:tr>
    </w:tbl>
    <w:bookmarkEnd w:id="13"/>
    <w:bookmarkStart w:id="14" w:name="强势涨停题材与龙头"/>
    <w:p>
      <w:pPr>
        <w:pStyle w:val="Heading3"/>
      </w:pPr>
      <w:r>
        <w:t xml:space="preserve">🔥 </w:t>
      </w:r>
      <w:r>
        <w:rPr>
          <w:rFonts w:hint="eastAsia"/>
        </w:rPr>
        <w:t xml:space="preserve">强势涨停题材与龙头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电池</w:t>
      </w:r>
      <w:r>
        <w:rPr>
          <w:rFonts w:hint="eastAsia"/>
        </w:rPr>
        <w:t xml:space="preserve">：涨停12家，阶段为“启动/扩散”；核心观察时代万恒，2天2板。板块有尚水智能、国轩高科、紫竹高科、武汉蓝电等涨停股，但中军确认不足。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元件</w:t>
      </w:r>
      <w:r>
        <w:rPr>
          <w:rFonts w:hint="eastAsia"/>
        </w:rPr>
        <w:t xml:space="preserve">：涨停10家，阶段为“启动/扩散”；核心观察依顿电子，4天2板。奥士康、超声电子、迅捷兴、崇达技术同步涨停，板块扩散较完整。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房地产开发</w:t>
      </w:r>
      <w:r>
        <w:rPr>
          <w:rFonts w:hint="eastAsia"/>
        </w:rPr>
        <w:t xml:space="preserve">：涨停8家，阶段为“启动/扩散”；核心观察深物业A，2天2板。信达地产、华联控股、滨江集团涨停，板块强度较高，但仍需观察午后持续性。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汽车零部件</w:t>
      </w:r>
      <w:r>
        <w:rPr>
          <w:rFonts w:hint="eastAsia"/>
        </w:rPr>
        <w:t xml:space="preserve">：涨停6家，阶段为“启动/扩散”；襄阳轴承3天3板，雪龙集团4天4板，众捷股份20%涨停。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出版传媒</w:t>
      </w:r>
      <w:r>
        <w:rPr>
          <w:rFonts w:hint="eastAsia"/>
        </w:rPr>
        <w:t xml:space="preserve">：涨停4家；新华传媒6天6板，为当前最高连板股，但高位接力风险也同步上升。</w:t>
      </w:r>
    </w:p>
    <w:bookmarkEnd w:id="14"/>
    <w:bookmarkEnd w:id="15"/>
    <w:bookmarkStart w:id="20" w:name="四资金流向四张榜"/>
    <w:p>
      <w:pPr>
        <w:pStyle w:val="Heading2"/>
      </w:pPr>
      <w:r>
        <w:t xml:space="preserve">💰 </w:t>
      </w:r>
      <w:r>
        <w:rPr>
          <w:rFonts w:hint="eastAsia"/>
        </w:rPr>
        <w:t xml:space="preserve">四、资金流向四张榜</w:t>
      </w:r>
    </w:p>
    <w:p>
      <w:pPr>
        <w:pStyle w:val="FirstParagraph"/>
      </w:pPr>
      <w:r>
        <w:rPr>
          <w:rFonts w:hint="eastAsia"/>
        </w:rPr>
        <w:t xml:space="preserve">口径：2026年9月29日11:45，盘中主力净额，申万二级行业聚合；来源为采集JSON中的</w:t>
      </w:r>
      <w:r>
        <w:rPr>
          <w:rStyle w:val="VerbatimChar"/>
        </w:rPr>
        <w:t xml:space="preserve">fund_flow.data</w:t>
      </w:r>
      <w:r>
        <w:rPr>
          <w:rFonts w:hint="eastAsia"/>
        </w:rPr>
        <w:t xml:space="preserve">。资金流向存在同一股票同时出现在买入与卖出榜的情况，反映大额双向交易，不应机械理解为单向吸筹或单向出逃。</w:t>
      </w:r>
    </w:p>
    <w:bookmarkStart w:id="16" w:name="流出top10板块"/>
    <w:p>
      <w:pPr>
        <w:pStyle w:val="Heading3"/>
      </w:pPr>
      <w:r>
        <w:t xml:space="preserve">💰 1. </w:t>
      </w:r>
      <w:r>
        <w:rPr>
          <w:rFonts w:hint="eastAsia"/>
        </w:rPr>
        <w:t xml:space="preserve">流出TOP10板块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电子化学品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-9.12亿元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光纤光缆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-5.22亿元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军工电子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-3.28亿元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-2.79亿元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电动乘用车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-2.68亿元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工业控制设备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-2.52亿元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涤纶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-2.29亿元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面板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-2.23亿元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仪器仪表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-1.90亿元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民爆制品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-1.80亿元</w:t>
            </w:r>
          </w:p>
        </w:tc>
      </w:tr>
    </w:tbl>
    <w:bookmarkEnd w:id="16"/>
    <w:bookmarkStart w:id="17" w:name="流出top10个股"/>
    <w:p>
      <w:pPr>
        <w:pStyle w:val="Heading3"/>
      </w:pPr>
      <w:r>
        <w:t xml:space="preserve">💰 2. </w:t>
      </w:r>
      <w:r>
        <w:rPr>
          <w:rFonts w:hint="eastAsia"/>
        </w:rPr>
        <w:t xml:space="preserve">流出TOP10个股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中际旭创（300308）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-50.33亿元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寒武纪（688256）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-42.62亿元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新易盛（300502）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-33.67亿元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亨通光电（600487）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-33.56亿元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源杰科技（688498）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-31.03亿元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长鑫科技（688825）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-25.83亿元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宁德时代（300750）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-24.02亿元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N鸿富诚（301716）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-21.02亿元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天孚通信（300394）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-18.80亿元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澜起科技（688008）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-16.71亿元</w:t>
            </w:r>
          </w:p>
        </w:tc>
      </w:tr>
    </w:tbl>
    <w:bookmarkEnd w:id="17"/>
    <w:bookmarkStart w:id="18" w:name="流入top10板块"/>
    <w:p>
      <w:pPr>
        <w:pStyle w:val="Heading3"/>
      </w:pPr>
      <w:r>
        <w:t xml:space="preserve">💰 3. </w:t>
      </w:r>
      <w:r>
        <w:rPr>
          <w:rFonts w:hint="eastAsia"/>
        </w:rPr>
        <w:t xml:space="preserve">流入TOP10板块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半导体材料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+22.64亿元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PCB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+14.71亿元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住宅开发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+9.43亿元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锂电池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+8.88亿元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行业应用软件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+7.05亿元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化学制剂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+5.82亿元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医疗研发外包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+5.65亿元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基础软件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+4.55亿元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电池化学品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+4.33亿元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白酒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+4.24亿元</w:t>
            </w:r>
          </w:p>
        </w:tc>
      </w:tr>
    </w:tbl>
    <w:bookmarkEnd w:id="18"/>
    <w:bookmarkStart w:id="19" w:name="流入top10个股"/>
    <w:p>
      <w:pPr>
        <w:pStyle w:val="Heading3"/>
      </w:pPr>
      <w:r>
        <w:t xml:space="preserve">💰 4. </w:t>
      </w:r>
      <w:r>
        <w:rPr>
          <w:rFonts w:hint="eastAsia"/>
        </w:rPr>
        <w:t xml:space="preserve">流入TOP10个股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中际旭创（300308）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+46.43亿元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寒武纪（688256）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+43.25亿元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N鸿富诚（301716）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+34.31亿元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源杰科技（688498）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+31.18亿元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亨通光电（600487）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+30.13亿元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新易盛（300502）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+29.20亿元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长鑫科技（688825）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+28.63亿元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宁德时代（300750）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+26.50亿元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天孚通信（300394）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+22.66亿元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兆易创新（603986）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+16.58亿元</w:t>
            </w:r>
          </w:p>
        </w:tc>
      </w:tr>
    </w:tbl>
    <w:bookmarkEnd w:id="19"/>
    <w:bookmarkEnd w:id="20"/>
    <w:bookmarkStart w:id="23" w:name="五资金流出预警科技高波动方向仍有兑现压力"/>
    <w:p>
      <w:pPr>
        <w:pStyle w:val="Heading2"/>
      </w:pPr>
      <w:r>
        <w:t xml:space="preserve">⚠️ </w:t>
      </w:r>
      <w:r>
        <w:rPr>
          <w:rFonts w:hint="eastAsia"/>
        </w:rPr>
        <w:t xml:space="preserve">五、资金流出预警：科技高波动方向仍有兑现压力</w:t>
      </w:r>
    </w:p>
    <w:bookmarkStart w:id="21" w:name="板块层面"/>
    <w:p>
      <w:pPr>
        <w:pStyle w:val="Heading3"/>
      </w:pPr>
      <w:r>
        <w:t xml:space="preserve">🔴 </w:t>
      </w:r>
      <w:r>
        <w:rPr>
          <w:rFonts w:hint="eastAsia"/>
        </w:rPr>
        <w:t xml:space="preserve">板块层面</w:t>
      </w:r>
    </w:p>
    <w:p>
      <w:pPr>
        <w:pStyle w:val="FirstParagraph"/>
      </w:pPr>
      <w:r>
        <w:rPr>
          <w:rFonts w:hint="eastAsia"/>
        </w:rPr>
        <w:t xml:space="preserve">流出榜前三为电子化学品、光纤光缆、军工电子，分别净流出9.12亿元、5.22亿元和3.28亿元。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光纤光缆与昨日高位科技筹码松动方向存在延续关系。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资金流出并未覆盖全部科技板块，半导体材料、PCB仍有资金流入，说明科技内部正在发生结构切换。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当前不能将“半导体材料流入”扩大解释为整个半导体产业链完成反转。</w:t>
      </w:r>
    </w:p>
    <w:bookmarkEnd w:id="21"/>
    <w:bookmarkStart w:id="22" w:name="个股层面"/>
    <w:p>
      <w:pPr>
        <w:pStyle w:val="Heading3"/>
      </w:pPr>
      <w:r>
        <w:t xml:space="preserve">🔴 </w:t>
      </w:r>
      <w:r>
        <w:rPr>
          <w:rFonts w:hint="eastAsia"/>
        </w:rPr>
        <w:t xml:space="preserve">个股层面</w:t>
      </w:r>
    </w:p>
    <w:p>
      <w:pPr>
        <w:pStyle w:val="FirstParagraph"/>
      </w:pPr>
      <w:r>
        <w:rPr>
          <w:rFonts w:hint="eastAsia"/>
        </w:rPr>
        <w:t xml:space="preserve">中际旭创、寒武纪、新易盛、亨通光电、源杰科技同时进入流出榜与流入榜，说明这些高成交额个股存在明显的大额双向交易。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中际旭创净流出金额达到50.33亿元，同时流入榜金额为46.43亿元。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寒武纪净流出42.62亿元，同时流入榜金额为43.25亿元。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新易盛净流出33.67亿元，同时流入榜金额为29.20亿元。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亨通光电净流出33.56亿元，同时流入榜金额为30.13亿元。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源杰科技净流出31.03亿元，同时流入榜金额为31.18亿元。</w:t>
      </w:r>
    </w:p>
    <w:p>
      <w:pPr>
        <w:pStyle w:val="FirstParagraph"/>
      </w:pPr>
      <w:r>
        <w:t xml:space="preserve">📌 </w:t>
      </w:r>
      <w:r>
        <w:rPr>
          <w:rFonts w:hint="eastAsia"/>
        </w:rPr>
        <w:t xml:space="preserve">这类结构更接近高波动、高换手下的筹码交换，不能直接作为趋势反转证据。</w:t>
      </w:r>
    </w:p>
    <w:p>
      <w:pPr>
        <w:pStyle w:val="BodyText"/>
      </w:pPr>
      <w:r>
        <w:t xml:space="preserve">⚠️ </w:t>
      </w:r>
      <w:r>
        <w:rPr>
          <w:rFonts w:hint="eastAsia"/>
        </w:rPr>
        <w:t xml:space="preserve">重点风险：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高位科技方向昨日已经出现放量下跌，今日虽有市场广度修复，但核心高位股资金流出仍居前。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若午后指数继续上涨而成交额不能放大，可能出现缩量反弹后的再度分歧。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对中际旭创、寒武纪、新易盛、长鑫科技、天孚通信等个股，不应因为资金流入榜出现就直接追涨。</w:t>
      </w:r>
    </w:p>
    <w:bookmarkEnd w:id="22"/>
    <w:bookmarkEnd w:id="23"/>
    <w:bookmarkStart w:id="26" w:name="六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六、宽基ETF·成交额·恐慌联合信号</w:t>
      </w:r>
    </w:p>
    <w:bookmarkStart w:id="24" w:name="宽基etf观察"/>
    <w:p>
      <w:pPr>
        <w:pStyle w:val="Heading3"/>
      </w:pPr>
      <w:r>
        <w:t xml:space="preserve">📊 </w:t>
      </w:r>
      <w:r>
        <w:rPr>
          <w:rFonts w:hint="eastAsia"/>
        </w:rPr>
        <w:t xml:space="preserve">宽基ETF观察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ETF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最新价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半日成交额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4.412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-0.1132%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10.2023亿元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1.653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+0.6086%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26.9747亿元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3.169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+0.3166%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22.1962亿元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证券ETF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1.028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+0.2927%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4.1283亿元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红利ETF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3.315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-0.8079%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2.2019亿元</w:t>
            </w:r>
          </w:p>
        </w:tc>
      </w:tr>
    </w:tbl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科创50ETF、创业板ETF、证券ETF、半导体ETF、芯片ETF上涨。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沪深300ETF与红利ETF下跌。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采集结果未提供宽基ETF连续两个区间份额增加的完整证据。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华泰ETF流量查询因单轮调用预算耗尽未完成。</w:t>
      </w:r>
    </w:p>
    <w:bookmarkEnd w:id="24"/>
    <w:bookmarkStart w:id="25" w:name="联合信号结论"/>
    <w:p>
      <w:pPr>
        <w:pStyle w:val="Heading3"/>
      </w:pPr>
      <w:r>
        <w:t xml:space="preserve">⚠️ </w:t>
      </w:r>
      <w:r>
        <w:rPr>
          <w:rFonts w:hint="eastAsia"/>
        </w:rPr>
        <w:t xml:space="preserve">联合信号结论</w:t>
      </w:r>
    </w:p>
    <w:p>
      <w:pPr>
        <w:pStyle w:val="FirstParagraph"/>
      </w:pPr>
      <w:r>
        <w:rPr>
          <w:rStyle w:val="VerbatimChar"/>
        </w:rPr>
        <w:t xml:space="preserve">derived.liquidity_panic_signal.status = insufficient_data</w:t>
      </w:r>
    </w:p>
    <w:p>
      <w:pPr>
        <w:pStyle w:val="BodyText"/>
      </w:pPr>
      <w:r>
        <w:rPr>
          <w:rFonts w:hint="eastAsia"/>
        </w:rPr>
        <w:t xml:space="preserve">当前不可判定“恐慌高位降温且宽基ETF持续流入已确认”。</w:t>
      </w:r>
    </w:p>
    <w:p>
      <w:pPr>
        <w:pStyle w:val="BodyText"/>
      </w:pPr>
      <w:r>
        <w:rPr>
          <w:rFonts w:hint="eastAsia"/>
        </w:rPr>
        <w:t xml:space="preserve">原因：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采集结果未提供可用于规则判定的完整QVIX数据。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未形成宽基ETF连续两个区间份额增加的完整证据链。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半日成交额较上一交易日下降48.49%，量能质量偏弱。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因此，今日上涨只能确认市场广度修复，不能确认风险释放完成。</w:t>
      </w:r>
    </w:p>
    <w:bookmarkEnd w:id="25"/>
    <w:bookmarkEnd w:id="26"/>
    <w:bookmarkStart w:id="29" w:name="七市场行为金融暂未触发极端fomo但缩量上涨需防追涨"/>
    <w:p>
      <w:pPr>
        <w:pStyle w:val="Heading2"/>
      </w:pPr>
      <w:r>
        <w:t xml:space="preserve">🧠 </w:t>
      </w:r>
      <w:r>
        <w:rPr>
          <w:rFonts w:hint="eastAsia"/>
        </w:rPr>
        <w:t xml:space="preserve">七、市场行为金融：暂未触发极端FOMO，但缩量上涨需防追涨</w:t>
      </w:r>
    </w:p>
    <w:p>
      <w:pPr>
        <w:pStyle w:val="FirstParagraph"/>
      </w:pPr>
      <w:r>
        <w:rPr>
          <w:rStyle w:val="VerbatimChar"/>
        </w:rPr>
        <w:t xml:space="preserve">derived.behavioral_finance_signals</w:t>
      </w:r>
      <w:r>
        <w:rPr>
          <w:rFonts w:hint="eastAsia"/>
        </w:rPr>
        <w:t xml:space="preserve">判定：行为金融信号中性，风险等级low，风险分数1。</w:t>
      </w:r>
    </w:p>
    <w:bookmarkStart w:id="27" w:name="当前行为特征"/>
    <w:p>
      <w:pPr>
        <w:pStyle w:val="Heading3"/>
      </w:pPr>
      <w:r>
        <w:rPr>
          <w:rFonts w:hint="eastAsia"/>
        </w:rPr>
        <w:t xml:space="preserve">当前行为特征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涨跌比达到2.899，市场普涨，容易形成“昨日恐慌已经结束”的乐观锚定。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涨停数44家、炸板率17.0%，短线情绪改善，可能诱发午后追涨。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成交额较上一交易日下降48.49%，说明价格修复尚未得到充分增量资金验证。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高位科技核心股仍同时出现在资金流入与流出榜，容易诱发将高换手误判为吸筹的确认偏误。</w:t>
      </w:r>
    </w:p>
    <w:bookmarkEnd w:id="27"/>
    <w:bookmarkStart w:id="28" w:name="操作纪律"/>
    <w:p>
      <w:pPr>
        <w:pStyle w:val="Heading3"/>
      </w:pPr>
      <w:r>
        <w:t xml:space="preserve">💡 </w:t>
      </w:r>
      <w:r>
        <w:rPr>
          <w:rFonts w:hint="eastAsia"/>
        </w:rPr>
        <w:t xml:space="preserve">操作纪律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不因上涨家数较多就把缩量修复判断为新一轮主升。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不因个股出现在资金流入榜就忽视其同时位于流出榜。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不因高位股从昨日大跌转为盘中反弹就追买。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只接受回踩不破、量价重新配合、收盘站稳关键趋势位后的右侧交易。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对连板股不做盘中接力追涨，优先观察次日是否能够维持强度。</w:t>
      </w:r>
    </w:p>
    <w:bookmarkEnd w:id="28"/>
    <w:bookmarkEnd w:id="29"/>
    <w:bookmarkStart w:id="33" w:name="八盘前预判-vs-实盘"/>
    <w:p>
      <w:pPr>
        <w:pStyle w:val="Heading2"/>
      </w:pPr>
      <w:r>
        <w:t xml:space="preserve">🔄 </w:t>
      </w:r>
      <w:r>
        <w:rPr>
          <w:rFonts w:hint="eastAsia"/>
        </w:rPr>
        <w:t xml:space="preserve">八、盘前预判</w:t>
      </w:r>
      <w:r>
        <w:t xml:space="preserve"> vs </w:t>
      </w:r>
      <w:r>
        <w:rPr>
          <w:rFonts w:hint="eastAsia"/>
        </w:rPr>
        <w:t xml:space="preserve">实盘</w:t>
      </w:r>
    </w:p>
    <w:bookmarkStart w:id="30" w:name="盘前主要判断"/>
    <w:p>
      <w:pPr>
        <w:pStyle w:val="Heading3"/>
      </w:pPr>
      <w:r>
        <w:t xml:space="preserve">📋 </w:t>
      </w:r>
      <w:r>
        <w:rPr>
          <w:rFonts w:hint="eastAsia"/>
        </w:rPr>
        <w:t xml:space="preserve">盘前主要判断</w:t>
      </w:r>
    </w:p>
    <w:p>
      <w:pPr>
        <w:pStyle w:val="FirstParagraph"/>
      </w:pPr>
      <w:r>
        <w:rPr>
          <w:rFonts w:hint="eastAsia"/>
        </w:rPr>
        <w:t xml:space="preserve">盘前简报的核心判断包括：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隔夜美股三大指数集体下跌，A股高估值成长方向不适合直接追高。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高位科技股存在筹码兑现压力，光模块、存储、半导体需要先观察承接。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电力、煤炭、铁路公路、白色家电等低波动或政策支撑方向相对优先。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今日策略应先看修复质量，不抢开盘反弹。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进取档最高仓位25%，均衡档最高仓位15%。</w:t>
      </w:r>
    </w:p>
    <w:bookmarkEnd w:id="30"/>
    <w:bookmarkStart w:id="31" w:name="实盘验证"/>
    <w:p>
      <w:pPr>
        <w:pStyle w:val="Heading3"/>
      </w:pPr>
      <w:r>
        <w:t xml:space="preserve">📈 </w:t>
      </w:r>
      <w:r>
        <w:rPr>
          <w:rFonts w:hint="eastAsia"/>
        </w:rPr>
        <w:t xml:space="preserve">实盘验证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盘前判断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上午实盘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市场可能先修复但不宜追高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上证+0.0756%，创业板+0.3360%，科创50+0.5785%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修复方向正确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高位科技存在分歧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中际旭创、寒武纪、新易盛等同时位列流入与流出榜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分歧得到验证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需要观察成交额质量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半日成交额8843.38亿元，较上一交易日-48.49%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缩量风险得到验证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防御与政策方向优先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房地产、建筑装饰、环保、电力设备等涨幅居前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方向部分兑现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不宜把反弹当反转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宽基ETF持续流入与QVIX降温均未确认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仍需保持谨慎</w:t>
            </w:r>
          </w:p>
        </w:tc>
      </w:tr>
    </w:tbl>
    <w:bookmarkEnd w:id="31"/>
    <w:bookmarkStart w:id="32" w:name="盘前策略复盘评分510"/>
    <w:p>
      <w:pPr>
        <w:pStyle w:val="Heading3"/>
      </w:pPr>
      <w:r>
        <w:t xml:space="preserve">🧮 </w:t>
      </w:r>
      <w:r>
        <w:rPr>
          <w:rFonts w:hint="eastAsia"/>
        </w:rPr>
        <w:t xml:space="preserve">盘前策略复盘评分：5/10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市场先修复、但不宜直接追高：判断正确。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高位科技继续存在筹码分歧：判断正确。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资金全面转向防御：未完全兑现，半导体材料、PCB、锂电池等板块出现资金流入。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成交额性质偏弱：判断正确。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右侧技术确认后再参与：采集JSON未提供午盘TickFlow重点股技术评级，无法新增确认。</w:t>
      </w:r>
    </w:p>
    <w:p>
      <w:pPr>
        <w:pStyle w:val="FirstParagraph"/>
      </w:pPr>
      <w:r>
        <w:rPr>
          <w:rFonts w:hint="eastAsia"/>
        </w:rPr>
        <w:t xml:space="preserve">总体评价：盘前对“修复但不确认反转”的基准判断有效，但防御方向的资金集中程度低于预期，下午仍应以量能和板块持续性为第一观察条件。</w:t>
      </w:r>
    </w:p>
    <w:bookmarkEnd w:id="32"/>
    <w:bookmarkEnd w:id="33"/>
    <w:bookmarkStart w:id="35" w:name="九市场风格仪表盘"/>
    <w:p>
      <w:pPr>
        <w:pStyle w:val="Heading2"/>
      </w:pPr>
      <w:r>
        <w:t xml:space="preserve">🎛️ </w:t>
      </w:r>
      <w:r>
        <w:rPr>
          <w:rFonts w:hint="eastAsia"/>
        </w:rPr>
        <w:t xml:space="preserve">九、市场风格仪表盘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维度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当前状态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大盘</w:t>
            </w:r>
            <w:r>
              <w:t xml:space="preserve"> vs </w:t>
            </w:r>
            <w:r>
              <w:rPr>
                <w:rFonts w:hint="eastAsia"/>
              </w:rPr>
              <w:t xml:space="preserve">小盘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数据不足，不纳入判断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暂无完整风格资金数据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成长</w:t>
            </w:r>
            <w:r>
              <w:t xml:space="preserve"> vs </w:t>
            </w:r>
            <w:r>
              <w:rPr>
                <w:rFonts w:hint="eastAsia"/>
              </w:rPr>
              <w:t xml:space="preserve">价值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偏成长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科创50、创业板指强于沪深300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</w:t>
            </w:r>
            <w:r>
              <w:t xml:space="preserve"> vs </w:t>
            </w:r>
            <w:r>
              <w:rPr>
                <w:rFonts w:hint="eastAsia"/>
              </w:rPr>
              <w:t xml:space="preserve">低位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接力相对健康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涨停44家，炸板率17.0%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题材</w:t>
            </w:r>
            <w:r>
              <w:t xml:space="preserve"> vs </w:t>
            </w: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题材/席位待核验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本轮未采集龙虎榜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防御</w:t>
            </w:r>
            <w:r>
              <w:t xml:space="preserve"> vs </w:t>
            </w:r>
            <w:r>
              <w:rPr>
                <w:rFonts w:hint="eastAsia"/>
              </w:rPr>
              <w:t xml:space="preserve">进攻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市场广度回暖，但量能不足</w:t>
            </w:r>
          </w:p>
        </w:tc>
      </w:tr>
    </w:tbl>
    <w:bookmarkStart w:id="34" w:name="风格结论"/>
    <w:p>
      <w:pPr>
        <w:pStyle w:val="Heading3"/>
      </w:pPr>
      <w:r>
        <w:t xml:space="preserve">📌 </w:t>
      </w:r>
      <w:r>
        <w:rPr>
          <w:rFonts w:hint="eastAsia"/>
        </w:rPr>
        <w:t xml:space="preserve">风格结论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科创50上涨0.5785%，创业板指上涨0.3360%，强于沪深300上涨0.0302%，成长方向相对占优。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但高位科技个股资金双向交易显著，成长修复仍属于结构性修复。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房地产、传媒、建筑装饰、环保、电力设备等题材方向表现活跃。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本轮未采集龙虎榜席位，无法确认机构席位与游资席位的主导关系。</w:t>
      </w:r>
    </w:p>
    <w:bookmarkEnd w:id="34"/>
    <w:bookmarkEnd w:id="35"/>
    <w:bookmarkStart w:id="39" w:name="十下午操作建议参与修复不追逐修复"/>
    <w:p>
      <w:pPr>
        <w:pStyle w:val="Heading2"/>
      </w:pPr>
      <w:r>
        <w:t xml:space="preserve">💡 </w:t>
      </w:r>
      <w:r>
        <w:rPr>
          <w:rFonts w:hint="eastAsia"/>
        </w:rPr>
        <w:t xml:space="preserve">十、下午操作建议：参与修复，不追逐修复</w:t>
      </w:r>
    </w:p>
    <w:bookmarkStart w:id="36" w:name="可参与条件"/>
    <w:p>
      <w:pPr>
        <w:pStyle w:val="Heading3"/>
      </w:pPr>
      <w:r>
        <w:t xml:space="preserve">🟢 </w:t>
      </w:r>
      <w:r>
        <w:rPr>
          <w:rFonts w:hint="eastAsia"/>
        </w:rPr>
        <w:t xml:space="preserve">可参与条件</w:t>
      </w:r>
    </w:p>
    <w:p>
      <w:pPr>
        <w:pStyle w:val="FirstParagraph"/>
      </w:pPr>
      <w:r>
        <w:rPr>
          <w:rFonts w:hint="eastAsia"/>
        </w:rPr>
        <w:t xml:space="preserve">下午仅在以下条件同时改善时考虑小仓试错：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上证指数能够维持在3826.511点上方或回踩后收复。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上涨家数维持在4000家附近。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涨停封板率维持在70%以上。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炸板率不明显升破30%。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电池、元件、房地产开发、汽车零部件至少有一个方向继续扩散。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成交额较上午明显改善，而不是指数上涨、成交额继续收缩。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目标个股满足右侧趋势确认；本轮没有TickFlow技术评级，不得以A/B/C/D评级替代缺失数据。</w:t>
      </w:r>
    </w:p>
    <w:bookmarkEnd w:id="36"/>
    <w:bookmarkStart w:id="37" w:name="不宜参与条件"/>
    <w:p>
      <w:pPr>
        <w:pStyle w:val="Heading3"/>
      </w:pPr>
      <w:r>
        <w:t xml:space="preserve">📉 </w:t>
      </w:r>
      <w:r>
        <w:rPr>
          <w:rFonts w:hint="eastAsia"/>
        </w:rPr>
        <w:t xml:space="preserve">不宜参与条件</w:t>
      </w:r>
    </w:p>
    <w:p>
      <w:pPr>
        <w:pStyle w:val="FirstParagraph"/>
      </w:pPr>
      <w:r>
        <w:rPr>
          <w:rFonts w:hint="eastAsia"/>
        </w:rPr>
        <w:t xml:space="preserve">出现以下任一情况，应停止新增仓位：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上涨家数快速跌破3000家。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跌停数明显增加。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炸板率快速上升。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6板新华传媒或高位连板股出现集中开板。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电池、元件、房地产开发的涨停梯队同步退潮。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中际旭创、寒武纪、新易盛等高成交额科技股再次放量下杀。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午后成交额继续低于修复所需水平，形成指数缩量冲高。</w:t>
      </w:r>
    </w:p>
    <w:bookmarkEnd w:id="37"/>
    <w:bookmarkStart w:id="38" w:name="执行方式"/>
    <w:p>
      <w:pPr>
        <w:pStyle w:val="Heading3"/>
      </w:pPr>
      <w:r>
        <w:t xml:space="preserve">💡 </w:t>
      </w:r>
      <w:r>
        <w:rPr>
          <w:rFonts w:hint="eastAsia"/>
        </w:rPr>
        <w:t xml:space="preserve">执行方式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不追盘中直线拉升。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不接昨日大跌科技股的第一波反抽。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不因个股进入资金流入榜就忽略其流出榜数据。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已有仓位优先观察趋势是否修复，未有仓位以观察为主。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若必须参与，优先选择板块回踩后仍保持强度、且有明确量价确认的低位趋势标的；本轮采集数据未提供足够技术评级，不指定单一买入股。</w:t>
      </w:r>
    </w:p>
    <w:bookmarkEnd w:id="38"/>
    <w:bookmarkEnd w:id="39"/>
    <w:bookmarkStart w:id="44" w:name="十一下午投资方向分层"/>
    <w:p>
      <w:pPr>
        <w:pStyle w:val="Heading2"/>
      </w:pPr>
      <w:r>
        <w:t xml:space="preserve">🧭 </w:t>
      </w:r>
      <w:r>
        <w:rPr>
          <w:rFonts w:hint="eastAsia"/>
        </w:rPr>
        <w:t xml:space="preserve">十一、下午投资方向分层</w:t>
      </w:r>
    </w:p>
    <w:bookmarkStart w:id="40" w:name="a层电池元件主线候选等待持续性确认"/>
    <w:p>
      <w:pPr>
        <w:pStyle w:val="Heading3"/>
      </w:pPr>
      <w:r>
        <w:t xml:space="preserve">📈 </w:t>
      </w:r>
      <w:r>
        <w:rPr>
          <w:rFonts w:hint="eastAsia"/>
        </w:rPr>
        <w:t xml:space="preserve">A层：电池、元件——主线候选，等待持续性确认</w:t>
      </w:r>
    </w:p>
    <w:p>
      <w:pPr>
        <w:pStyle w:val="FirstParagraph"/>
      </w:pPr>
      <w:r>
        <w:rPr>
          <w:rFonts w:hint="eastAsia"/>
          <w:b/>
          <w:bCs/>
        </w:rPr>
        <w:t xml:space="preserve">电池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涨停12家。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主线阶段：启动/扩散。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资金流入板块：锂电池+8.88亿元、电池化学品+4.33亿元。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观察核心：时代万恒2天2板、尚水智能、国轩高科、紫竹高科、武汉蓝电。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参与条件：板块涨停数量维持，龙头不炸板，中军成交额继续放大或保持强势。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失效条件：龙头高开低走、主力净流入转弱、炸板率上升、大面股扩散。</w:t>
      </w:r>
    </w:p>
    <w:p>
      <w:pPr>
        <w:pStyle w:val="FirstParagraph"/>
      </w:pPr>
      <w:r>
        <w:rPr>
          <w:rFonts w:hint="eastAsia"/>
          <w:b/>
          <w:bCs/>
        </w:rPr>
        <w:t xml:space="preserve">元件/PCB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元件板块涨停10家。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领涨板块资金为PCB+14.71亿元。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观察核心：依顿电子4天2板、奥士康、超声电子、迅捷兴、崇达技术。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参与条件：板块保持3家以上涨停，龙头与中军同步强势。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失效条件：资金由流入转弱，板块涨停快速减少，前排股出现连续炸板。</w:t>
      </w:r>
    </w:p>
    <w:bookmarkEnd w:id="40"/>
    <w:bookmarkStart w:id="41" w:name="b层房地产开发汽车零部件强势题材谨防一致性过高"/>
    <w:p>
      <w:pPr>
        <w:pStyle w:val="Heading3"/>
      </w:pPr>
      <w:r>
        <w:t xml:space="preserve">📈 </w:t>
      </w:r>
      <w:r>
        <w:rPr>
          <w:rFonts w:hint="eastAsia"/>
        </w:rPr>
        <w:t xml:space="preserve">B层：房地产开发、汽车零部件——强势题材，谨防一致性过高</w:t>
      </w:r>
    </w:p>
    <w:p>
      <w:pPr>
        <w:pStyle w:val="FirstParagraph"/>
      </w:pPr>
      <w:r>
        <w:rPr>
          <w:rFonts w:hint="eastAsia"/>
          <w:b/>
          <w:bCs/>
        </w:rPr>
        <w:t xml:space="preserve">房地产开发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涨停8家。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领涨板块住宅开发主力净流入+9.43亿元。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观察核心：深物业A2天2板、信达地产、华联控股、滨江集团。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盘前政策中包含稳定房地产市场的政策预期，上午板块出现明显反应。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但板块已快速走强，不宜追逐高开加速。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只观察回踩后承接，不接受冲高回落后的情绪接盘。</w:t>
      </w:r>
    </w:p>
    <w:p>
      <w:pPr>
        <w:pStyle w:val="FirstParagraph"/>
      </w:pPr>
      <w:r>
        <w:rPr>
          <w:rFonts w:hint="eastAsia"/>
          <w:b/>
          <w:bCs/>
        </w:rPr>
        <w:t xml:space="preserve">汽车零部件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涨停6家。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观察核心：襄阳轴承3天3板、雪龙集团4天4板、众捷股份。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接力结构较强，但梯队仍需要下午确认。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雪龙集团、襄阳轴承若出现高位分歧，应优先控制风险，不追板块后排。</w:t>
      </w:r>
    </w:p>
    <w:bookmarkEnd w:id="41"/>
    <w:bookmarkStart w:id="42" w:name="c层传媒环保电力设备有涨幅缺乏完整技术验证"/>
    <w:p>
      <w:pPr>
        <w:pStyle w:val="Heading3"/>
      </w:pPr>
      <w:r>
        <w:t xml:space="preserve">👀 </w:t>
      </w:r>
      <w:r>
        <w:rPr>
          <w:rFonts w:hint="eastAsia"/>
        </w:rPr>
        <w:t xml:space="preserve">C层：传媒、环保、电力设备——有涨幅，缺乏完整技术验证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传媒板块涨幅+1.66%，新华传媒6天6板。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环保板块涨幅+0.74%，上海洗霸涨停。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电力设备板块涨幅+0.53%，武汉蓝电涨幅+21.74%。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这些方向有盘面表现，但本轮TickFlow技术校验无可用样本。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仅作为观察方向，不直接转化为买入结论。</w:t>
      </w:r>
    </w:p>
    <w:bookmarkEnd w:id="42"/>
    <w:bookmarkStart w:id="43" w:name="d层高位光通信电子化学品部分半导体核心股回避追涨"/>
    <w:p>
      <w:pPr>
        <w:pStyle w:val="Heading3"/>
      </w:pPr>
      <w:r>
        <w:t xml:space="preserve">📉 </w:t>
      </w:r>
      <w:r>
        <w:rPr>
          <w:rFonts w:hint="eastAsia"/>
        </w:rPr>
        <w:t xml:space="preserve">D层：高位光通信、电子化学品、部分半导体核心股——回避追涨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电子化学品净流出-9.12亿元。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光纤光缆净流出-5.22亿元。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中际旭创、寒武纪、新易盛、亨通光电、源杰科技、长鑫科技、天孚通信均位于流出TOP10个股。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即使资金流入榜也同时出现上述部分个股，仍不能视为趋势反转。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下午不追高位科技股反抽，不做放量长阴后的第一波反弹交易。</w:t>
      </w:r>
    </w:p>
    <w:bookmarkEnd w:id="43"/>
    <w:bookmarkEnd w:id="44"/>
    <w:bookmarkStart w:id="46" w:name="十二下午仓位模型"/>
    <w:p>
      <w:pPr>
        <w:pStyle w:val="Heading2"/>
      </w:pPr>
      <w:r>
        <w:t xml:space="preserve">🧮 </w:t>
      </w:r>
      <w:r>
        <w:rPr>
          <w:rFonts w:hint="eastAsia"/>
        </w:rPr>
        <w:t xml:space="preserve">十二、下午仓位模型</w:t>
      </w:r>
    </w:p>
    <w:p>
      <w:pPr>
        <w:pStyle w:val="FirstParagraph"/>
      </w:pPr>
      <w:r>
        <w:rPr>
          <w:rFonts w:hint="eastAsia"/>
        </w:rPr>
        <w:t xml:space="preserve">采集JSON中的自动仓位模型：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进取档：最高50%。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均衡档：47%。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保守档：32%。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模型最大仓位：50%。</w:t>
      </w:r>
    </w:p>
    <w:p>
      <w:pPr>
        <w:pStyle w:val="FirstParagraph"/>
      </w:pPr>
      <w:r>
        <w:rPr>
          <w:rFonts w:hint="eastAsia"/>
        </w:rPr>
        <w:t xml:space="preserve">但模型调整项包含：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涨跌比2.899：加分10。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炸板率17.0%：加分5。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跌停数8家：不扣分。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全市场成交额变化-48.49%：扣分8。</w:t>
      </w:r>
    </w:p>
    <w:bookmarkStart w:id="45" w:name="实际执行建议"/>
    <w:p>
      <w:pPr>
        <w:pStyle w:val="Heading3"/>
      </w:pPr>
      <w:r>
        <w:t xml:space="preserve">💡 </w:t>
      </w:r>
      <w:r>
        <w:rPr>
          <w:rFonts w:hint="eastAsia"/>
        </w:rPr>
        <w:t xml:space="preserve">实际执行建议</w:t>
      </w:r>
    </w:p>
    <w:p>
      <w:pPr>
        <w:pStyle w:val="FirstParagraph"/>
      </w:pPr>
      <w:r>
        <w:rPr>
          <w:rFonts w:hint="eastAsia"/>
        </w:rPr>
        <w:t xml:space="preserve">考虑到：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市场处于回暖而非主升阶段。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半日成交额较上一交易日下降48.49%。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宽基ETF持续流入与恐慌降温联合信号不可判定。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资金流入与流出榜出现大量同股双向交易。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TickFlow重点股技术评级为空，无法进行A/B/C/D右侧确认。</w:t>
      </w:r>
    </w:p>
    <w:p>
      <w:pPr>
        <w:pStyle w:val="FirstParagraph"/>
      </w:pPr>
      <w:r>
        <w:rPr>
          <w:rFonts w:hint="eastAsia"/>
        </w:rPr>
        <w:t xml:space="preserve">下午建议采用</w:t>
      </w:r>
      <w:r>
        <w:rPr>
          <w:rFonts w:hint="eastAsia"/>
          <w:b/>
          <w:bCs/>
        </w:rPr>
        <w:t xml:space="preserve">保守偏均衡仓位，实际新增仓位不超过15%</w:t>
      </w:r>
      <w:r>
        <w:t xml:space="preserve">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6"/>
        <w:gridCol w:w="3168"/>
        <w:gridCol w:w="2376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情景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仓位建议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执行动作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缩量震荡、板块分化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20%—30%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持仓为主，不新增追涨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指数稳定、成交额改善、主线扩散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30%—40%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仅对右侧确认标的小仓加仓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放量突破、涨跌比维持、炸板率可控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40%—50%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允许分批参与，不一次性满仓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午后冲高回落、炸板率上升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10%—20%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降低进攻仓位，保留现金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高位科技再次放量下跌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0%—15%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停止新增，必要时执行止损</w:t>
            </w:r>
          </w:p>
        </w:tc>
      </w:tr>
    </w:tbl>
    <w:bookmarkEnd w:id="45"/>
    <w:bookmarkEnd w:id="46"/>
    <w:bookmarkStart w:id="51" w:name="十三下午回避清单"/>
    <w:p>
      <w:pPr>
        <w:pStyle w:val="Heading2"/>
      </w:pPr>
      <w:r>
        <w:t xml:space="preserve">🚫 </w:t>
      </w:r>
      <w:r>
        <w:rPr>
          <w:rFonts w:hint="eastAsia"/>
        </w:rPr>
        <w:t xml:space="preserve">十三、下午回避清单</w:t>
      </w:r>
    </w:p>
    <w:bookmarkStart w:id="47" w:name="回避高位科技反抽"/>
    <w:p>
      <w:pPr>
        <w:pStyle w:val="Heading3"/>
      </w:pPr>
      <w:r>
        <w:t xml:space="preserve">📉 </w:t>
      </w:r>
      <w:r>
        <w:rPr>
          <w:rFonts w:hint="eastAsia"/>
        </w:rPr>
        <w:t xml:space="preserve">回避高位科技反抽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中际旭创（300308）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寒武纪（688256）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新易盛（300502）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亨通光电（600487）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源杰科技（688498）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长鑫科技（688825）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天孚通信（300394）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澜起科技（688008）</w:t>
      </w:r>
    </w:p>
    <w:p>
      <w:pPr>
        <w:pStyle w:val="FirstParagraph"/>
      </w:pPr>
      <w:r>
        <w:rPr>
          <w:rFonts w:hint="eastAsia"/>
        </w:rPr>
        <w:t xml:space="preserve">理由：上述个股均进入盘中资金流出TOP10，部分个股同时进入流入榜，双向大额交易显著，趋势反转尚未确认。</w:t>
      </w:r>
    </w:p>
    <w:bookmarkEnd w:id="47"/>
    <w:bookmarkStart w:id="48" w:name="回避高位连板追涨"/>
    <w:p>
      <w:pPr>
        <w:pStyle w:val="Heading3"/>
      </w:pPr>
      <w:r>
        <w:t xml:space="preserve">⚠️ </w:t>
      </w:r>
      <w:r>
        <w:rPr>
          <w:rFonts w:hint="eastAsia"/>
        </w:rPr>
        <w:t xml:space="preserve">回避高位连板追涨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新华传媒已达6天6板。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雪龙集团已达4天4板。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襄阳轴承已达3天3板。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中新赛克出现13天7板结构。</w:t>
      </w:r>
    </w:p>
    <w:p>
      <w:pPr>
        <w:pStyle w:val="FirstParagraph"/>
      </w:pPr>
      <w:r>
        <w:rPr>
          <w:rFonts w:hint="eastAsia"/>
        </w:rPr>
        <w:t xml:space="preserve">理由：连板高度较高，但6板与4板之间存在断层，接力意愿仅为一般/分歧，不能用单日封板替代完整梯队确认。</w:t>
      </w:r>
    </w:p>
    <w:bookmarkEnd w:id="48"/>
    <w:bookmarkStart w:id="49" w:name="回避炸板与大振幅风险股"/>
    <w:p>
      <w:pPr>
        <w:pStyle w:val="Heading3"/>
      </w:pPr>
      <w:r>
        <w:t xml:space="preserve">⚠️ </w:t>
      </w:r>
      <w:r>
        <w:rPr>
          <w:rFonts w:hint="eastAsia"/>
        </w:rPr>
        <w:t xml:space="preserve">回避炸板与大振幅风险股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华升股份：曾触及涨停，当前涨幅+0.48%，日内振幅11.99%。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华微电子：曾触及涨停，当前涨幅+4.79%，日内振幅11.61%。</w:t>
      </w:r>
    </w:p>
    <w:p>
      <w:pPr>
        <w:pStyle w:val="FirstParagraph"/>
      </w:pPr>
      <w:r>
        <w:rPr>
          <w:rFonts w:hint="eastAsia"/>
        </w:rPr>
        <w:t xml:space="preserve">两者均被采集结果列入涨停失败大振幅风险项，下午不参与弱势反抽。</w:t>
      </w:r>
    </w:p>
    <w:bookmarkEnd w:id="49"/>
    <w:bookmarkStart w:id="50" w:name="回避事件驱动与缺乏技术确认方向"/>
    <w:p>
      <w:pPr>
        <w:pStyle w:val="Heading3"/>
      </w:pPr>
      <w:r>
        <w:t xml:space="preserve">🚫 </w:t>
      </w:r>
      <w:r>
        <w:rPr>
          <w:rFonts w:hint="eastAsia"/>
        </w:rPr>
        <w:t xml:space="preserve">回避事件驱动与缺乏技术确认方向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重组复牌后的纯题材博弈。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风险警示、控股股东资金占用相关个股。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仅凭政策新闻、涨停数量或单一资金榜进入观察名单的个股。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没有MA20、MA60、60日高点距离、量比和ATR证伪参考的个股，不能强行赋予右侧评级。</w:t>
      </w:r>
    </w:p>
    <w:bookmarkEnd w:id="50"/>
    <w:bookmarkEnd w:id="51"/>
    <w:bookmarkStart w:id="52" w:name="十四下午风险提示"/>
    <w:p>
      <w:pPr>
        <w:pStyle w:val="Heading2"/>
      </w:pPr>
      <w:r>
        <w:t xml:space="preserve">⚠️ </w:t>
      </w:r>
      <w:r>
        <w:rPr>
          <w:rFonts w:hint="eastAsia"/>
        </w:rPr>
        <w:t xml:space="preserve">十四、下午风险提示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本报告为午间休市快照，数据截至11:45，不能代表全天收盘结果。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半日成交额较上一交易日下降48.49%，量能对修复的确认不足。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涨跌比、涨停数和跌停数改善，主要证明情绪修复，不等同于趋势反转。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资金流入榜与流出榜存在同一股票重叠，资金榜应结合价格、成交额和趋势共同判断。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本轮</w:t>
      </w:r>
      <w:r>
        <w:rPr>
          <w:rStyle w:val="VerbatimChar"/>
        </w:rPr>
        <w:t xml:space="preserve">derived.tickflow_technical.items</w:t>
      </w:r>
      <w:r>
        <w:rPr>
          <w:rFonts w:hint="eastAsia"/>
        </w:rPr>
        <w:t xml:space="preserve">为空，未提供重点股A/B/C/D评级、MA20、MA60、量比及ATR证伪参考。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本轮</w:t>
      </w:r>
      <w:r>
        <w:rPr>
          <w:rStyle w:val="VerbatimChar"/>
        </w:rPr>
        <w:t xml:space="preserve">derived.focus_stock_quality.items</w:t>
      </w:r>
      <w:r>
        <w:rPr>
          <w:rFonts w:hint="eastAsia"/>
        </w:rPr>
        <w:t xml:space="preserve">为空，无法对核心观察股进行PE、PB、市值、换手率与财务质量的完整交叉确认。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本轮</w:t>
      </w:r>
      <w:r>
        <w:rPr>
          <w:rStyle w:val="VerbatimChar"/>
        </w:rPr>
        <w:t xml:space="preserve">derived.liquidity_panic_signal.status</w:t>
      </w:r>
      <w:r>
        <w:rPr>
          <w:rFonts w:hint="eastAsia"/>
        </w:rPr>
        <w:t xml:space="preserve">为</w:t>
      </w:r>
      <w:r>
        <w:rPr>
          <w:rStyle w:val="VerbatimChar"/>
        </w:rPr>
        <w:t xml:space="preserve">insufficient_data</w:t>
      </w:r>
      <w:r>
        <w:rPr>
          <w:rFonts w:hint="eastAsia"/>
        </w:rPr>
        <w:t xml:space="preserve">，宽基ETF持续流入与恐慌降温联合信号不可判定。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未采集龙虎榜席位，无法确认机构与游资主导关系。</w:t>
      </w:r>
    </w:p>
    <w:bookmarkEnd w:id="52"/>
    <w:bookmarkStart w:id="53" w:name="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宽基ETF·成交额·恐慌联合信号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结论</w:t>
      </w:r>
      <w:r>
        <w:rPr>
          <w:rFonts w:hint="eastAsia"/>
        </w:rPr>
        <w:t xml:space="preserve">：宽基ETF持续净申购：未确认｜成交8843.38亿元｜恐慌指标暂缺、未连续下降｜联合信号数据不足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宽基ETF口径</w:t>
      </w:r>
      <w:r>
        <w:rPr>
          <w:rFonts w:hint="eastAsia"/>
        </w:rPr>
        <w:t xml:space="preserve">：官方份额数据暂缺，联合信号不可判定。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恐慌代理口径</w:t>
      </w:r>
      <w:r>
        <w:rPr>
          <w:rFonts w:hint="eastAsia"/>
        </w:rPr>
        <w:t xml:space="preserve">：沪深300量价代理数据暂缺。</w:t>
      </w:r>
    </w:p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生成时间：2026-09-29</w:t>
      </w:r>
      <w:r>
        <w:t xml:space="preserve"> 11:45:08 +0800</w:t>
      </w:r>
      <w:r>
        <w:t xml:space="preserve"> </w:t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t xml:space="preserve"> </w:t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t xml:space="preserve"> </w:t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(yttt)</w:t>
      </w:r>
      <w:r>
        <w:t xml:space="preserve"> </w:t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</w:p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2026-09-29T05:26:48Z</dcterms:created>
  <dcterms:modified xsi:type="dcterms:W3CDTF">2026-09-29T05:26:48Z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