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4" w:name="奇迹早知道a股午盘总结2026-09-21"/>
    <w:p>
      <w:pPr>
        <w:pStyle w:val="Heading1"/>
      </w:pPr>
      <w:r>
        <w:t xml:space="preserve">🌤️ </w:t>
      </w:r>
      <w:r>
        <w:rPr>
          <w:rFonts w:hint="eastAsia"/>
        </w:rPr>
        <w:t xml:space="preserve">奇迹早知道｜A股午盘总结（2026-09-21）</w:t>
      </w:r>
    </w:p>
    <w:bookmarkStart w:id="12" w:name="一上午行情概览指数普涨医药扩散赚钱效应升至过热区"/>
    <w:p>
      <w:pPr>
        <w:pStyle w:val="Heading2"/>
      </w:pPr>
      <w:r>
        <w:t xml:space="preserve">📈 </w:t>
      </w:r>
      <w:r>
        <w:rPr>
          <w:rFonts w:hint="eastAsia"/>
        </w:rPr>
        <w:t xml:space="preserve">一、上午行情概览：指数普涨，医药扩散，赚钱效应升至过热区</w:t>
      </w:r>
    </w:p>
    <w:bookmarkStart w:id="9" w:name="主要指数表现"/>
    <w:p>
      <w:pPr>
        <w:pStyle w:val="Heading3"/>
      </w:pPr>
      <w:r>
        <w:t xml:space="preserve">📊 </w:t>
      </w:r>
      <w:r>
        <w:rPr>
          <w:rFonts w:hint="eastAsia"/>
        </w:rPr>
        <w:t xml:space="preserve">主要指数表现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午间点位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3933.3676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+0.5495%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13718.228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+0.5671%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3403.969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+0.9278%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1658.4083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+0.3496%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4526.2959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+0.4194%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📈 </w:t>
      </w:r>
      <w:r>
        <w:rPr>
          <w:rFonts w:hint="eastAsia"/>
        </w:rPr>
        <w:t xml:space="preserve">创业板指涨幅领先，成长风格仍占优势；上证指数、深证成指、沪深300和科创50同步上涨，指数层面没有明显拖累。</w:t>
      </w:r>
    </w:p>
    <w:p>
      <w:pPr>
        <w:pStyle w:val="Compact"/>
        <w:numPr>
          <w:ilvl w:val="0"/>
          <w:numId w:val="1001"/>
        </w:numPr>
      </w:pPr>
      <w:r>
        <w:t xml:space="preserve">💰 </w:t>
      </w:r>
      <w:r>
        <w:rPr>
          <w:rFonts w:hint="eastAsia"/>
        </w:rPr>
        <w:t xml:space="preserve">全市场半日成交额13389.57亿元，同花顺同口径显示较上一交易日同期增加102.88亿元，预测全天成交额21091.11亿元。</w:t>
      </w:r>
    </w:p>
    <w:p>
      <w:pPr>
        <w:pStyle w:val="Compact"/>
        <w:numPr>
          <w:ilvl w:val="0"/>
          <w:numId w:val="1001"/>
        </w:numPr>
      </w:pPr>
      <w:r>
        <w:t xml:space="preserve">⚠️ </w:t>
      </w:r>
      <w:r>
        <w:rPr>
          <w:rFonts w:hint="eastAsia"/>
        </w:rPr>
        <w:t xml:space="preserve">采集模型中的</w:t>
      </w:r>
      <w:r>
        <w:rPr>
          <w:rStyle w:val="VerbatimChar"/>
        </w:rPr>
        <w:t xml:space="preserve">-36.02%</w:t>
      </w:r>
      <w:r>
        <w:rPr>
          <w:rFonts w:hint="eastAsia"/>
        </w:rPr>
        <w:t xml:space="preserve">是半日成交额与上一交易日全天成交额20929.05亿元的直接比较，时间区间不一致；午盘判断应优先采用“同比前一交易日同期增加102.88亿元”和全天预测值，不能据此误判为盘中断崖缩量。</w:t>
      </w:r>
    </w:p>
    <w:bookmarkEnd w:id="9"/>
    <w:bookmarkStart w:id="10" w:name="全市场涨跌分布"/>
    <w:p>
      <w:pPr>
        <w:pStyle w:val="Heading3"/>
      </w:pPr>
      <w:r>
        <w:t xml:space="preserve">📈 </w:t>
      </w:r>
      <w:r>
        <w:rPr>
          <w:rFonts w:hint="eastAsia"/>
        </w:rPr>
        <w:t xml:space="preserve">全市场涨跌分布</w:t>
      </w:r>
    </w:p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上涨4359只，🟢下跌1066只，平盘128只，停牌12只。</w:t>
      </w:r>
    </w:p>
    <w:p>
      <w:pPr>
        <w:pStyle w:val="Compact"/>
        <w:numPr>
          <w:ilvl w:val="0"/>
          <w:numId w:val="1002"/>
        </w:numPr>
      </w:pPr>
      <w:r>
        <w:t xml:space="preserve">📈 </w:t>
      </w:r>
      <w:r>
        <w:rPr>
          <w:rFonts w:hint="eastAsia"/>
        </w:rPr>
        <w:t xml:space="preserve">涨跌比为4.089:1，上涨家数占据明显优势。</w:t>
      </w:r>
    </w:p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涨停83只，其中严格涨停池82只；🟢跌停1只。</w:t>
      </w:r>
    </w:p>
    <w:p>
      <w:pPr>
        <w:pStyle w:val="Compact"/>
        <w:numPr>
          <w:ilvl w:val="0"/>
          <w:numId w:val="1002"/>
        </w:numPr>
      </w:pPr>
      <w:r>
        <w:t xml:space="preserve">📉 </w:t>
      </w:r>
      <w:r>
        <w:rPr>
          <w:rFonts w:hint="eastAsia"/>
        </w:rPr>
        <w:t xml:space="preserve">炸板17只，炸板率17.2%，封板率82.8%。</w:t>
      </w:r>
    </w:p>
    <w:p>
      <w:pPr>
        <w:pStyle w:val="Compact"/>
        <w:numPr>
          <w:ilvl w:val="0"/>
          <w:numId w:val="1002"/>
        </w:numPr>
      </w:pPr>
      <w:r>
        <w:t xml:space="preserve">📈 </w:t>
      </w:r>
      <w:r>
        <w:rPr>
          <w:rFonts w:hint="eastAsia"/>
        </w:rPr>
        <w:t xml:space="preserve">连板高度5板：5板1只、4板1只、3板4只、2板11只、首板65只。</w:t>
      </w:r>
    </w:p>
    <w:bookmarkEnd w:id="10"/>
    <w:bookmarkStart w:id="11" w:name="情绪周期量化判断过热"/>
    <w:p>
      <w:pPr>
        <w:pStyle w:val="Heading3"/>
      </w:pPr>
      <w:r>
        <w:t xml:space="preserve">🔥 </w:t>
      </w:r>
      <w:r>
        <w:rPr>
          <w:rFonts w:hint="eastAsia"/>
        </w:rPr>
        <w:t xml:space="preserve">情绪周期量化判断：过热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周期定位：过热，处于发酵向高潮过渡阶段。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支持证据是涨跌比4.089、涨停83只、跌停仅1只、封板率82.8%、最高板达到5板。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制约因素是65只涨停仍为首板，占涨停梯队主体；资金扩散很强，但高位接力集中度尚未全面抬升。</w:t>
      </w:r>
    </w:p>
    <w:p>
      <w:pPr>
        <w:pStyle w:val="Compact"/>
        <w:numPr>
          <w:ilvl w:val="0"/>
          <w:numId w:val="1003"/>
        </w:numPr>
      </w:pPr>
      <w:r>
        <w:t xml:space="preserve">🧠</w:t>
      </w:r>
      <w:r>
        <w:t xml:space="preserve"> </w:t>
      </w: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当前风险分为1，模型未触发FOMO、估值换手拥挤或亏损厌恶扩散阈值。</w:t>
      </w:r>
    </w:p>
    <w:p>
      <w:pPr>
        <w:pStyle w:val="Compact"/>
        <w:numPr>
          <w:ilvl w:val="0"/>
          <w:numId w:val="1003"/>
        </w:numPr>
      </w:pPr>
      <w:r>
        <w:t xml:space="preserve">⚠️ </w:t>
      </w:r>
      <w:r>
        <w:rPr>
          <w:rFonts w:hint="eastAsia"/>
        </w:rPr>
        <w:t xml:space="preserve">模型信号虽为中性，但4359只上涨、83只涨停及高位股连续加速已经形成潜在注意力拥挤，下午不能把“普涨”直接外推为“所有高位股均可追涨”。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3" w:name="二领涨与活跃板块top10医药成为最强扩散主线"/>
    <w:p>
      <w:pPr>
        <w:pStyle w:val="Heading2"/>
      </w:pPr>
      <w:r>
        <w:t xml:space="preserve">🔥 </w:t>
      </w:r>
      <w:r>
        <w:rPr>
          <w:rFonts w:hint="eastAsia"/>
        </w:rPr>
        <w:t xml:space="preserve">二、领涨与活跃板块TOP10：医药成为最强扩散主线</w:t>
      </w:r>
    </w:p>
    <w:p>
      <w:pPr>
        <w:pStyle w:val="FirstParagraph"/>
      </w:pPr>
      <w:r>
        <w:rPr>
          <w:rFonts w:hint="eastAsia"/>
        </w:rPr>
        <w:t xml:space="preserve">以下排序采用采集结果中的板块生命周期强度、涨停集群和资金数据综合排列，不以未经核验的单一板块涨幅代替。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化学制药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板块生命周期信号16，属于启动/扩散阶段。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涨停代表：新华制药、哈药股份、神奇制药、峆一药业、华北制药。</w:t>
      </w:r>
    </w:p>
    <w:p>
      <w:pPr>
        <w:pStyle w:val="Compact"/>
        <w:numPr>
          <w:ilvl w:val="1"/>
          <w:numId w:val="1005"/>
        </w:numPr>
      </w:pPr>
      <w:r>
        <w:t xml:space="preserve">💰 </w:t>
      </w:r>
      <w:r>
        <w:rPr>
          <w:rFonts w:hint="eastAsia"/>
        </w:rPr>
        <w:t xml:space="preserve">主力净流入26.39亿元，位列流入板块第2。</w:t>
      </w:r>
    </w:p>
    <w:p>
      <w:pPr>
        <w:pStyle w:val="Compact"/>
        <w:numPr>
          <w:ilvl w:val="1"/>
          <w:numId w:val="1005"/>
        </w:numPr>
      </w:pPr>
      <w:r>
        <w:t xml:space="preserve">💡 </w:t>
      </w:r>
      <w:r>
        <w:rPr>
          <w:rFonts w:hint="eastAsia"/>
        </w:rPr>
        <w:t xml:space="preserve">龙头观察：新华制药14.67元涨停，但TickFlow截至9月17日评级为D，午后不追板，等待重新站回MA20、MA60后再评估。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医疗服务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板块生命周期信号10，形成5只涨停集群。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龙头南华生物11.01元，3天3板；澳洋健康、诺禾致源、百花医药、皓宸医疗跟涨停。</w:t>
      </w:r>
    </w:p>
    <w:p>
      <w:pPr>
        <w:pStyle w:val="Compact"/>
        <w:numPr>
          <w:ilvl w:val="1"/>
          <w:numId w:val="1006"/>
        </w:numPr>
      </w:pPr>
      <w:r>
        <w:t xml:space="preserve">💰 </w:t>
      </w:r>
      <w:r>
        <w:rPr>
          <w:rFonts w:hint="eastAsia"/>
        </w:rPr>
        <w:t xml:space="preserve">主力净流入11.09亿元，位列流入板块第4。</w:t>
      </w:r>
    </w:p>
    <w:p>
      <w:pPr>
        <w:pStyle w:val="Compact"/>
        <w:numPr>
          <w:ilvl w:val="1"/>
          <w:numId w:val="1006"/>
        </w:numPr>
      </w:pPr>
      <w:r>
        <w:t xml:space="preserve">⚠️ </w:t>
      </w:r>
      <w:r>
        <w:rPr>
          <w:rFonts w:hint="eastAsia"/>
        </w:rPr>
        <w:t xml:space="preserve">南华生物TickFlow评级仅为C，日K截至9月17日的MA20为8.403元、MA60为8.1928元，趋势仍属反弹修复，不能因3连板改写为A级。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医疗器械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板块生命周期信号8，形成4只涨停集群。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龙头及代表：洁特生物、透景生命、新华医疗、科华生物。</w:t>
      </w:r>
    </w:p>
    <w:p>
      <w:pPr>
        <w:pStyle w:val="Compact"/>
        <w:numPr>
          <w:ilvl w:val="1"/>
          <w:numId w:val="1007"/>
        </w:numPr>
      </w:pPr>
      <w:r>
        <w:t xml:space="preserve">💰 </w:t>
      </w:r>
      <w:r>
        <w:rPr>
          <w:rFonts w:hint="eastAsia"/>
        </w:rPr>
        <w:t xml:space="preserve">主力净流入5.25亿元，位列流入板块第9。</w:t>
      </w:r>
    </w:p>
    <w:p>
      <w:pPr>
        <w:pStyle w:val="Compact"/>
        <w:numPr>
          <w:ilvl w:val="1"/>
          <w:numId w:val="1007"/>
        </w:numPr>
      </w:pPr>
      <w:r>
        <w:t xml:space="preserve">⚠️ </w:t>
      </w:r>
      <w:r>
        <w:rPr>
          <w:rFonts w:hint="eastAsia"/>
        </w:rPr>
        <w:t xml:space="preserve">洁特生物上午开板7次，说明20cm方向弹性强但分歧同样明显。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服装家纺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龙头股份9.12元，3天3板；奥康国际2连板，泰慕士首板。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龙头股份上午换手率9.84%，开板1次后回封。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TickFlow截至9月17日为A级，MA20为6.9885元、MA60为7.1198元，但距离60日高点10.69元仍有明显空间差。</w:t>
      </w:r>
    </w:p>
    <w:p>
      <w:pPr>
        <w:pStyle w:val="Compact"/>
        <w:numPr>
          <w:ilvl w:val="1"/>
          <w:numId w:val="1008"/>
        </w:numPr>
      </w:pPr>
      <w:r>
        <w:t xml:space="preserve">💡 </w:t>
      </w:r>
      <w:r>
        <w:rPr>
          <w:rFonts w:hint="eastAsia"/>
        </w:rPr>
        <w:t xml:space="preserve">评级为A不代表允许追涨停，下午只观察封单和板块扩散，不开一致性追涨仓。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出版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新华传媒、内蒙新华、新华文轩形成3只涨停集群。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内蒙新华4天4板，新华文轩2天2板；新华传媒受重大资产重组预期驱动。</w:t>
      </w:r>
    </w:p>
    <w:p>
      <w:pPr>
        <w:pStyle w:val="Compact"/>
        <w:numPr>
          <w:ilvl w:val="1"/>
          <w:numId w:val="1009"/>
        </w:numPr>
      </w:pPr>
      <w:r>
        <w:t xml:space="preserve">⚠️ </w:t>
      </w:r>
      <w:r>
        <w:rPr>
          <w:rFonts w:hint="eastAsia"/>
        </w:rPr>
        <w:t xml:space="preserve">内蒙新华上午换手率10.51%、开板3次；新华文轩开板6次，板块内部已经出现高位分歧。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新华传媒日K数据仅更新至9月4日，技术评级存在明显滞后，不能作为午间实时分时结论。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化学制品</w:t>
      </w:r>
    </w:p>
    <w:p>
      <w:pPr>
        <w:pStyle w:val="Compact"/>
        <w:numPr>
          <w:ilvl w:val="1"/>
          <w:numId w:val="1010"/>
        </w:numPr>
      </w:pPr>
      <w:r>
        <w:rPr>
          <w:rFonts w:hint="eastAsia"/>
        </w:rPr>
        <w:t xml:space="preserve">华软科技3天3板，北化股份、爱普股份涨停。</w:t>
      </w:r>
    </w:p>
    <w:p>
      <w:pPr>
        <w:pStyle w:val="Compact"/>
        <w:numPr>
          <w:ilvl w:val="1"/>
          <w:numId w:val="1010"/>
        </w:numPr>
      </w:pPr>
      <w:r>
        <w:rPr>
          <w:rFonts w:hint="eastAsia"/>
        </w:rPr>
        <w:t xml:space="preserve">华软科技TickFlow截至9月17日为A级：MA20为4.524元、MA60为4.3348元、60日高点4.85元、量比1.9611。</w:t>
      </w:r>
    </w:p>
    <w:p>
      <w:pPr>
        <w:pStyle w:val="Compact"/>
        <w:numPr>
          <w:ilvl w:val="1"/>
          <w:numId w:val="1010"/>
        </w:numPr>
      </w:pPr>
      <w:r>
        <w:t xml:space="preserve">⚠️ </w:t>
      </w:r>
      <w:r>
        <w:rPr>
          <w:rFonts w:hint="eastAsia"/>
        </w:rPr>
        <w:t xml:space="preserve">上午已涨停至5.87元，显著高于技术数据基准，右侧确认成立也不支持追板。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专用设备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康力电梯、广日股份、泰瑞机器涨停。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板块出现涨停扩散，但主力资金口径显示专用设备净流出8.04亿元。</w:t>
      </w:r>
    </w:p>
    <w:p>
      <w:pPr>
        <w:pStyle w:val="Compact"/>
        <w:numPr>
          <w:ilvl w:val="1"/>
          <w:numId w:val="1011"/>
        </w:numPr>
      </w:pPr>
      <w:r>
        <w:t xml:space="preserve">⚠️ </w:t>
      </w:r>
      <w:r>
        <w:rPr>
          <w:rFonts w:hint="eastAsia"/>
        </w:rPr>
        <w:t xml:space="preserve">这是“涨停表现强、行业总体资金流出”的背离，持续性需要下午资金回流确认。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一般零售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国芳集团2连板，新华百货、南宁百货涨停。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国芳集团上午开板3次；南宁百货开板4次且封单金额仅0.0258亿元。</w:t>
      </w:r>
    </w:p>
    <w:p>
      <w:pPr>
        <w:pStyle w:val="Compact"/>
        <w:numPr>
          <w:ilvl w:val="1"/>
          <w:numId w:val="1012"/>
        </w:numPr>
      </w:pPr>
      <w:r>
        <w:t xml:space="preserve">💡 </w:t>
      </w:r>
      <w:r>
        <w:rPr>
          <w:rFonts w:hint="eastAsia"/>
        </w:rPr>
        <w:t xml:space="preserve">题材活跃但封板质量分化，下午不宜把板块内所有首板视为同等强度。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汽车零部件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全柴动力、明新旭腾、美湖股份涨停。</w:t>
      </w:r>
    </w:p>
    <w:p>
      <w:pPr>
        <w:pStyle w:val="Compact"/>
        <w:numPr>
          <w:ilvl w:val="1"/>
          <w:numId w:val="1013"/>
        </w:numPr>
      </w:pPr>
      <w:r>
        <w:t xml:space="preserve">💰 </w:t>
      </w:r>
      <w:r>
        <w:rPr>
          <w:rFonts w:hint="eastAsia"/>
        </w:rPr>
        <w:t xml:space="preserve">行业主力净流入7.39亿元，位列流入板块第7。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人形机器人催化带动板块活跃，但万向钱潮、三联锻造均出现炸板，说明跟风端承接并不稳定。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家居用品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华瓷股份24.06元，5天5板，为上午最高连板。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华瓷股份上午换手率0.72%，封板资金3.8115亿元。</w:t>
      </w:r>
    </w:p>
    <w:p>
      <w:pPr>
        <w:pStyle w:val="Compact"/>
        <w:numPr>
          <w:ilvl w:val="1"/>
          <w:numId w:val="1014"/>
        </w:numPr>
      </w:pPr>
      <w:r>
        <w:t xml:space="preserve">⚠️ </w:t>
      </w:r>
      <w:r>
        <w:rPr>
          <w:rFonts w:hint="eastAsia"/>
        </w:rPr>
        <w:t xml:space="preserve">公司2026年中报营业收入同比下降20.77%、净利润同比下降13.73%；氧化锆粉体仍处小量验证阶段，尚未实现批量供货。</w:t>
      </w:r>
    </w:p>
    <w:p>
      <w:pPr>
        <w:pStyle w:val="Compact"/>
        <w:numPr>
          <w:ilvl w:val="1"/>
          <w:numId w:val="1014"/>
        </w:numPr>
      </w:pPr>
      <w:r>
        <w:t xml:space="preserve">⚠️ </w:t>
      </w:r>
      <w:r>
        <w:rPr>
          <w:rFonts w:hint="eastAsia"/>
        </w:rPr>
        <w:t xml:space="preserve">TickFlow截至9月17日虽为A级，但股价已较MA20高30.05%、RSI为85.6769，题材热度与业绩兑现存在明显落差，下午禁止追高。</w:t>
      </w:r>
    </w:p>
    <w:p>
      <w:r>
        <w:pict>
          <v:rect style="width:0;height:1.5pt" o:hralign="center" o:hrstd="t" o:hr="t"/>
        </w:pict>
      </w:r>
    </w:p>
    <w:bookmarkEnd w:id="13"/>
    <w:bookmarkStart w:id="19" w:name="三上午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三、上午资金流向四张榜</w:t>
      </w:r>
    </w:p>
    <w:p>
      <w:pPr>
        <w:pStyle w:val="FirstParagraph"/>
      </w:pPr>
      <w:r>
        <w:rPr>
          <w:rFonts w:hint="eastAsia"/>
          <w:b/>
          <w:bCs/>
        </w:rPr>
        <w:t xml:space="preserve">统一口径：交易日2026-09-21，时点11:45，盘中范围，申万二级行业；来源为华泰skill，板块榜不足部分由东财push2delay</w:t>
      </w:r>
      <w:r>
        <w:rPr>
          <w:b/>
          <w:bCs/>
        </w:rPr>
        <w:t xml:space="preserve"> clist </w:t>
      </w:r>
      <w:r>
        <w:rPr>
          <w:rFonts w:hint="eastAsia"/>
          <w:b/>
          <w:bCs/>
        </w:rPr>
        <w:t xml:space="preserve">F62同口径校验。四张榜均已完整获取。</w:t>
      </w:r>
    </w:p>
    <w:bookmarkStart w:id="14" w:name="流出top10板块"/>
    <w:p>
      <w:pPr>
        <w:pStyle w:val="Heading3"/>
      </w:pPr>
      <w:r>
        <w:t xml:space="preserve">💰 1.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-29.04亿元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-11.78亿元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-10.37亿元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-8.04亿元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白色家电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-5.32亿元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-5.10亿元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-4.78亿元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-4.59亿元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-4.16亿元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-3.51亿元</w:t>
            </w:r>
          </w:p>
        </w:tc>
      </w:tr>
    </w:tbl>
    <w:bookmarkEnd w:id="14"/>
    <w:bookmarkStart w:id="15" w:name="流出top10个股"/>
    <w:p>
      <w:pPr>
        <w:pStyle w:val="Heading3"/>
      </w:pPr>
      <w:r>
        <w:t xml:space="preserve">💰 2.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华天科技（002185）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-9.05亿元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C沈鼓（601091）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长电科技（600584）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-5.03亿元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中钨高新（000657）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-4.43亿元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美的集团（000333）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-3.51亿元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亿纬锂能（300014）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-3.41亿元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沐曦股份-U（688802）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-3.41亿元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工业富联（601138）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中科飞测（688361）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-3.27亿元</w:t>
            </w:r>
          </w:p>
        </w:tc>
      </w:tr>
    </w:tbl>
    <w:bookmarkEnd w:id="15"/>
    <w:bookmarkStart w:id="16" w:name="流入top10板块"/>
    <w:p>
      <w:pPr>
        <w:pStyle w:val="Heading3"/>
      </w:pPr>
      <w:r>
        <w:t xml:space="preserve">💰 3.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+31.82亿元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+26.39亿元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玻璃玻纤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+11.09亿元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生物制品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+9.85亿元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塑料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+5.37亿元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医疗器械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+5.25亿元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中药Ⅱ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+5.05亿元</w:t>
            </w:r>
          </w:p>
        </w:tc>
      </w:tr>
    </w:tbl>
    <w:bookmarkEnd w:id="16"/>
    <w:bookmarkStart w:id="17" w:name="流入top10个股"/>
    <w:p>
      <w:pPr>
        <w:pStyle w:val="Heading3"/>
      </w:pPr>
      <w:r>
        <w:t xml:space="preserve">💰 4.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+96.15亿元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+73.03亿元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+67.53亿元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+55.34亿元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+47.18亿元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中材科技（002080）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+44.43亿元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亨通光电（600487）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+43.92亿元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中国巨石（600176）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+41.69亿元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+40.81亿元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京东方Ａ（000725）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+35.17亿元</w:t>
            </w:r>
          </w:p>
        </w:tc>
      </w:tr>
    </w:tbl>
    <w:bookmarkEnd w:id="17"/>
    <w:bookmarkStart w:id="18" w:name="资金结构结论"/>
    <w:p>
      <w:pPr>
        <w:pStyle w:val="Heading3"/>
      </w:pPr>
      <w:r>
        <w:t xml:space="preserve">💡 </w:t>
      </w:r>
      <w:r>
        <w:rPr>
          <w:rFonts w:hint="eastAsia"/>
        </w:rPr>
        <w:t xml:space="preserve">资金结构结论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通信设备净流入31.82亿元，且中际旭创、新易盛、亨通光电进入个股流入榜，属于上午最明确的机构容量方向。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医药资金形成化学制药、医疗服务、生物制品、医疗器械、中药Ⅱ多层扩散，与涨停集群相互印证。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半导体行业净流出29.04亿元，但长鑫科技、寒武纪、兆易创新仍处个股流入榜，说明不是全面撤退，而是板块内部高度分化。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玻璃玻纤净流入13.98亿元，中材科技、中国巨石同步进入个股流入榜；中材科技上午一度触板后炸板3次，下午需要观察资金能否重新形成一致。</w:t>
      </w:r>
    </w:p>
    <w:p>
      <w:pPr>
        <w:pStyle w:val="Compact"/>
        <w:numPr>
          <w:ilvl w:val="0"/>
          <w:numId w:val="1015"/>
        </w:numPr>
      </w:pPr>
      <w:r>
        <w:t xml:space="preserve">⚠️ </w:t>
      </w:r>
      <w:r>
        <w:rPr>
          <w:rFonts w:hint="eastAsia"/>
        </w:rPr>
        <w:t xml:space="preserve">个股流入榜的“主力流入金额”与板块净流入并非同一统计字段，不应把个股买入金额直接加总为行业净流入。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4" w:name="四资金流出预警半导体由强转分化科技内部开始兑现"/>
    <w:p>
      <w:pPr>
        <w:pStyle w:val="Heading2"/>
      </w:pPr>
      <w:r>
        <w:t xml:space="preserve">⚠️ </w:t>
      </w:r>
      <w:r>
        <w:rPr>
          <w:rFonts w:hint="eastAsia"/>
        </w:rPr>
        <w:t xml:space="preserve">四、资金流出预警：半导体由强转分化，科技内部开始兑现</w:t>
      </w:r>
    </w:p>
    <w:bookmarkStart w:id="20" w:name="一级预警半导体"/>
    <w:p>
      <w:pPr>
        <w:pStyle w:val="Heading3"/>
      </w:pPr>
      <w:r>
        <w:t xml:space="preserve">⚠️ </w:t>
      </w:r>
      <w:r>
        <w:rPr>
          <w:rFonts w:hint="eastAsia"/>
        </w:rPr>
        <w:t xml:space="preserve">一级预警：半导体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上一交易日半导体主力净流入182.20亿元，上午转为净流出29.04亿元，资金方向发生明显变化。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华天科技净流出9.05亿元、长电科技净流出5.03亿元、沐曦股份-U净流出3.41亿元、中科飞测净流出3.27亿元。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板块仍有长鑫科技、寒武纪、兆易创新获得大额流入，反映资金从全面进攻切换为聚焦少数核心。</w:t>
      </w:r>
    </w:p>
    <w:p>
      <w:pPr>
        <w:pStyle w:val="Compact"/>
        <w:numPr>
          <w:ilvl w:val="0"/>
          <w:numId w:val="1016"/>
        </w:numPr>
      </w:pPr>
      <w:r>
        <w:t xml:space="preserve">💡 </w:t>
      </w:r>
      <w:r>
        <w:rPr>
          <w:rFonts w:hint="eastAsia"/>
        </w:rPr>
        <w:t xml:space="preserve">下午不做半导体普涨假设，只跟踪有真实流入且能维持右侧结构的核心股；高开回落、跌破上午均价的跟风股优先兑现。</w:t>
      </w:r>
    </w:p>
    <w:bookmarkEnd w:id="20"/>
    <w:bookmarkStart w:id="21" w:name="二级预警电池与高位成长"/>
    <w:p>
      <w:pPr>
        <w:pStyle w:val="Heading3"/>
      </w:pPr>
      <w:r>
        <w:t xml:space="preserve">⚠️ </w:t>
      </w:r>
      <w:r>
        <w:rPr>
          <w:rFonts w:hint="eastAsia"/>
        </w:rPr>
        <w:t xml:space="preserve">二级预警：电池与高位成长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电池板块净流出11.78亿元，亿纬锂能净流出3.41亿元。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宁德时代仍录得47.18亿元主力流入，行业整体流出与龙头流入并存，资金集中于头部。</w:t>
      </w:r>
    </w:p>
    <w:p>
      <w:pPr>
        <w:pStyle w:val="Compact"/>
        <w:numPr>
          <w:ilvl w:val="0"/>
          <w:numId w:val="1017"/>
        </w:numPr>
      </w:pPr>
      <w:r>
        <w:t xml:space="preserve">💡 </w:t>
      </w:r>
      <w:r>
        <w:rPr>
          <w:rFonts w:hint="eastAsia"/>
        </w:rPr>
        <w:t xml:space="preserve">非龙头电池股若下午不能随宁德时代转强，不做补涨预期。</w:t>
      </w:r>
    </w:p>
    <w:bookmarkEnd w:id="21"/>
    <w:bookmarkStart w:id="22" w:name="三级预警工业金属贵金属与白色家电"/>
    <w:p>
      <w:pPr>
        <w:pStyle w:val="Heading3"/>
      </w:pPr>
      <w:r>
        <w:t xml:space="preserve">⚠️ </w:t>
      </w:r>
      <w:r>
        <w:rPr>
          <w:rFonts w:hint="eastAsia"/>
        </w:rPr>
        <w:t xml:space="preserve">三级预警：工业金属、贵金属与白色家电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工业金属净流出10.37亿元，贵金属净流出4.59亿元，中钨高新净流出4.43亿元。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白色家电净流出5.32亿元，美的集团净流出3.51亿元。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资源方向未兑现盘前伦铜上涨的正向映射，贵金属延续相对弱势。</w:t>
      </w:r>
    </w:p>
    <w:p>
      <w:pPr>
        <w:pStyle w:val="Compact"/>
        <w:numPr>
          <w:ilvl w:val="0"/>
          <w:numId w:val="1018"/>
        </w:numPr>
      </w:pPr>
      <w:r>
        <w:t xml:space="preserve">💡 </w:t>
      </w:r>
      <w:r>
        <w:rPr>
          <w:rFonts w:hint="eastAsia"/>
        </w:rPr>
        <w:t xml:space="preserve">下午不逆势抄底资源品；只有板块资金转正并出现核心股重新放量，才重新评估。</w:t>
      </w:r>
    </w:p>
    <w:bookmarkEnd w:id="22"/>
    <w:bookmarkStart w:id="23" w:name="个股重点风险"/>
    <w:p>
      <w:pPr>
        <w:pStyle w:val="Heading3"/>
      </w:pPr>
      <w:r>
        <w:t xml:space="preserve">⚠️ </w:t>
      </w:r>
      <w:r>
        <w:rPr>
          <w:rFonts w:hint="eastAsia"/>
        </w:rPr>
        <w:t xml:space="preserve">个股重点风险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天孚通信</w:t>
      </w:r>
      <w:r>
        <w:rPr>
          <w:rFonts w:hint="eastAsia"/>
        </w:rPr>
        <w:t xml:space="preserve">：净流出9.93亿元，最新价279.38元、跌1.85%，虽高于MA20</w:t>
      </w:r>
      <w:r>
        <w:t xml:space="preserve"> </w:t>
      </w:r>
      <w:r>
        <w:rPr>
          <w:rFonts w:hint="eastAsia"/>
        </w:rPr>
        <w:t xml:space="preserve">261.74元和MA60</w:t>
      </w:r>
      <w:r>
        <w:t xml:space="preserve"> </w:t>
      </w:r>
      <w:r>
        <w:rPr>
          <w:rFonts w:hint="eastAsia"/>
        </w:rPr>
        <w:t xml:space="preserve">245.57元，但资金兑现明确，下午降低优先级。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C沈鼓</w:t>
      </w:r>
      <w:r>
        <w:rPr>
          <w:rFonts w:hint="eastAsia"/>
        </w:rPr>
        <w:t xml:space="preserve">：净流出5.60亿元，上午较开盘价大幅波动并触发临停，同时受到异常交易监管影响，属于高波动风险标的。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工业富联</w:t>
      </w:r>
      <w:r>
        <w:rPr>
          <w:rFonts w:hint="eastAsia"/>
        </w:rPr>
        <w:t xml:space="preserve">：净流出3.32亿元，说明AI硬件并非全面获益于上午风险偏好。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中科飞测</w:t>
      </w:r>
      <w:r>
        <w:rPr>
          <w:rFonts w:hint="eastAsia"/>
        </w:rPr>
        <w:t xml:space="preserve">：净流出3.27亿元，与半导体行业流出方向一致，暂不做回流预判。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五盘前预判与上午实盘对照"/>
    <w:p>
      <w:pPr>
        <w:pStyle w:val="Heading2"/>
      </w:pPr>
      <w:r>
        <w:t xml:space="preserve">🧭 </w:t>
      </w:r>
      <w:r>
        <w:rPr>
          <w:rFonts w:hint="eastAsia"/>
        </w:rPr>
        <w:t xml:space="preserve">五、盘前预判与上午实盘对照</w:t>
      </w:r>
    </w:p>
    <w:bookmarkStart w:id="25" w:name="已验证部分"/>
    <w:p>
      <w:pPr>
        <w:pStyle w:val="Heading3"/>
      </w:pPr>
      <w:r>
        <w:t xml:space="preserve">✅ </w:t>
      </w:r>
      <w:r>
        <w:rPr>
          <w:rFonts w:hint="eastAsia"/>
        </w:rPr>
        <w:t xml:space="preserve">已验证部分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指数与成长风格</w:t>
      </w:r>
    </w:p>
    <w:p>
      <w:pPr>
        <w:pStyle w:val="Compact"/>
        <w:numPr>
          <w:ilvl w:val="1"/>
          <w:numId w:val="1021"/>
        </w:numPr>
      </w:pPr>
      <w:r>
        <w:rPr>
          <w:rFonts w:hint="eastAsia"/>
        </w:rPr>
        <w:t xml:space="preserve">盘前判断成长相对占优，上午创业板指上涨0.9278%，强于沪深300的0.4194%和上证指数的0.5495%，方向验证。</w:t>
      </w:r>
    </w:p>
    <w:p>
      <w:pPr>
        <w:pStyle w:val="Compact"/>
        <w:numPr>
          <w:ilvl w:val="1"/>
          <w:numId w:val="1021"/>
        </w:numPr>
      </w:pPr>
      <w:r>
        <w:rPr>
          <w:rFonts w:hint="eastAsia"/>
        </w:rPr>
        <w:t xml:space="preserve">但科创50仅上涨0.3496%，科技成长内部并非同步走强。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通信设备</w:t>
      </w:r>
    </w:p>
    <w:p>
      <w:pPr>
        <w:pStyle w:val="Compact"/>
        <w:numPr>
          <w:ilvl w:val="1"/>
          <w:numId w:val="1022"/>
        </w:numPr>
      </w:pPr>
      <w:r>
        <w:rPr>
          <w:rFonts w:hint="eastAsia"/>
        </w:rPr>
        <w:t xml:space="preserve">盘前列为第一优先观察方向，上午通信设备净流入31.82亿元，位列板块流入榜首。</w:t>
      </w:r>
    </w:p>
    <w:p>
      <w:pPr>
        <w:pStyle w:val="Compact"/>
        <w:numPr>
          <w:ilvl w:val="1"/>
          <w:numId w:val="1022"/>
        </w:numPr>
      </w:pPr>
      <w:r>
        <w:rPr>
          <w:rFonts w:hint="eastAsia"/>
        </w:rPr>
        <w:t xml:space="preserve">中际旭创、新易盛、亨通光电分别获得96.15亿元、73.03亿元和43.92亿元资金流入，主线判断得到验证。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不追高、等待分歧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天孚通信上午净流出9.93亿元并下跌1.85%，验证了盘前对高关注科技股不能一致性追涨的警示。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半导体由上一交易日大额净流入转为上午净流出29.04亿元，说明隔夜科技利好确实出现兑现。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量能承接</w:t>
      </w:r>
    </w:p>
    <w:p>
      <w:pPr>
        <w:pStyle w:val="Compact"/>
        <w:numPr>
          <w:ilvl w:val="1"/>
          <w:numId w:val="1024"/>
        </w:numPr>
      </w:pPr>
      <w:r>
        <w:rPr>
          <w:rFonts w:hint="eastAsia"/>
        </w:rPr>
        <w:t xml:space="preserve">半日成交额13389.57亿元，较上一交易日同期增加102.88亿元，市场没有出现明显流动性衰减。</w:t>
      </w:r>
    </w:p>
    <w:p>
      <w:pPr>
        <w:pStyle w:val="Compact"/>
        <w:numPr>
          <w:ilvl w:val="1"/>
          <w:numId w:val="1024"/>
        </w:numPr>
      </w:pPr>
      <w:r>
        <w:rPr>
          <w:rFonts w:hint="eastAsia"/>
        </w:rPr>
        <w:t xml:space="preserve">预测全天成交额21091.11亿元，高于上一交易日全天20929.05亿元，成交承接基本符合盘前要求。</w:t>
      </w:r>
    </w:p>
    <w:bookmarkEnd w:id="25"/>
    <w:bookmarkStart w:id="26" w:name="偏差与新增变化"/>
    <w:p>
      <w:pPr>
        <w:pStyle w:val="Heading3"/>
      </w:pPr>
      <w:r>
        <w:t xml:space="preserve">❌ </w:t>
      </w:r>
      <w:r>
        <w:rPr>
          <w:rFonts w:hint="eastAsia"/>
        </w:rPr>
        <w:t xml:space="preserve">偏差与新增变化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上午最强情绪主线不是半导体，而是医药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化学制药、医疗服务、生物制品、医疗器械、中药Ⅱ全部进入资金流入TOP10。</w:t>
      </w:r>
    </w:p>
    <w:p>
      <w:pPr>
        <w:pStyle w:val="Compact"/>
        <w:numPr>
          <w:ilvl w:val="1"/>
          <w:numId w:val="1026"/>
        </w:numPr>
      </w:pPr>
      <w:r>
        <w:rPr>
          <w:rFonts w:hint="eastAsia"/>
        </w:rPr>
        <w:t xml:space="preserve">医药板块出现多层次涨停集群，强度超出盘前科技主导的基准判断。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工业金属未兑现盘前预期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盘前将工业金属列为第二优先观察方向之一，上午却净流出10.37亿元。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华锡有色虽涨停，但TickFlow日K截至9月11日为D级且数据滞后，不能代表整个行业趋势转强。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半导体产业催化强，但板块资金转为流出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长鑫科技量产消息推动核心股流入，但华天科技、长电科技等同步流出。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盘前“科技内部走向分化”的风险判断成立，但半导体行业净流出的幅度强于基准预期。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9" w:name="六盘前策略复盘评分"/>
    <w:p>
      <w:pPr>
        <w:pStyle w:val="Heading2"/>
      </w:pPr>
      <w:r>
        <w:t xml:space="preserve">📊 </w:t>
      </w:r>
      <w:r>
        <w:rPr>
          <w:rFonts w:hint="eastAsia"/>
        </w:rPr>
        <w:t xml:space="preserve">六、盘前策略复盘评分</w:t>
      </w:r>
    </w:p>
    <w:bookmarkStart w:id="28" w:name="综合评分7.010"/>
    <w:p>
      <w:pPr>
        <w:pStyle w:val="Heading3"/>
      </w:pPr>
      <w:r>
        <w:t xml:space="preserve">🎯 </w:t>
      </w:r>
      <w:r>
        <w:rPr>
          <w:rFonts w:hint="eastAsia"/>
        </w:rPr>
        <w:t xml:space="preserve">综合评分：7.0/10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评分项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得分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指数与风格方向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1.5/2.0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创业板领先得到验证，科创50偏弱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通信设备主线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2.0/2.0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板块净流入第一，核心股资金集中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半导体判断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1.0/2.0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识别分化风险，但未预判行业转为流出第一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量能与情绪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1.5/2.0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量能承接、普涨成立，情绪升温快于预期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操作纪律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1.0/2.0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不追高有效，但医药主线前瞻性不足</w:t>
            </w:r>
          </w:p>
        </w:tc>
      </w:tr>
    </w:tbl>
    <w:p>
      <w:pPr>
        <w:pStyle w:val="Compact"/>
        <w:numPr>
          <w:ilvl w:val="0"/>
          <w:numId w:val="1029"/>
        </w:numPr>
      </w:pPr>
      <w:r>
        <w:t xml:space="preserve">✅ </w:t>
      </w:r>
      <w:r>
        <w:rPr>
          <w:rFonts w:hint="eastAsia"/>
        </w:rPr>
        <w:t xml:space="preserve">最有效的判断是“通信优先、半导体不做无差别追涨、等待量价确认”。</w:t>
      </w:r>
    </w:p>
    <w:p>
      <w:pPr>
        <w:pStyle w:val="Compact"/>
        <w:numPr>
          <w:ilvl w:val="0"/>
          <w:numId w:val="1029"/>
        </w:numPr>
      </w:pPr>
      <w:r>
        <w:t xml:space="preserve">❌ </w:t>
      </w:r>
      <w:r>
        <w:rPr>
          <w:rFonts w:hint="eastAsia"/>
        </w:rPr>
        <w:t xml:space="preserve">主要扣分项是对医药政策催化后的涨停扩散估计不足，对工业金属的实际资金承接判断偏高。</w:t>
      </w:r>
    </w:p>
    <w:p>
      <w:pPr>
        <w:pStyle w:val="Compact"/>
        <w:numPr>
          <w:ilvl w:val="0"/>
          <w:numId w:val="1029"/>
        </w:numPr>
      </w:pPr>
      <w:r>
        <w:t xml:space="preserve">💡 </w:t>
      </w:r>
      <w:r>
        <w:rPr>
          <w:rFonts w:hint="eastAsia"/>
        </w:rPr>
        <w:t xml:space="preserve">下午应修正为“医药情绪主线＋通信容量主线”双主线，而不是继续机械坚持半导体全面占优。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1" w:name="七市场风格仪表盘"/>
    <w:p>
      <w:pPr>
        <w:pStyle w:val="Heading2"/>
      </w:pPr>
      <w:r>
        <w:t xml:space="preserve">🎛️ </w:t>
      </w:r>
      <w:r>
        <w:rPr>
          <w:rFonts w:hint="eastAsia"/>
        </w:rPr>
        <w:t xml:space="preserve">七、市场风格仪表盘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核心依据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大盘／小盘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偏成长、小盘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创业板指+0.9278%，涨停83只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成长／价值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成长略占优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通信设备与医药成长方向流入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进攻／防守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涨跌比4.089，跌停仅1只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题材／机构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双线并行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医药涨停扩散，通信大额资金集中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高位／低位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高位接力尚健康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炸板率17.2%，最高5板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情绪／量能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情绪强、量能可承接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半日成交额13389.57亿元</w:t>
            </w:r>
          </w:p>
        </w:tc>
      </w:tr>
    </w:tbl>
    <w:bookmarkStart w:id="30" w:name="行为金融观察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行为金融观察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注意力偏差</w:t>
      </w:r>
      <w:r>
        <w:rPr>
          <w:rFonts w:hint="eastAsia"/>
        </w:rPr>
        <w:t xml:space="preserve">：医药、华字辈和高连板吸引大量注意力，容易把题材相关性误认为基本面兑现。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锚定效应</w:t>
      </w:r>
      <w:r>
        <w:rPr>
          <w:rFonts w:hint="eastAsia"/>
        </w:rPr>
        <w:t xml:space="preserve">：半导体上一交易日净流入182.20亿元，不代表今天仍应按同样强度持有；上午已转为净流出29.04亿元。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FOMO风险</w:t>
      </w:r>
      <w:r>
        <w:rPr>
          <w:rFonts w:hint="eastAsia"/>
        </w:rPr>
        <w:t xml:space="preserve">：华瓷股份5连板、内蒙新华4连板、南华生物3连板，继续追涨的盈亏比明显下降。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确认偏误</w:t>
      </w:r>
      <w:r>
        <w:rPr>
          <w:rFonts w:hint="eastAsia"/>
        </w:rPr>
        <w:t xml:space="preserve">：不能只看中际旭创、长鑫科技等大额流入，忽略华天科技、长电科技和天孚通信的大额流出。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处置效应</w:t>
      </w:r>
      <w:r>
        <w:rPr>
          <w:rFonts w:hint="eastAsia"/>
        </w:rPr>
        <w:t xml:space="preserve">：普涨环境中弱势持仓容易被继续保留，下午应优先处理资金流出且不能跟随指数修复的个股。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6" w:name="八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八、宽基ETF·成交额·恐慌联合信号</w:t>
      </w:r>
    </w:p>
    <w:bookmarkStart w:id="32" w:name="宽基etf份额"/>
    <w:p>
      <w:pPr>
        <w:pStyle w:val="Heading3"/>
      </w:pPr>
      <w:r>
        <w:t xml:space="preserve">💰 </w:t>
      </w:r>
      <w:r>
        <w:rPr>
          <w:rFonts w:hint="eastAsia"/>
        </w:rPr>
        <w:t xml:space="preserve">宽基ETF份额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上证50ETF截至9月18日份额增加1.701亿份，估算净申购5.060475亿元，已连续3个区间流入。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中证500ETF最新区间份额增加0.324亿份，估算净申购2.536920亿元，但未形成连续流入。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沪深300ETF最新区间估算净申购-1.902330亿元。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科创50ETF最新区间估算净申购-10.395000亿元。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创业板ETF最新区间估算净申购-4.655280亿元。</w:t>
      </w:r>
    </w:p>
    <w:bookmarkEnd w:id="32"/>
    <w:bookmarkStart w:id="33" w:name="成交额质量"/>
    <w:p>
      <w:pPr>
        <w:pStyle w:val="Heading3"/>
      </w:pPr>
      <w:r>
        <w:t xml:space="preserve">💰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半日成交额13389.57亿元，较上一交易日同期增加102.88亿元。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预测全天成交额21091.11亿元，上一交易日全天成交额20929.05亿元。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自动仓位模型因直接比较半日与上一交易日全天数据，记录了</w:t>
      </w:r>
      <w:r>
        <w:rPr>
          <w:rStyle w:val="VerbatimChar"/>
        </w:rPr>
        <w:t xml:space="preserve">-36.02%</w:t>
      </w:r>
      <w:r>
        <w:rPr>
          <w:rFonts w:hint="eastAsia"/>
        </w:rPr>
        <w:t xml:space="preserve">和</w:t>
      </w:r>
      <w:r>
        <w:rPr>
          <w:rStyle w:val="VerbatimChar"/>
        </w:rPr>
        <w:t xml:space="preserve">-8</w:t>
      </w:r>
      <w:r>
        <w:rPr>
          <w:rFonts w:hint="eastAsia"/>
        </w:rPr>
        <w:t xml:space="preserve">仓位调整项；该项时间口径不一致，下午不能单独据此减仓。</w:t>
      </w:r>
    </w:p>
    <w:p>
      <w:pPr>
        <w:pStyle w:val="Compact"/>
        <w:numPr>
          <w:ilvl w:val="0"/>
          <w:numId w:val="1032"/>
        </w:numPr>
      </w:pPr>
      <w:r>
        <w:t xml:space="preserve">💡 </w:t>
      </w:r>
      <w:r>
        <w:rPr>
          <w:rFonts w:hint="eastAsia"/>
        </w:rPr>
        <w:t xml:space="preserve">当前更合理的判断是量能保持高位、略有增量，但尚未达到支持全面追涨的爆量水平。</w:t>
      </w:r>
    </w:p>
    <w:bookmarkEnd w:id="33"/>
    <w:bookmarkStart w:id="34" w:name="etf-qvix"/>
    <w:p>
      <w:pPr>
        <w:pStyle w:val="Heading3"/>
      </w:pPr>
      <w:r>
        <w:t xml:space="preserve">😨 300ETF QVIX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11:30:29最新值15.89，前收盘16.05，变化-0.16，降幅0.9969%。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近期峰值21.35，日期为8月25日；当前较峰值下降25.5738%。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QVIX满足较峰值回落且较前收盘继续下降的降温条件。</w:t>
      </w:r>
    </w:p>
    <w:bookmarkEnd w:id="34"/>
    <w:bookmarkStart w:id="35" w:name="联合判断"/>
    <w:p>
      <w:pPr>
        <w:pStyle w:val="Heading3"/>
      </w:pPr>
      <w:r>
        <w:t xml:space="preserve">✅ </w:t>
      </w:r>
      <w:r>
        <w:rPr>
          <w:rFonts w:hint="eastAsia"/>
        </w:rPr>
        <w:t xml:space="preserve">联合判断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持续流入由上证50ETF单一品种确认，并非所有宽基ETF同步流入。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科创50ETF、创业板ETF和沪深300ETF最新份额仍为净减少，成长指数上涨与ETF份额变化存在背离。</w:t>
      </w:r>
    </w:p>
    <w:p>
      <w:pPr>
        <w:pStyle w:val="Compact"/>
        <w:numPr>
          <w:ilvl w:val="0"/>
          <w:numId w:val="1034"/>
        </w:numPr>
      </w:pPr>
      <w:r>
        <w:t xml:space="preserve">💡 </w:t>
      </w:r>
      <w:r>
        <w:rPr>
          <w:rFonts w:hint="eastAsia"/>
        </w:rPr>
        <w:t xml:space="preserve">联合信号支持保留基础仓位和参与强主线，但不支持在83只涨停、涨跌比4.089的环境下满仓追高。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5" w:name="九下午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九、下午投资方向分层</w:t>
      </w:r>
    </w:p>
    <w:bookmarkStart w:id="39" w:name="a层可参与但只做分歧后的右侧确认"/>
    <w:p>
      <w:pPr>
        <w:pStyle w:val="Heading3"/>
      </w:pPr>
      <w:r>
        <w:t xml:space="preserve">🅰️ </w:t>
      </w:r>
      <w:r>
        <w:rPr>
          <w:rFonts w:hint="eastAsia"/>
        </w:rPr>
        <w:t xml:space="preserve">A层：可参与，但只做分歧后的右侧确认</w:t>
      </w:r>
    </w:p>
    <w:bookmarkStart w:id="37" w:name="通信设备容量核心"/>
    <w:p>
      <w:pPr>
        <w:pStyle w:val="Heading4"/>
      </w:pPr>
      <w:r>
        <w:t xml:space="preserve">1. </w:t>
      </w:r>
      <w:r>
        <w:rPr>
          <w:rFonts w:hint="eastAsia"/>
        </w:rPr>
        <w:t xml:space="preserve">通信设备容量核心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新易盛</w:t>
      </w:r>
      <w:r>
        <w:rPr>
          <w:rFonts w:hint="eastAsia"/>
        </w:rPr>
        <w:t xml:space="preserve">：最新价460.47元，上涨3.48%，主力流入榜金额73.03亿元；MA20为410.23元、MA60为452.34元，最新价位于两条均线上方。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亨通光电</w:t>
      </w:r>
      <w:r>
        <w:rPr>
          <w:rFonts w:hint="eastAsia"/>
        </w:rPr>
        <w:t xml:space="preserve">：最新价72.44元，上涨4.25%，主力流入榜金额43.92亿元；MA20为66.14元、MA60为65.41元，量比1.56。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移远通信</w:t>
      </w:r>
      <w:r>
        <w:rPr>
          <w:rFonts w:hint="eastAsia"/>
        </w:rPr>
        <w:t xml:space="preserve">：最新价74.42元，上涨2.59%，MA20为63.07元、MA60为55.36元，动态市盈率24.89倍，主力净额5618.30万元。</w:t>
      </w:r>
    </w:p>
    <w:p>
      <w:pPr>
        <w:pStyle w:val="Compact"/>
        <w:numPr>
          <w:ilvl w:val="0"/>
          <w:numId w:val="1035"/>
        </w:numPr>
      </w:pPr>
      <w:r>
        <w:t xml:space="preserve">💡 </w:t>
      </w:r>
      <w:r>
        <w:rPr>
          <w:rFonts w:hint="eastAsia"/>
        </w:rPr>
        <w:t xml:space="preserve">行动：不追上午脉冲高点；只在回踩后不破上午均价、板块资金继续保持净流入时建立底仓。</w:t>
      </w:r>
    </w:p>
    <w:bookmarkEnd w:id="37"/>
    <w:bookmarkStart w:id="38" w:name="医药中有资金与扩散共振的方向"/>
    <w:p>
      <w:pPr>
        <w:pStyle w:val="Heading4"/>
      </w:pPr>
      <w:r>
        <w:t xml:space="preserve">2. </w:t>
      </w:r>
      <w:r>
        <w:rPr>
          <w:rFonts w:hint="eastAsia"/>
        </w:rPr>
        <w:t xml:space="preserve">医药中有资金与扩散共振的方向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优先级：化学制药、医疗服务、医疗器械。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板块资金分别净流入26.39亿元、11.09亿元和5.25亿元，并形成多股涨停集群。</w:t>
      </w:r>
    </w:p>
    <w:p>
      <w:pPr>
        <w:pStyle w:val="Compact"/>
        <w:numPr>
          <w:ilvl w:val="0"/>
          <w:numId w:val="1036"/>
        </w:numPr>
      </w:pPr>
      <w:r>
        <w:t xml:space="preserve">💡 </w:t>
      </w:r>
      <w:r>
        <w:rPr>
          <w:rFonts w:hint="eastAsia"/>
        </w:rPr>
        <w:t xml:space="preserve">行动：只选择下午首次分歧后有承接的中军或趋势股，不追已经连续涨停的高位情绪股。</w:t>
      </w:r>
    </w:p>
    <w:p>
      <w:pPr>
        <w:pStyle w:val="Compact"/>
        <w:numPr>
          <w:ilvl w:val="0"/>
          <w:numId w:val="1036"/>
        </w:numPr>
      </w:pPr>
      <w:r>
        <w:t xml:space="preserve">⚠️ </w:t>
      </w:r>
      <w:r>
        <w:rPr>
          <w:rFonts w:hint="eastAsia"/>
        </w:rPr>
        <w:t xml:space="preserve">新华制药日K评级为D，南华生物为C；涨停表现不能替代右侧趋势评级。</w:t>
      </w:r>
    </w:p>
    <w:bookmarkEnd w:id="38"/>
    <w:bookmarkEnd w:id="39"/>
    <w:bookmarkStart w:id="42" w:name="b层保持观察等待资金连续性"/>
    <w:p>
      <w:pPr>
        <w:pStyle w:val="Heading3"/>
      </w:pPr>
      <w:r>
        <w:t xml:space="preserve">🅱️ </w:t>
      </w:r>
      <w:r>
        <w:rPr>
          <w:rFonts w:hint="eastAsia"/>
        </w:rPr>
        <w:t xml:space="preserve">B层：保持观察，等待资金连续性</w:t>
      </w:r>
    </w:p>
    <w:bookmarkStart w:id="40" w:name="玻璃玻纤"/>
    <w:p>
      <w:pPr>
        <w:pStyle w:val="Heading4"/>
      </w:pPr>
      <w:r>
        <w:t xml:space="preserve">1. </w:t>
      </w:r>
      <w:r>
        <w:rPr>
          <w:rFonts w:hint="eastAsia"/>
        </w:rPr>
        <w:t xml:space="preserve">玻璃玻纤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板块净流入13.98亿元，中材科技、中国巨石分别获得44.43亿元和41.69亿元流入。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中材科技上午一度涨停后炸板3次，表明资金强但抛压也大。</w:t>
      </w:r>
    </w:p>
    <w:p>
      <w:pPr>
        <w:pStyle w:val="Compact"/>
        <w:numPr>
          <w:ilvl w:val="0"/>
          <w:numId w:val="1037"/>
        </w:numPr>
      </w:pPr>
      <w:r>
        <w:t xml:space="preserve">💡 </w:t>
      </w:r>
      <w:r>
        <w:rPr>
          <w:rFonts w:hint="eastAsia"/>
        </w:rPr>
        <w:t xml:space="preserve">下午若板块净流入继续扩大且中材科技重新封板，可提高观察等级；否则不追高。</w:t>
      </w:r>
    </w:p>
    <w:bookmarkEnd w:id="40"/>
    <w:bookmarkStart w:id="41" w:name="光学光电子与汽车零部件"/>
    <w:p>
      <w:pPr>
        <w:pStyle w:val="Heading4"/>
      </w:pPr>
      <w:r>
        <w:t xml:space="preserve">2. </w:t>
      </w:r>
      <w:r>
        <w:rPr>
          <w:rFonts w:hint="eastAsia"/>
        </w:rPr>
        <w:t xml:space="preserve">光学光电子与汽车零部件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光学光电子净流入9.71亿元，汽车零部件净流入7.39亿元。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彩虹股份、万向钱潮、三联锻造均出现炸板，板块强度尚未完全一致。</w:t>
      </w:r>
    </w:p>
    <w:p>
      <w:pPr>
        <w:pStyle w:val="Compact"/>
        <w:numPr>
          <w:ilvl w:val="0"/>
          <w:numId w:val="1038"/>
        </w:numPr>
      </w:pPr>
      <w:r>
        <w:t xml:space="preserve">💡 </w:t>
      </w:r>
      <w:r>
        <w:rPr>
          <w:rFonts w:hint="eastAsia"/>
        </w:rPr>
        <w:t xml:space="preserve">等龙头稳定、炸板股止跌后再看，不做分支轮动预判。</w:t>
      </w:r>
    </w:p>
    <w:bookmarkEnd w:id="41"/>
    <w:bookmarkEnd w:id="42"/>
    <w:bookmarkStart w:id="43" w:name="c层只观察不开新仓"/>
    <w:p>
      <w:pPr>
        <w:pStyle w:val="Heading3"/>
      </w:pPr>
      <w:r>
        <w:t xml:space="preserve">🅲 </w:t>
      </w:r>
      <w:r>
        <w:rPr>
          <w:rFonts w:hint="eastAsia"/>
        </w:rPr>
        <w:t xml:space="preserve">C层：只观察，不开新仓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南华生物</w:t>
      </w:r>
      <w:r>
        <w:rPr>
          <w:rFonts w:hint="eastAsia"/>
        </w:rPr>
        <w:t xml:space="preserve">：C级，技术基准截至9月17日；触发参考为收盘站稳9.36元且量比不低于1.2，但上午已连续涨停至11.01元，位置与旧基准偏离过大。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华瓷股份</w:t>
      </w:r>
      <w:r>
        <w:rPr>
          <w:rFonts w:hint="eastAsia"/>
        </w:rPr>
        <w:t xml:space="preserve">：A级但已5连板，9月17日距离MA20达到30.05%，RSI为85.6769；公司2026年中报营收与净利润均下降。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内蒙新华</w:t>
      </w:r>
      <w:r>
        <w:rPr>
          <w:rFonts w:hint="eastAsia"/>
        </w:rPr>
        <w:t xml:space="preserve">：A级但4连板，日K截至9月17日距离MA20达到24.78%，上午开板3次。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新华传媒</w:t>
      </w:r>
      <w:r>
        <w:rPr>
          <w:rFonts w:hint="eastAsia"/>
        </w:rPr>
        <w:t xml:space="preserve">：A级数据仅更新至9月4日，技术时效不足。</w:t>
      </w:r>
    </w:p>
    <w:p>
      <w:pPr>
        <w:pStyle w:val="Compact"/>
        <w:numPr>
          <w:ilvl w:val="0"/>
          <w:numId w:val="1039"/>
        </w:numPr>
      </w:pPr>
      <w:r>
        <w:t xml:space="preserve">💡 </w:t>
      </w:r>
      <w:r>
        <w:rPr>
          <w:rFonts w:hint="eastAsia"/>
        </w:rPr>
        <w:t xml:space="preserve">以上标的评级仅来自已完成交易日的日K，不是午盘实时分时评级；下午统一不追涨。</w:t>
      </w:r>
    </w:p>
    <w:bookmarkEnd w:id="43"/>
    <w:bookmarkStart w:id="44" w:name="d层回避"/>
    <w:p>
      <w:pPr>
        <w:pStyle w:val="Heading3"/>
      </w:pPr>
      <w:r>
        <w:t xml:space="preserve">🅳 </w:t>
      </w:r>
      <w:r>
        <w:rPr>
          <w:rFonts w:hint="eastAsia"/>
        </w:rPr>
        <w:t xml:space="preserve">D层：回避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华远控股</w:t>
      </w:r>
      <w:r>
        <w:rPr>
          <w:rFonts w:hint="eastAsia"/>
        </w:rPr>
        <w:t xml:space="preserve">：D级，日K基准MA20为2.182元、MA60为2.164元；上午一字涨停属于事件驱动，右侧趋势尚未由完整日K重新确认。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华锡有色</w:t>
      </w:r>
      <w:r>
        <w:rPr>
          <w:rFonts w:hint="eastAsia"/>
        </w:rPr>
        <w:t xml:space="preserve">：D级，技术数据仅截至9月11日，MA20为47.204元、MA60为49.2255元，数据滞后且原趋势破位。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奥佳华</w:t>
      </w:r>
      <w:r>
        <w:rPr>
          <w:rFonts w:hint="eastAsia"/>
        </w:rPr>
        <w:t xml:space="preserve">：D级，截至9月17日收盘5.57元低于MA20</w:t>
      </w:r>
      <w:r>
        <w:t xml:space="preserve"> </w:t>
      </w:r>
      <w:r>
        <w:rPr>
          <w:rFonts w:hint="eastAsia"/>
        </w:rPr>
        <w:t xml:space="preserve">5.6485元，上午涨停不等于收盘趋势已确认。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诚邦股份</w:t>
      </w:r>
      <w:r>
        <w:rPr>
          <w:rFonts w:hint="eastAsia"/>
        </w:rPr>
        <w:t xml:space="preserve">：D级，截至9月17日收盘15.17元低于MA60</w:t>
      </w:r>
      <w:r>
        <w:t xml:space="preserve"> </w:t>
      </w:r>
      <w:r>
        <w:rPr>
          <w:rFonts w:hint="eastAsia"/>
        </w:rPr>
        <w:t xml:space="preserve">15.4355元，且半导体行业上午资金净流出。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  <w:b/>
          <w:bCs/>
        </w:rPr>
        <w:t xml:space="preserve">新华制药</w:t>
      </w:r>
      <w:r>
        <w:rPr>
          <w:rFonts w:hint="eastAsia"/>
        </w:rPr>
        <w:t xml:space="preserve">：D级，截至9月17日低于MA20</w:t>
      </w:r>
      <w:r>
        <w:t xml:space="preserve"> </w:t>
      </w:r>
      <w:r>
        <w:rPr>
          <w:rFonts w:hint="eastAsia"/>
        </w:rPr>
        <w:t xml:space="preserve">13.217元和MA60</w:t>
      </w:r>
      <w:r>
        <w:t xml:space="preserve"> </w:t>
      </w:r>
      <w:r>
        <w:rPr>
          <w:rFonts w:hint="eastAsia"/>
        </w:rPr>
        <w:t xml:space="preserve">13.7407元。</w:t>
      </w:r>
    </w:p>
    <w:p>
      <w:pPr>
        <w:pStyle w:val="Compact"/>
        <w:numPr>
          <w:ilvl w:val="0"/>
          <w:numId w:val="1040"/>
        </w:numPr>
      </w:pPr>
      <w:r>
        <w:t xml:space="preserve">💡 </w:t>
      </w:r>
      <w:r>
        <w:rPr>
          <w:rFonts w:hint="eastAsia"/>
        </w:rPr>
        <w:t xml:space="preserve">D级统一回避，只有收盘重新站回MA20、MA60并完成后续确认，才重新评级。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6" w:name="十下午操作建议"/>
    <w:p>
      <w:pPr>
        <w:pStyle w:val="Heading2"/>
      </w:pPr>
      <w:r>
        <w:t xml:space="preserve">💡 </w:t>
      </w:r>
      <w:r>
        <w:rPr>
          <w:rFonts w:hint="eastAsia"/>
        </w:rPr>
        <w:t xml:space="preserve">十、下午操作建议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不追一致性高潮</w:t>
      </w:r>
    </w:p>
    <w:p>
      <w:pPr>
        <w:pStyle w:val="Compact"/>
        <w:numPr>
          <w:ilvl w:val="1"/>
          <w:numId w:val="1042"/>
        </w:numPr>
      </w:pPr>
      <w:r>
        <w:rPr>
          <w:rFonts w:hint="eastAsia"/>
        </w:rPr>
        <w:t xml:space="preserve">上午涨停83只、上涨4359只，市场已经从修复进入过热区。</w:t>
      </w:r>
    </w:p>
    <w:p>
      <w:pPr>
        <w:pStyle w:val="Compact"/>
        <w:numPr>
          <w:ilvl w:val="1"/>
          <w:numId w:val="1042"/>
        </w:numPr>
      </w:pPr>
      <w:r>
        <w:rPr>
          <w:rFonts w:hint="eastAsia"/>
        </w:rPr>
        <w:t xml:space="preserve">下午新增仓只允许来自分歧回踩后的确认，不因指数继续上涨临时放宽标准。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主线采用“双轨制”</w:t>
      </w:r>
    </w:p>
    <w:p>
      <w:pPr>
        <w:pStyle w:val="Compact"/>
        <w:numPr>
          <w:ilvl w:val="1"/>
          <w:numId w:val="1043"/>
        </w:numPr>
      </w:pPr>
      <w:r>
        <w:rPr>
          <w:rFonts w:hint="eastAsia"/>
        </w:rPr>
        <w:t xml:space="preserve">情绪主线看医药：重点观察化学制药、医疗服务、医疗器械。</w:t>
      </w:r>
    </w:p>
    <w:p>
      <w:pPr>
        <w:pStyle w:val="Compact"/>
        <w:numPr>
          <w:ilvl w:val="1"/>
          <w:numId w:val="1043"/>
        </w:numPr>
      </w:pPr>
      <w:r>
        <w:rPr>
          <w:rFonts w:hint="eastAsia"/>
        </w:rPr>
        <w:t xml:space="preserve">容量主线看通信设备：重点观察新易盛、亨通光电等能否维持资金净流入。</w:t>
      </w:r>
    </w:p>
    <w:p>
      <w:pPr>
        <w:pStyle w:val="Compact"/>
        <w:numPr>
          <w:ilvl w:val="1"/>
          <w:numId w:val="1043"/>
        </w:numPr>
      </w:pPr>
      <w:r>
        <w:rPr>
          <w:rFonts w:hint="eastAsia"/>
        </w:rPr>
        <w:t xml:space="preserve">半导体降为结构性机会，不再按行业整体强势处理。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持仓处理</w:t>
      </w:r>
    </w:p>
    <w:p>
      <w:pPr>
        <w:pStyle w:val="Compact"/>
        <w:numPr>
          <w:ilvl w:val="1"/>
          <w:numId w:val="1044"/>
        </w:numPr>
      </w:pPr>
      <w:r>
        <w:rPr>
          <w:rFonts w:hint="eastAsia"/>
        </w:rPr>
        <w:t xml:space="preserve">已持有强势股：不在急拉阶段加仓；冲高放量但封不住、板块资金转弱时分批兑现。</w:t>
      </w:r>
    </w:p>
    <w:p>
      <w:pPr>
        <w:pStyle w:val="Compact"/>
        <w:numPr>
          <w:ilvl w:val="1"/>
          <w:numId w:val="1044"/>
        </w:numPr>
      </w:pPr>
      <w:r>
        <w:rPr>
          <w:rFonts w:hint="eastAsia"/>
        </w:rPr>
        <w:t xml:space="preserve">已持有资金流出股：若下午不能随指数修复，优先减仓，不用“上午普涨”掩盖个股弱势。</w:t>
      </w:r>
    </w:p>
    <w:p>
      <w:pPr>
        <w:pStyle w:val="Compact"/>
        <w:numPr>
          <w:ilvl w:val="1"/>
          <w:numId w:val="1044"/>
        </w:numPr>
      </w:pPr>
      <w:r>
        <w:rPr>
          <w:rFonts w:hint="eastAsia"/>
        </w:rPr>
        <w:t xml:space="preserve">空仓投资者：等待13:30以后确认主线资金没有反转，再考虑小仓试错。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右侧交易纪律</w:t>
      </w:r>
    </w:p>
    <w:p>
      <w:pPr>
        <w:pStyle w:val="Compact"/>
        <w:numPr>
          <w:ilvl w:val="1"/>
          <w:numId w:val="1045"/>
        </w:numPr>
      </w:pPr>
      <w:r>
        <w:rPr>
          <w:rFonts w:hint="eastAsia"/>
        </w:rPr>
        <w:t xml:space="preserve">A级也禁止追涨，优先等待缩量回踩MA20不破后再放量。</w:t>
      </w:r>
    </w:p>
    <w:p>
      <w:pPr>
        <w:pStyle w:val="Compact"/>
        <w:numPr>
          <w:ilvl w:val="1"/>
          <w:numId w:val="1045"/>
        </w:numPr>
      </w:pPr>
      <w:r>
        <w:rPr>
          <w:rFonts w:hint="eastAsia"/>
        </w:rPr>
        <w:t xml:space="preserve">C级只观察，未完成右侧确认前不开新仓。</w:t>
      </w:r>
    </w:p>
    <w:p>
      <w:pPr>
        <w:pStyle w:val="Compact"/>
        <w:numPr>
          <w:ilvl w:val="1"/>
          <w:numId w:val="1045"/>
        </w:numPr>
      </w:pPr>
      <w:r>
        <w:rPr>
          <w:rFonts w:hint="eastAsia"/>
        </w:rPr>
        <w:t xml:space="preserve">D级回避，不因涨停、新闻或高关注度临时改变规则。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  <w:b/>
          <w:bCs/>
        </w:rPr>
        <w:t xml:space="preserve">下午关键监控条件</w:t>
      </w:r>
    </w:p>
    <w:p>
      <w:pPr>
        <w:pStyle w:val="Compact"/>
        <w:numPr>
          <w:ilvl w:val="1"/>
          <w:numId w:val="1046"/>
        </w:numPr>
      </w:pPr>
      <w:r>
        <w:rPr>
          <w:rFonts w:hint="eastAsia"/>
        </w:rPr>
        <w:t xml:space="preserve">通信设备净流入能否继续保持板块第一梯队。</w:t>
      </w:r>
    </w:p>
    <w:p>
      <w:pPr>
        <w:pStyle w:val="Compact"/>
        <w:numPr>
          <w:ilvl w:val="1"/>
          <w:numId w:val="1046"/>
        </w:numPr>
      </w:pPr>
      <w:r>
        <w:rPr>
          <w:rFonts w:hint="eastAsia"/>
        </w:rPr>
        <w:t xml:space="preserve">半导体净流出29.04亿元能否收窄。</w:t>
      </w:r>
    </w:p>
    <w:p>
      <w:pPr>
        <w:pStyle w:val="Compact"/>
        <w:numPr>
          <w:ilvl w:val="1"/>
          <w:numId w:val="1046"/>
        </w:numPr>
      </w:pPr>
      <w:r>
        <w:rPr>
          <w:rFonts w:hint="eastAsia"/>
        </w:rPr>
        <w:t xml:space="preserve">医药涨停集群是否继续扩散，还是出现批量炸板。</w:t>
      </w:r>
    </w:p>
    <w:p>
      <w:pPr>
        <w:pStyle w:val="Compact"/>
        <w:numPr>
          <w:ilvl w:val="1"/>
          <w:numId w:val="1046"/>
        </w:numPr>
      </w:pPr>
      <w:r>
        <w:rPr>
          <w:rFonts w:hint="eastAsia"/>
        </w:rPr>
        <w:t xml:space="preserve">全市场炸板率能否继续低于20%。</w:t>
      </w:r>
    </w:p>
    <w:p>
      <w:pPr>
        <w:pStyle w:val="Compact"/>
        <w:numPr>
          <w:ilvl w:val="1"/>
          <w:numId w:val="1046"/>
        </w:numPr>
      </w:pPr>
      <w:r>
        <w:rPr>
          <w:rFonts w:hint="eastAsia"/>
        </w:rPr>
        <w:t xml:space="preserve">预测全天成交额能否维持21091.11亿元附近的高位水平。</w:t>
      </w:r>
    </w:p>
    <w:p>
      <w:r>
        <w:pict>
          <v:rect style="width:0;height:1.5pt" o:hralign="center" o:hrstd="t" o:hr="t"/>
        </w:pict>
      </w:r>
    </w:p>
    <w:bookmarkEnd w:id="46"/>
    <w:bookmarkStart w:id="50" w:name="十一下午仓位模型"/>
    <w:p>
      <w:pPr>
        <w:pStyle w:val="Heading2"/>
      </w:pPr>
      <w:r>
        <w:t xml:space="preserve">🧮 </w:t>
      </w:r>
      <w:r>
        <w:rPr>
          <w:rFonts w:hint="eastAsia"/>
        </w:rPr>
        <w:t xml:space="preserve">十一、下午仓位模型</w:t>
      </w:r>
    </w:p>
    <w:bookmarkStart w:id="47" w:name="模型输出"/>
    <w:p>
      <w:pPr>
        <w:pStyle w:val="Heading3"/>
      </w:pPr>
      <w:r>
        <w:t xml:space="preserve">📊 </w:t>
      </w:r>
      <w:r>
        <w:rPr>
          <w:rFonts w:hint="eastAsia"/>
        </w:rPr>
        <w:t xml:space="preserve">模型输出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建议上限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保守型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均衡型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进取型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50%</w:t>
            </w:r>
          </w:p>
        </w:tc>
      </w:tr>
    </w:tbl>
    <w:bookmarkEnd w:id="47"/>
    <w:bookmarkStart w:id="48" w:name="实际执行建议"/>
    <w:p>
      <w:pPr>
        <w:pStyle w:val="Heading3"/>
      </w:pPr>
      <w:r>
        <w:t xml:space="preserve">💡 </w:t>
      </w:r>
      <w:r>
        <w:rPr>
          <w:rFonts w:hint="eastAsia"/>
        </w:rPr>
        <w:t xml:space="preserve">实际执行建议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保守型：25%—32%</w:t>
      </w:r>
    </w:p>
    <w:p>
      <w:pPr>
        <w:pStyle w:val="Compact"/>
        <w:numPr>
          <w:ilvl w:val="1"/>
          <w:numId w:val="1048"/>
        </w:numPr>
      </w:pPr>
      <w:r>
        <w:rPr>
          <w:rFonts w:hint="eastAsia"/>
        </w:rPr>
        <w:t xml:space="preserve">保留已有趋势仓，不追高位医药和连续涨停股。</w:t>
      </w:r>
    </w:p>
    <w:p>
      <w:pPr>
        <w:pStyle w:val="Compact"/>
        <w:numPr>
          <w:ilvl w:val="1"/>
          <w:numId w:val="1048"/>
        </w:numPr>
      </w:pPr>
      <w:r>
        <w:rPr>
          <w:rFonts w:hint="eastAsia"/>
        </w:rPr>
        <w:t xml:space="preserve">新仓只做通信设备或医药中分歧回踩后的确认标的。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均衡型：40%—47%</w:t>
      </w:r>
    </w:p>
    <w:p>
      <w:pPr>
        <w:pStyle w:val="Compact"/>
        <w:numPr>
          <w:ilvl w:val="1"/>
          <w:numId w:val="1049"/>
        </w:numPr>
      </w:pPr>
      <w:r>
        <w:rPr>
          <w:rFonts w:hint="eastAsia"/>
        </w:rPr>
        <w:t xml:space="preserve">30%作为已确认趋势底仓，10%—17%用于下午分歧确认。</w:t>
      </w:r>
    </w:p>
    <w:p>
      <w:pPr>
        <w:pStyle w:val="Compact"/>
        <w:numPr>
          <w:ilvl w:val="1"/>
          <w:numId w:val="1049"/>
        </w:numPr>
      </w:pPr>
      <w:r>
        <w:rPr>
          <w:rFonts w:hint="eastAsia"/>
        </w:rPr>
        <w:t xml:space="preserve">半导体只做个股结构，不配置板块普涨仓。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进取型：最高50%</w:t>
      </w:r>
    </w:p>
    <w:p>
      <w:pPr>
        <w:pStyle w:val="Compact"/>
        <w:numPr>
          <w:ilvl w:val="1"/>
          <w:numId w:val="1050"/>
        </w:numPr>
      </w:pPr>
      <w:r>
        <w:rPr>
          <w:rFonts w:hint="eastAsia"/>
        </w:rPr>
        <w:t xml:space="preserve">即使情绪过热、联合信号确认，也不突破50%上限。</w:t>
      </w:r>
    </w:p>
    <w:p>
      <w:pPr>
        <w:pStyle w:val="Compact"/>
        <w:numPr>
          <w:ilvl w:val="1"/>
          <w:numId w:val="1050"/>
        </w:numPr>
      </w:pPr>
      <w:r>
        <w:rPr>
          <w:rFonts w:hint="eastAsia"/>
        </w:rPr>
        <w:t xml:space="preserve">只有通信设备资金维持流入、医药炸板率未明显上升、全天成交预测不下修时，才使用上限。</w:t>
      </w:r>
    </w:p>
    <w:bookmarkEnd w:id="48"/>
    <w:bookmarkStart w:id="49" w:name="仓位加减分"/>
    <w:p>
      <w:pPr>
        <w:pStyle w:val="Heading3"/>
      </w:pPr>
      <w:r>
        <w:t xml:space="preserve">⚖️ </w:t>
      </w:r>
      <w:r>
        <w:rPr>
          <w:rFonts w:hint="eastAsia"/>
        </w:rPr>
        <w:t xml:space="preserve">仓位加减分</w:t>
      </w:r>
    </w:p>
    <w:p>
      <w:pPr>
        <w:pStyle w:val="Compact"/>
        <w:numPr>
          <w:ilvl w:val="0"/>
          <w:numId w:val="1051"/>
        </w:numPr>
      </w:pPr>
      <w:r>
        <w:t xml:space="preserve">📈 </w:t>
      </w:r>
      <w:r>
        <w:rPr>
          <w:rFonts w:hint="eastAsia"/>
        </w:rPr>
        <w:t xml:space="preserve">涨跌比4.089：加分。</w:t>
      </w:r>
    </w:p>
    <w:p>
      <w:pPr>
        <w:pStyle w:val="Compact"/>
        <w:numPr>
          <w:ilvl w:val="0"/>
          <w:numId w:val="1051"/>
        </w:numPr>
      </w:pPr>
      <w:r>
        <w:t xml:space="preserve">📈 </w:t>
      </w:r>
      <w:r>
        <w:rPr>
          <w:rFonts w:hint="eastAsia"/>
        </w:rPr>
        <w:t xml:space="preserve">炸板率17.2%：加分。</w:t>
      </w:r>
    </w:p>
    <w:p>
      <w:pPr>
        <w:pStyle w:val="Compact"/>
        <w:numPr>
          <w:ilvl w:val="0"/>
          <w:numId w:val="1051"/>
        </w:numPr>
      </w:pPr>
      <w:r>
        <w:t xml:space="preserve">📈 </w:t>
      </w:r>
      <w:r>
        <w:rPr>
          <w:rFonts w:hint="eastAsia"/>
        </w:rPr>
        <w:t xml:space="preserve">跌停仅1只：风险可控。</w:t>
      </w:r>
    </w:p>
    <w:p>
      <w:pPr>
        <w:pStyle w:val="Compact"/>
        <w:numPr>
          <w:ilvl w:val="0"/>
          <w:numId w:val="1051"/>
        </w:numPr>
      </w:pPr>
      <w:r>
        <w:t xml:space="preserve">📈 </w:t>
      </w:r>
      <w:r>
        <w:rPr>
          <w:rFonts w:hint="eastAsia"/>
        </w:rPr>
        <w:t xml:space="preserve">半日成交额较上一交易日同期增加102.88亿元：量能承接加分。</w:t>
      </w:r>
    </w:p>
    <w:p>
      <w:pPr>
        <w:pStyle w:val="Compact"/>
        <w:numPr>
          <w:ilvl w:val="0"/>
          <w:numId w:val="1051"/>
        </w:numPr>
      </w:pPr>
      <w:r>
        <w:t xml:space="preserve">📉 </w:t>
      </w:r>
      <w:r>
        <w:rPr>
          <w:rFonts w:hint="eastAsia"/>
        </w:rPr>
        <w:t xml:space="preserve">情绪进入过热区、最高板5板：追高风险扣分。</w:t>
      </w:r>
    </w:p>
    <w:p>
      <w:pPr>
        <w:pStyle w:val="Compact"/>
        <w:numPr>
          <w:ilvl w:val="0"/>
          <w:numId w:val="1051"/>
        </w:numPr>
      </w:pPr>
      <w:r>
        <w:t xml:space="preserve">📉 </w:t>
      </w:r>
      <w:r>
        <w:rPr>
          <w:rFonts w:hint="eastAsia"/>
        </w:rPr>
        <w:t xml:space="preserve">半导体、电池、工业金属出现明显净流出：结构性扣分。</w:t>
      </w:r>
    </w:p>
    <w:p>
      <w:pPr>
        <w:pStyle w:val="Compact"/>
        <w:numPr>
          <w:ilvl w:val="0"/>
          <w:numId w:val="1051"/>
        </w:numPr>
      </w:pPr>
      <w:r>
        <w:t xml:space="preserve">⚠️ </w:t>
      </w:r>
      <w:r>
        <w:rPr>
          <w:rFonts w:hint="eastAsia"/>
        </w:rPr>
        <w:t xml:space="preserve">自动模型记录的成交额</w:t>
      </w:r>
      <w:r>
        <w:rPr>
          <w:rStyle w:val="VerbatimChar"/>
        </w:rPr>
        <w:t xml:space="preserve">-36.02%</w:t>
      </w:r>
      <w:r>
        <w:rPr>
          <w:rFonts w:hint="eastAsia"/>
        </w:rPr>
        <w:t xml:space="preserve">来自半日与全天错位比较，不作为独立减仓依据。</w:t>
      </w:r>
    </w:p>
    <w:p>
      <w:pPr>
        <w:pStyle w:val="FirstParagraph"/>
      </w:pPr>
      <w:r>
        <w:rPr>
          <w:rFonts w:hint="eastAsia"/>
          <w:b/>
          <w:bCs/>
        </w:rPr>
        <w:t xml:space="preserve">最终结论：下午以均衡仓位为基准，建议总仓位不超过47%；进取型上限50%，禁止因普涨临时提高到满仓。</w:t>
      </w:r>
    </w:p>
    <w:p>
      <w:r>
        <w:pict>
          <v:rect style="width:0;height:1.5pt" o:hralign="center" o:hrstd="t" o:hr="t"/>
        </w:pict>
      </w:r>
    </w:p>
    <w:bookmarkEnd w:id="49"/>
    <w:bookmarkEnd w:id="50"/>
    <w:bookmarkStart w:id="51" w:name="十二下午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十二、下午回避清单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半导体跟风股</w:t>
      </w:r>
    </w:p>
    <w:p>
      <w:pPr>
        <w:pStyle w:val="Compact"/>
        <w:numPr>
          <w:ilvl w:val="1"/>
          <w:numId w:val="1053"/>
        </w:numPr>
      </w:pPr>
      <w:r>
        <w:rPr>
          <w:rFonts w:hint="eastAsia"/>
        </w:rPr>
        <w:t xml:space="preserve">行业净流出29.04亿元，优先回避没有进入个股流入榜、又不能维持上午强度的标的。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连续加速的高位连板</w:t>
      </w:r>
    </w:p>
    <w:p>
      <w:pPr>
        <w:pStyle w:val="Compact"/>
        <w:numPr>
          <w:ilvl w:val="1"/>
          <w:numId w:val="1054"/>
        </w:numPr>
      </w:pPr>
      <w:r>
        <w:rPr>
          <w:rFonts w:hint="eastAsia"/>
        </w:rPr>
        <w:t xml:space="preserve">华瓷股份5连板、内蒙新华4连板、南华生物3连板、龙头股份3连板、华软科技3连板。</w:t>
      </w:r>
    </w:p>
    <w:p>
      <w:pPr>
        <w:pStyle w:val="Compact"/>
        <w:numPr>
          <w:ilvl w:val="1"/>
          <w:numId w:val="1054"/>
        </w:numPr>
      </w:pPr>
      <w:r>
        <w:rPr>
          <w:rFonts w:hint="eastAsia"/>
        </w:rPr>
        <w:t xml:space="preserve">这些标的只适合持仓管理，不适合下午新增追涨仓。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资金大额流出个股</w:t>
      </w:r>
    </w:p>
    <w:p>
      <w:pPr>
        <w:pStyle w:val="Compact"/>
        <w:numPr>
          <w:ilvl w:val="1"/>
          <w:numId w:val="1055"/>
        </w:numPr>
      </w:pPr>
      <w:r>
        <w:rPr>
          <w:rFonts w:hint="eastAsia"/>
        </w:rPr>
        <w:t xml:space="preserve">天孚通信、华天科技、C沈鼓、长电科技、中钨高新、美的集团、亿纬锂能、沐曦股份-U、工业富联、中科飞测。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趋势评级为D的涨停股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华远控股、华锡有色、奥佳华、诚邦股份、新华制药。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涨停属于盘中结果，日K右侧结构必须等待收盘及后续交易日确认。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事件驱动但基本面未兑现标的</w:t>
      </w:r>
    </w:p>
    <w:p>
      <w:pPr>
        <w:pStyle w:val="Compact"/>
        <w:numPr>
          <w:ilvl w:val="1"/>
          <w:numId w:val="1057"/>
        </w:numPr>
      </w:pPr>
      <w:r>
        <w:rPr>
          <w:rFonts w:hint="eastAsia"/>
        </w:rPr>
        <w:t xml:space="preserve">华瓷股份氧化锆粉体仍处小量验证阶段，尚未实现批量供货。</w:t>
      </w:r>
    </w:p>
    <w:p>
      <w:pPr>
        <w:pStyle w:val="Compact"/>
        <w:numPr>
          <w:ilvl w:val="1"/>
          <w:numId w:val="1057"/>
        </w:numPr>
      </w:pPr>
      <w:r>
        <w:rPr>
          <w:rFonts w:hint="eastAsia"/>
        </w:rPr>
        <w:t xml:space="preserve">华远控股属于控股股东变更事件驱动，实控人未变。</w:t>
      </w:r>
    </w:p>
    <w:p>
      <w:pPr>
        <w:pStyle w:val="Compact"/>
        <w:numPr>
          <w:ilvl w:val="1"/>
          <w:numId w:val="1057"/>
        </w:numPr>
      </w:pPr>
      <w:r>
        <w:rPr>
          <w:rFonts w:hint="eastAsia"/>
        </w:rPr>
        <w:t xml:space="preserve">新华传媒重大资产重组仍需后续审计、评估及监管流程。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  <w:b/>
          <w:bCs/>
        </w:rPr>
        <w:t xml:space="preserve">异常波动与监管风险标的</w:t>
      </w:r>
    </w:p>
    <w:p>
      <w:pPr>
        <w:pStyle w:val="Compact"/>
        <w:numPr>
          <w:ilvl w:val="1"/>
          <w:numId w:val="1058"/>
        </w:numPr>
      </w:pPr>
      <w:r>
        <w:rPr>
          <w:rFonts w:hint="eastAsia"/>
        </w:rPr>
        <w:t xml:space="preserve">C沈鼓上午波动剧烈并触发临停，上交所已对相关异常交易采取自律监管措施。</w:t>
      </w:r>
    </w:p>
    <w:p>
      <w:pPr>
        <w:pStyle w:val="Compact"/>
        <w:numPr>
          <w:ilvl w:val="1"/>
          <w:numId w:val="1058"/>
        </w:numPr>
      </w:pPr>
      <w:r>
        <w:t xml:space="preserve">⚠️ </w:t>
      </w:r>
      <w:r>
        <w:rPr>
          <w:rFonts w:hint="eastAsia"/>
        </w:rPr>
        <w:t xml:space="preserve">此类标的不参与抄底、追涨或隔夜博弈。</w:t>
      </w:r>
    </w:p>
    <w:p>
      <w:r>
        <w:pict>
          <v:rect style="width:0;height:1.5pt" o:hralign="center" o:hrstd="t" o:hr="t"/>
        </w:pict>
      </w:r>
    </w:p>
    <w:bookmarkEnd w:id="51"/>
    <w:bookmarkStart w:id="52" w:name="十三下午风险提示与证伪条件"/>
    <w:p>
      <w:pPr>
        <w:pStyle w:val="Heading2"/>
      </w:pPr>
      <w:r>
        <w:t xml:space="preserve">⚠️ </w:t>
      </w:r>
      <w:r>
        <w:rPr>
          <w:rFonts w:hint="eastAsia"/>
        </w:rPr>
        <w:t xml:space="preserve">十三、下午风险提示与证伪条件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若炸板率从17.2%快速升至30%以上，视为情绪由过热转向高位分歧，仓位向保守型32%以内收缩。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若涨跌比跌破2:1且跌停数量明显增加，说明上午普涨结构被破坏，停止新增题材仓。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若通信设备由净流入31.82亿元转为净流出，容量主线证伪，取消该方向下午加仓计划。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若医药板块出现龙头开板、跟风股批量回落和资金流入同步收窄，情绪主线证伪。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若半导体净流出继续扩大，即使长鑫科技、寒武纪等核心仍有流入，也不把局部强势外推为行业反转。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若全天成交预测明显低于21091.11亿元，说明上午高情绪缺少增量量能支持，应优先兑现高位盈利仓。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TickFlow技术数据为重点股样本的已完成交易日日K校验，不是全A股趋势宽度，也不是午盘实时分时数据；其中重点股样本A类9只、C类1只、D类5只，不能据此推导全市场趋势比例。</w:t>
      </w:r>
    </w:p>
    <w:bookmarkEnd w:id="52"/>
    <w:bookmarkStart w:id="53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：宽基ETF持续净申购：上证50ETF5.06亿元｜成交13389.6亿元｜300ETF</w:t>
      </w:r>
      <w:r>
        <w:t xml:space="preserve"> QVIX </w:t>
      </w:r>
      <w:r>
        <w:rPr>
          <w:rFonts w:hint="eastAsia"/>
        </w:rPr>
        <w:t xml:space="preserve">15.89、较峰值回落25.6%、高位降温｜联合信号确认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生成时间：2026-09-21</w:t>
      </w:r>
      <w:r>
        <w:t xml:space="preserve"> 11:45:22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2026-09-21T03:53:13Z</dcterms:created>
  <dcterms:modified xsi:type="dcterms:W3CDTF">2026-09-21T03:53:13Z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