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奇迹早知道2026年9月18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奇迹早知道｜2026年9月18日午盘总结</w:t>
      </w:r>
    </w:p>
    <w:bookmarkStart w:id="11" w:name="一上午行情概览科技成长领涨市场普涨但量能质量仍需确认"/>
    <w:p>
      <w:pPr>
        <w:pStyle w:val="Heading2"/>
      </w:pPr>
      <w:r>
        <w:t xml:space="preserve">📈 </w:t>
      </w:r>
      <w:r>
        <w:rPr>
          <w:rFonts w:hint="eastAsia"/>
        </w:rPr>
        <w:t xml:space="preserve">一、上午行情概览：科技成长领涨，市场普涨但量能质量仍需确认</w:t>
      </w:r>
    </w:p>
    <w:bookmarkStart w:id="9" w:name="主要指数"/>
    <w:p>
      <w:pPr>
        <w:pStyle w:val="Heading3"/>
      </w:pPr>
      <w:r>
        <w:t xml:space="preserve">📊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3916.07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13613.48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+1.52%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3368.03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+2.11%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1669.34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+3.93%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4507.02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+1.05%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上证指数重新站上3900点，创业板与科创50明显跑赢，上午风格集中在半导体、通信设备、消费电子等成长方向。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沪深两市半日成交额为13285.79亿元；同花顺同口径字段显示较昨日同期增加746.09亿元，预测全天成交额19457.84亿元。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仓位模型中的</w:t>
      </w:r>
      <w:r>
        <w:rPr>
          <w:rStyle w:val="VerbatimChar"/>
        </w:rPr>
        <w:t xml:space="preserve">-27.66%</w:t>
      </w:r>
      <w:r>
        <w:rPr>
          <w:rFonts w:hint="eastAsia"/>
        </w:rPr>
        <w:t xml:space="preserve">是半日成交额相对上一交易日全天18365.15亿元的非同时间窗比较，存在口径错位，不能据此直接认定盘中缩量。</w:t>
      </w:r>
    </w:p>
    <w:bookmarkEnd w:id="9"/>
    <w:bookmarkStart w:id="10" w:name="市场广度与情绪周期"/>
    <w:p>
      <w:pPr>
        <w:pStyle w:val="Heading3"/>
      </w:pPr>
      <w:r>
        <w:t xml:space="preserve">🌡️ </w:t>
      </w:r>
      <w:r>
        <w:rPr>
          <w:rFonts w:hint="eastAsia"/>
        </w:rPr>
        <w:t xml:space="preserve">市场广度与情绪周期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上涨</w:t>
            </w:r>
            <w:r>
              <w:t xml:space="preserve"> / </w:t>
            </w:r>
            <w:r>
              <w:rPr>
                <w:rFonts w:hint="eastAsia"/>
              </w:rPr>
              <w:t xml:space="preserve">下跌</w:t>
            </w:r>
            <w:r>
              <w:t xml:space="preserve"> / </w:t>
            </w:r>
            <w:r>
              <w:rPr>
                <w:rFonts w:hint="eastAsia"/>
              </w:rPr>
              <w:t xml:space="preserve">平盘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4560 / 811 / 182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5.62:1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</w:t>
            </w:r>
            <w:r>
              <w:t xml:space="preserve"> / </w:t>
            </w:r>
            <w:r>
              <w:rPr>
                <w:rFonts w:hint="eastAsia"/>
              </w:rPr>
              <w:t xml:space="preserve">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 /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  <w:r>
              <w:t xml:space="preserve"> / </w:t>
            </w:r>
            <w:r>
              <w:rPr>
                <w:rFonts w:hint="eastAsia"/>
              </w:rPr>
              <w:t xml:space="preserve">封板率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27.60% / 72.40%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情绪周期判定：回暖，正在向正常偏强过渡。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4560只上涨、跌停为0，说明昨日分歧后出现强修复，赚钱效应显著扩散。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24只个股炸板，炸板率27.60%；连板梯队为首板54只、2板7只、4板2只，3板断层，接力强度仍弱于指数与涨跌比表现。</w:t>
      </w:r>
    </w:p>
    <w:p>
      <w:pPr>
        <w:pStyle w:val="Compact"/>
        <w:numPr>
          <w:ilvl w:val="0"/>
          <w:numId w:val="1002"/>
        </w:numPr>
      </w:pPr>
      <w:r>
        <w:t xml:space="preserve">🧠 </w:t>
      </w:r>
      <w:r>
        <w:rPr>
          <w:rFonts w:hint="eastAsia"/>
        </w:rPr>
        <w:t xml:space="preserve">行为金融信号总体中性，风险分为1；尚未触发系统性FOMO或极端拥挤阈值，但半导体上午快速一致化，下午仍需防范追涨情绪升温。</w:t>
      </w:r>
    </w:p>
    <w:p>
      <w:pPr>
        <w:pStyle w:val="Compact"/>
        <w:numPr>
          <w:ilvl w:val="0"/>
          <w:numId w:val="1002"/>
        </w:numPr>
      </w:pPr>
      <w:r>
        <w:t xml:space="preserve">📌 </w:t>
      </w:r>
      <w:r>
        <w:rPr>
          <w:rFonts w:hint="eastAsia"/>
        </w:rPr>
        <w:t xml:space="preserve">结论：这是“指数强、普涨强、接力一般”的修复盘，不是无条件满仓进攻信号。</w:t>
      </w:r>
    </w:p>
    <w:bookmarkEnd w:id="10"/>
    <w:bookmarkEnd w:id="11"/>
    <w:bookmarkStart w:id="13" w:name="二领涨板块top10与龙头观察"/>
    <w:p>
      <w:pPr>
        <w:pStyle w:val="Heading2"/>
      </w:pPr>
      <w:r>
        <w:t xml:space="preserve">🚀 </w:t>
      </w:r>
      <w:r>
        <w:rPr>
          <w:rFonts w:hint="eastAsia"/>
        </w:rPr>
        <w:t xml:space="preserve">二、领涨板块TOP10与龙头观察</w:t>
      </w:r>
    </w:p>
    <w:p>
      <w:pPr>
        <w:pStyle w:val="BlockText"/>
      </w:pPr>
      <w:r>
        <w:rPr>
          <w:rFonts w:hint="eastAsia"/>
        </w:rPr>
        <w:t xml:space="preserve">板块排序来自午盘采集结果；部分细分方向未形成可唯一确认的龙头，本轮不列具体标的。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午盘验证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华天科技、托伦斯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华天科技涨停，托伦斯20%涨停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存储芯片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华天科技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板块资金净流入数据并入半导体口径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汽车芯片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数据源未返回可核实的唯一龙头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跟随芯片产业链走强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MCU芯片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数据源未返回可核实的唯一龙头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跟随半导体整体上行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光刻机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数据源未返回可核实的唯一龙头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国产替代预期活跃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午盘验证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光刻胶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华软科技、肯特催化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华软科技2连板，肯特催化涨停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空间计算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经纬股份、国脉文化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经纬股份20%涨停，国脉文化涨停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CPO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中际旭创、新易盛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主力买入榜分别为第1、第3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国芳集团、国光连锁、上海九百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三股涨停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创新药/CRO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南华生物、贝瑞基因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南华生物2连板，贝瑞基因涨停</w:t>
            </w:r>
          </w:p>
        </w:tc>
      </w:tr>
    </w:tbl>
    <w:bookmarkStart w:id="12" w:name="主线强度判断"/>
    <w:p>
      <w:pPr>
        <w:pStyle w:val="Heading3"/>
      </w:pPr>
      <w:r>
        <w:t xml:space="preserve">🔍 </w:t>
      </w:r>
      <w:r>
        <w:rPr>
          <w:rFonts w:hint="eastAsia"/>
        </w:rPr>
        <w:t xml:space="preserve">主线强度判断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半导体：A档主线，阶段为加速/主升。</w:t>
      </w:r>
      <w:r>
        <w:t xml:space="preserve"> </w:t>
      </w:r>
      <w:r>
        <w:rPr>
          <w:rFonts w:hint="eastAsia"/>
        </w:rPr>
        <w:t xml:space="preserve">行业主力净流入173.03亿元，远高于其他行业；半导体ETF上涨4.90%，芯片ETF上涨4.40%，科创50上涨3.93%。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通信设备与消费电子：B档扩散。</w:t>
      </w:r>
      <w:r>
        <w:t xml:space="preserve"> </w:t>
      </w:r>
      <w:r>
        <w:rPr>
          <w:rFonts w:hint="eastAsia"/>
        </w:rPr>
        <w:t xml:space="preserve">行业分别净流入12.14亿元、11.98亿元，承接AI算力、CPO与硬件链外溢资金。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零售、家居、服装：B-/C+轮动。</w:t>
      </w:r>
      <w:r>
        <w:t xml:space="preserve"> </w:t>
      </w:r>
      <w:r>
        <w:rPr>
          <w:rFonts w:hint="eastAsia"/>
        </w:rPr>
        <w:t xml:space="preserve">涨停集群较完整，但行业资金榜未进入流入TOP10，持续性仍需下午资金确认。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医药服务：B-事件驱动。</w:t>
      </w:r>
      <w:r>
        <w:t xml:space="preserve"> </w:t>
      </w:r>
      <w:r>
        <w:rPr>
          <w:rFonts w:hint="eastAsia"/>
        </w:rPr>
        <w:t xml:space="preserve">行业净流入9.96亿元并出现3只涨停，但重点股日K样本趋势偏弱，不适合仅凭涨停追高。</w:t>
      </w:r>
    </w:p>
    <w:bookmarkEnd w:id="12"/>
    <w:bookmarkEnd w:id="13"/>
    <w:bookmarkStart w:id="18" w:name="三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三、资金流向四张榜</w:t>
      </w:r>
    </w:p>
    <w:p>
      <w:pPr>
        <w:pStyle w:val="BlockText"/>
      </w:pPr>
      <w:r>
        <w:rPr>
          <w:rFonts w:hint="eastAsia"/>
        </w:rPr>
        <w:t xml:space="preserve">口径：2026年9月18日11:46盘中，申万二级行业；行业榜来自华泰主链不足后的东财push2delay验证结果，个股榜来自采集JSON主力买卖金额。个股同时进入买入榜与卖出榜，反映双向大额成交，不等同于对应金额的净流入或净流出。</w:t>
      </w:r>
    </w:p>
    <w:bookmarkStart w:id="14" w:name="流出top10板块"/>
    <w:p>
      <w:pPr>
        <w:pStyle w:val="Heading3"/>
      </w:pPr>
      <w:r>
        <w:t xml:space="preserve">💰 3.1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-44.60亿元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塑料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-4.59亿元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游戏Ⅱ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-3.04亿元</w:t>
            </w:r>
          </w:p>
        </w:tc>
      </w:tr>
    </w:tbl>
    <w:bookmarkEnd w:id="14"/>
    <w:bookmarkStart w:id="15" w:name="流出top10个股"/>
    <w:p>
      <w:pPr>
        <w:pStyle w:val="Heading3"/>
      </w:pPr>
      <w:r>
        <w:t xml:space="preserve">💰 3.2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-90.95亿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-73.96亿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中国巨石(600176)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-66.56亿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-62.47亿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-57.84亿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亨通光电(600487)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-49.83亿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-45.12亿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-44.90亿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-44.21亿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-40.21亿</w:t>
            </w:r>
          </w:p>
        </w:tc>
      </w:tr>
    </w:tbl>
    <w:bookmarkEnd w:id="15"/>
    <w:bookmarkStart w:id="16" w:name="流入top10板块"/>
    <w:p>
      <w:pPr>
        <w:pStyle w:val="Heading3"/>
      </w:pPr>
      <w:r>
        <w:t xml:space="preserve">💰 3.3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+173.03亿元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计算机设备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+11.35亿元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+9.96亿元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+9.19亿元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+7.51亿元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+7.16亿元</w:t>
            </w:r>
          </w:p>
        </w:tc>
      </w:tr>
    </w:tbl>
    <w:bookmarkEnd w:id="16"/>
    <w:bookmarkStart w:id="17" w:name="流入top10个股"/>
    <w:p>
      <w:pPr>
        <w:pStyle w:val="Heading3"/>
      </w:pPr>
      <w:r>
        <w:t xml:space="preserve">💰 3.4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+95.50亿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+74.54亿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+68.33亿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+61.65亿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+60.23亿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+51.96亿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中国巨石(600176)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+48.79亿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亨通光电(600487)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+48.68亿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+44.46亿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华天科技(002185)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+40.69亿</w:t>
            </w:r>
          </w:p>
        </w:tc>
      </w:tr>
    </w:tbl>
    <w:bookmarkEnd w:id="17"/>
    <w:bookmarkEnd w:id="18"/>
    <w:bookmarkStart w:id="21" w:name="四资金流出预警元件与玻纤承压科技核心股双向换手剧烈"/>
    <w:p>
      <w:pPr>
        <w:pStyle w:val="Heading2"/>
      </w:pPr>
      <w:r>
        <w:t xml:space="preserve">⚠️ </w:t>
      </w:r>
      <w:r>
        <w:rPr>
          <w:rFonts w:hint="eastAsia"/>
        </w:rPr>
        <w:t xml:space="preserve">四、资金流出预警：元件与玻纤承压，科技核心股双向换手剧烈</w:t>
      </w:r>
    </w:p>
    <w:bookmarkStart w:id="19" w:name="板块预警"/>
    <w:p>
      <w:pPr>
        <w:pStyle w:val="Heading3"/>
      </w:pPr>
      <w:r>
        <w:t xml:space="preserve">⚠️ </w:t>
      </w:r>
      <w:r>
        <w:rPr>
          <w:rFonts w:hint="eastAsia"/>
        </w:rPr>
        <w:t xml:space="preserve">板块预警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元件：高风险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净流出44.60亿元，位列行业流出第一。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与半导体、通信设备的强流入形成明显背离，说明电子内部不是全面一致上涨。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下午若元件继续流出，不应把“科技普涨”误判为所有细分方向均可追涨。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玻璃玻纤：高风险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净流出21.80亿元，中国巨石进入个股卖出榜第3。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中材科技上午触板后炸板，振幅11.52%，属于明显的高波动兑现信号。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汽车链：偏弱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乘用车净流出3.04亿元，午评信息亦显示汽车板块走势偏弱。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海安集团虽涨停，但TickFlow截至9月16日的日K评级为D，不能以单日涨停替代趋势确认。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贵金属、银行、航运：资金撤离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三者分别净流出4.59亿元、3.82亿元、3.55亿元。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上午风险偏好转向科技成长，防御与避险方向阶段性失血。</w:t>
      </w:r>
    </w:p>
    <w:bookmarkEnd w:id="19"/>
    <w:bookmarkStart w:id="20" w:name="个股预警"/>
    <w:p>
      <w:pPr>
        <w:pStyle w:val="Heading3"/>
      </w:pPr>
      <w:r>
        <w:t xml:space="preserve">⚠️ </w:t>
      </w:r>
      <w:r>
        <w:rPr>
          <w:rFonts w:hint="eastAsia"/>
        </w:rPr>
        <w:t xml:space="preserve">个股预警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中国巨石</w:t>
      </w:r>
      <w:r>
        <w:rPr>
          <w:rFonts w:hint="eastAsia"/>
        </w:rPr>
        <w:t xml:space="preserve">：买入48.79亿元、卖出66.56亿元，按两榜金额差为卖出端多17.77亿元；同时存在减持信息，下午不宜接急拉。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亨通光电</w:t>
      </w:r>
      <w:r>
        <w:rPr>
          <w:rFonts w:hint="eastAsia"/>
        </w:rPr>
        <w:t xml:space="preserve">：买入48.68亿元、卖出49.83亿元，双向成交接近但卖出端略高，属于高换手分歧。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中际旭创、寒武纪、新易盛</w:t>
      </w:r>
      <w:r>
        <w:rPr>
          <w:rFonts w:hint="eastAsia"/>
        </w:rPr>
        <w:t xml:space="preserve">：同时位居买卖榜前列，说明机构与短线资金大规模换手。其买入端分别比卖出端多4.55亿元、0.58亿元、5.86亿元，但这只是榜单金额差，不应等同于正式净流入统计。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生益科技</w:t>
      </w:r>
      <w:r>
        <w:rPr>
          <w:rFonts w:hint="eastAsia"/>
        </w:rPr>
        <w:t xml:space="preserve">：只进入卖出TOP10，未进入买入TOP10，下午需重点观察承接。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源杰科技</w:t>
      </w:r>
      <w:r>
        <w:rPr>
          <w:rFonts w:hint="eastAsia"/>
        </w:rPr>
        <w:t xml:space="preserve">：买入44.46亿元、卖出44.21亿元，双向高度均衡；妙想候选池显示其接近60日高点且估值较高，禁止追涨。</w:t>
      </w:r>
    </w:p>
    <w:bookmarkEnd w:id="20"/>
    <w:bookmarkEnd w:id="21"/>
    <w:bookmarkStart w:id="22" w:name="五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五、宽基ETF·成交额·恐慌联合信号</w:t>
      </w:r>
    </w:p>
    <w:p>
      <w:pPr>
        <w:pStyle w:val="FirstParagraph"/>
      </w:pPr>
      <w:r>
        <w:rPr>
          <w:rFonts w:hint="eastAsia"/>
          <w:b/>
          <w:bCs/>
        </w:rPr>
        <w:t xml:space="preserve">联合信号状态：已确认。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QVIX午间值16.58，较前收盘17.00下降2.47%，较8月25日峰值21.35回落22.34%，恐慌高位降温成立。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上证50ETF截至9月17日已连续3个区间净申购，最近一期估算净申购5.88亿元，满足宽基ETF持续流入条件。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因此，</w:t>
      </w:r>
      <w:r>
        <w:rPr>
          <w:rFonts w:hint="eastAsia"/>
          <w:b/>
          <w:bCs/>
        </w:rPr>
        <w:t xml:space="preserve">恐慌高位降温且宽基ETF持续流入已确认</w:t>
      </w:r>
      <w:r>
        <w:t xml:space="preserve">。</w:t>
      </w:r>
    </w:p>
    <w:p>
      <w:pPr>
        <w:pStyle w:val="Compact"/>
        <w:numPr>
          <w:ilvl w:val="0"/>
          <w:numId w:val="1010"/>
        </w:numPr>
      </w:pPr>
      <w:r>
        <w:t xml:space="preserve">⚠️ </w:t>
      </w:r>
      <w:r>
        <w:rPr>
          <w:rFonts w:hint="eastAsia"/>
        </w:rPr>
        <w:t xml:space="preserve">其余宽基ETF并未同步持续流入：沪深300ETF最近一期估算净申购-4.28亿元，中证500ETF-1.01亿元，创业板ETF-9.75亿元。</w:t>
      </w:r>
    </w:p>
    <w:p>
      <w:pPr>
        <w:pStyle w:val="Compact"/>
        <w:numPr>
          <w:ilvl w:val="0"/>
          <w:numId w:val="1010"/>
        </w:numPr>
      </w:pPr>
      <w:r>
        <w:t xml:space="preserve">📈 </w:t>
      </w:r>
      <w:r>
        <w:rPr>
          <w:rFonts w:hint="eastAsia"/>
        </w:rPr>
        <w:t xml:space="preserve">半日成交额13285.79亿元，同期增量字段为746.09亿元；预测全天19457.84亿元，能否真正站稳放量状态仍需收盘确认。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结论：风险环境改善获得确认，但宽基承接并非全面一致，下午不宜把联合信号解读为无差别追涨许可。</w:t>
      </w:r>
    </w:p>
    <w:bookmarkEnd w:id="22"/>
    <w:bookmarkStart w:id="23" w:name="六盘前预判与上午实盘对照"/>
    <w:p>
      <w:pPr>
        <w:pStyle w:val="Heading2"/>
      </w:pPr>
      <w:r>
        <w:t xml:space="preserve">🔄 </w:t>
      </w:r>
      <w:r>
        <w:rPr>
          <w:rFonts w:hint="eastAsia"/>
        </w:rPr>
        <w:t xml:space="preserve">六、盘前预判与上午实盘对照</w:t>
      </w:r>
    </w:p>
    <w:p>
      <w:pPr>
        <w:pStyle w:val="FirstParagraph"/>
      </w:pPr>
      <w:r>
        <w:rPr>
          <w:rFonts w:hint="eastAsia"/>
        </w:rPr>
        <w:t xml:space="preserve">盘前简报未找到，无法进行逐条原文核验，以下只对采集JSON中留存的盘前信息线索进行降级复盘。</w:t>
      </w:r>
    </w:p>
    <w:p>
      <w:pPr>
        <w:pStyle w:val="Compact"/>
        <w:numPr>
          <w:ilvl w:val="0"/>
          <w:numId w:val="1011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科技成长领涨得到验证</w:t>
      </w:r>
      <w:r>
        <w:rPr>
          <w:rFonts w:hint="eastAsia"/>
        </w:rPr>
        <w:t xml:space="preserve">：半导体净流入173.03亿元，科创50上涨3.93%，半导体ETF上涨4.90%。</w:t>
      </w:r>
    </w:p>
    <w:p>
      <w:pPr>
        <w:pStyle w:val="Compact"/>
        <w:numPr>
          <w:ilvl w:val="0"/>
          <w:numId w:val="1011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沪指收复3900点得到验证</w:t>
      </w:r>
      <w:r>
        <w:rPr>
          <w:rFonts w:hint="eastAsia"/>
        </w:rPr>
        <w:t xml:space="preserve">：午盘报3916.07点。</w:t>
      </w:r>
    </w:p>
    <w:p>
      <w:pPr>
        <w:pStyle w:val="Compact"/>
        <w:numPr>
          <w:ilvl w:val="0"/>
          <w:numId w:val="1011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市场普涨得到验证</w:t>
      </w:r>
      <w:r>
        <w:rPr>
          <w:rFonts w:hint="eastAsia"/>
        </w:rPr>
        <w:t xml:space="preserve">：上涨4560只、下跌811只，涨跌比5.62:1。</w:t>
      </w:r>
    </w:p>
    <w:p>
      <w:pPr>
        <w:pStyle w:val="Compact"/>
        <w:numPr>
          <w:ilvl w:val="0"/>
          <w:numId w:val="1011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高开后分化风险部分出现</w:t>
      </w:r>
      <w:r>
        <w:rPr>
          <w:rFonts w:hint="eastAsia"/>
        </w:rPr>
        <w:t xml:space="preserve">：24只炸板，炸板率27.60%，科技核心股双向换手显著。</w:t>
      </w:r>
    </w:p>
    <w:p>
      <w:pPr>
        <w:pStyle w:val="Compact"/>
        <w:numPr>
          <w:ilvl w:val="0"/>
          <w:numId w:val="1011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全天成交额能否稳定超过2万亿元尚未验证</w:t>
      </w:r>
      <w:r>
        <w:rPr>
          <w:rFonts w:hint="eastAsia"/>
        </w:rPr>
        <w:t xml:space="preserve">：当前预测值19457.84亿元。</w:t>
      </w:r>
    </w:p>
    <w:p>
      <w:pPr>
        <w:pStyle w:val="Compact"/>
        <w:numPr>
          <w:ilvl w:val="0"/>
          <w:numId w:val="1011"/>
        </w:numPr>
      </w:pPr>
      <w:r>
        <w:t xml:space="preserve">❌</w:t>
      </w:r>
      <w:r>
        <w:t xml:space="preserve"> </w:t>
      </w:r>
      <w:r>
        <w:rPr>
          <w:rFonts w:hint="eastAsia"/>
          <w:b/>
          <w:bCs/>
        </w:rPr>
        <w:t xml:space="preserve">不能确认所有AI硬件细分同步走强</w:t>
      </w:r>
      <w:r>
        <w:rPr>
          <w:rFonts w:hint="eastAsia"/>
        </w:rPr>
        <w:t xml:space="preserve">：元件净流出44.60亿元，电子内部存在结构分化。</w:t>
      </w:r>
    </w:p>
    <w:bookmarkEnd w:id="23"/>
    <w:bookmarkStart w:id="25" w:name="七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七、市场风格仪表盘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</w:t>
            </w:r>
            <w:r>
              <w:t xml:space="preserve"> / </w:t>
            </w:r>
            <w:r>
              <w:rPr>
                <w:rFonts w:hint="eastAsia"/>
              </w:rPr>
              <w:t xml:space="preserve">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偏成长、小盘活跃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创业板+2.11%，科创50+3.93%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/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明显偏成长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半导体净流入173.03亿元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</w:t>
            </w:r>
            <w:r>
              <w:t xml:space="preserve"> / </w:t>
            </w:r>
            <w:r>
              <w:rPr>
                <w:rFonts w:hint="eastAsia"/>
              </w:rPr>
              <w:t xml:space="preserve">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炸板率27.60%，科技核心双向换手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</w:t>
            </w:r>
            <w:r>
              <w:t xml:space="preserve"> / </w:t>
            </w: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涨跌比5.62:1，跌停0只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  <w:r>
              <w:t xml:space="preserve"> / </w:t>
            </w:r>
            <w:r>
              <w:rPr>
                <w:rFonts w:hint="eastAsia"/>
              </w:rPr>
              <w:t xml:space="preserve">接力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指数强于接力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最高4板且3板断层</w:t>
            </w:r>
          </w:p>
        </w:tc>
      </w:tr>
    </w:tbl>
    <w:bookmarkStart w:id="24" w:name="行为金融诊断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行为金融诊断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注意力集中</w:t>
      </w:r>
      <w:r>
        <w:rPr>
          <w:rFonts w:hint="eastAsia"/>
        </w:rPr>
        <w:t xml:space="preserve">：半导体净流入规模远超第二名通信设备，市场注意力出现单主线聚集。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FOMO风险</w:t>
      </w:r>
      <w:r>
        <w:rPr>
          <w:rFonts w:hint="eastAsia"/>
        </w:rPr>
        <w:t xml:space="preserve">：系统阈值尚未触发，但半导体ETF上涨4.90%、芯片ETF上涨4.40%，午后追高的赔率下降。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高位分歧</w:t>
      </w:r>
      <w:r>
        <w:rPr>
          <w:rFonts w:hint="eastAsia"/>
        </w:rPr>
        <w:t xml:space="preserve">：中际旭创、寒武纪、新易盛等同时进入买卖榜前列，显示高位筹码交换加快。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处置效应</w:t>
      </w:r>
      <w:r>
        <w:rPr>
          <w:rFonts w:hint="eastAsia"/>
        </w:rPr>
        <w:t xml:space="preserve">：防御板块资金流出，而盈利资金继续向科技强势方向集中，弱势持仓可能出现被动兑现。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羊群效应</w:t>
      </w:r>
      <w:r>
        <w:rPr>
          <w:rFonts w:hint="eastAsia"/>
        </w:rPr>
        <w:t xml:space="preserve">：半导体一致性已经较高，若下午行业净流入增速下降而指数继续冲高，应优先兑现而非加仓。</w:t>
      </w:r>
    </w:p>
    <w:bookmarkEnd w:id="24"/>
    <w:bookmarkEnd w:id="25"/>
    <w:bookmarkStart w:id="26" w:name="八盘前策略复盘评分"/>
    <w:p>
      <w:pPr>
        <w:pStyle w:val="Heading2"/>
      </w:pPr>
      <w:r>
        <w:t xml:space="preserve">📝 </w:t>
      </w:r>
      <w:r>
        <w:rPr>
          <w:rFonts w:hint="eastAsia"/>
        </w:rPr>
        <w:t xml:space="preserve">八、盘前策略复盘评分</w:t>
      </w:r>
    </w:p>
    <w:p>
      <w:pPr>
        <w:pStyle w:val="FirstParagraph"/>
      </w:pPr>
      <w:r>
        <w:rPr>
          <w:rFonts w:hint="eastAsia"/>
          <w:b/>
          <w:bCs/>
        </w:rPr>
        <w:t xml:space="preserve">降级评分：5/10。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评分项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指数方向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三大指数全部上涨，沪指收复3900点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主线识别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半导体、AI硬件成为核心主线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量能判断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同期增量成立，但全天2万亿元尚未确认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个股落地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盘前正式报告缺失，无法核验具体标的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风险预案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无盘前原文，无法核验止损与证伪条件</w:t>
            </w:r>
          </w:p>
        </w:tc>
      </w:tr>
    </w:tbl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该分数是缺失盘前文档后的机械参考分，不代表完整策略质量。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上午最重要的修正是：</w:t>
      </w:r>
      <w:r>
        <w:rPr>
          <w:rFonts w:hint="eastAsia"/>
          <w:b/>
          <w:bCs/>
        </w:rPr>
        <w:t xml:space="preserve">科技方向判断正确，但必须从“全面看多科技”收窄为“半导体强、通信与消费电子扩散、元件明显分化”。</w:t>
      </w:r>
    </w:p>
    <w:bookmarkEnd w:id="26"/>
    <w:bookmarkStart w:id="31" w:name="九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九、下午投资方向分层</w:t>
      </w:r>
    </w:p>
    <w:bookmarkStart w:id="27" w:name="a档主线确认但只等分歧机会"/>
    <w:p>
      <w:pPr>
        <w:pStyle w:val="Heading3"/>
      </w:pPr>
      <w:r>
        <w:rPr>
          <w:rFonts w:hint="eastAsia"/>
        </w:rPr>
        <w:t xml:space="preserve">A档：主线确认，但只等分歧机会</w:t>
      </w:r>
    </w:p>
    <w:p>
      <w:pPr>
        <w:pStyle w:val="FirstParagraph"/>
      </w:pPr>
      <w:r>
        <w:rPr>
          <w:rFonts w:hint="eastAsia"/>
          <w:b/>
          <w:bCs/>
        </w:rPr>
        <w:t xml:space="preserve">半导体、先进封装、设备材料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行业净流入173.03亿元，华天科技涨停并进入个股买入榜第10。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华天科技是当前采集范围内唯一“涨停池+资金流”双信号高置信标的。</w:t>
      </w:r>
    </w:p>
    <w:p>
      <w:pPr>
        <w:pStyle w:val="Compact"/>
        <w:numPr>
          <w:ilvl w:val="0"/>
          <w:numId w:val="1014"/>
        </w:numPr>
      </w:pPr>
      <w:r>
        <w:t xml:space="preserve">💡 </w:t>
      </w:r>
      <w:r>
        <w:rPr>
          <w:rFonts w:hint="eastAsia"/>
        </w:rPr>
        <w:t xml:space="preserve">动作：只观察午后首次分歧后的承接，不追板、不追直线拉升；板块净流入保持第一且核心股不开板转弱，才允许小仓试错。</w:t>
      </w:r>
    </w:p>
    <w:p>
      <w:pPr>
        <w:pStyle w:val="Compact"/>
        <w:numPr>
          <w:ilvl w:val="0"/>
          <w:numId w:val="1014"/>
        </w:numPr>
      </w:pPr>
      <w:r>
        <w:t xml:space="preserve">⚠️ </w:t>
      </w:r>
      <w:r>
        <w:rPr>
          <w:rFonts w:hint="eastAsia"/>
        </w:rPr>
        <w:t xml:space="preserve">证伪：半导体资金流快速回落、华天科技封板反复、科创50涨幅明显收窄。</w:t>
      </w:r>
    </w:p>
    <w:bookmarkEnd w:id="27"/>
    <w:bookmarkStart w:id="28" w:name="b档右侧趋势观察池"/>
    <w:p>
      <w:pPr>
        <w:pStyle w:val="Heading3"/>
      </w:pPr>
      <w:r>
        <w:rPr>
          <w:rFonts w:hint="eastAsia"/>
        </w:rPr>
        <w:t xml:space="preserve">B档：右侧趋势观察池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福龙马：A评级</w:t>
      </w:r>
    </w:p>
    <w:p>
      <w:pPr>
        <w:pStyle w:val="Compact"/>
        <w:numPr>
          <w:ilvl w:val="1"/>
          <w:numId w:val="1016"/>
        </w:numPr>
      </w:pPr>
      <w:r>
        <w:rPr>
          <w:rFonts w:hint="eastAsia"/>
        </w:rPr>
        <w:t xml:space="preserve">日K截至9月16日：MA20为13.24元、MA60为12.99元、60日高点14.35元、量比校验值2.26。</w:t>
      </w:r>
    </w:p>
    <w:p>
      <w:pPr>
        <w:pStyle w:val="Compact"/>
        <w:numPr>
          <w:ilvl w:val="1"/>
          <w:numId w:val="1016"/>
        </w:numPr>
      </w:pPr>
      <w:r>
        <w:rPr>
          <w:rFonts w:hint="eastAsia"/>
        </w:rPr>
        <w:t xml:space="preserve">午盘价15.47元并涨停；PE</w:t>
      </w:r>
      <w:r>
        <w:t xml:space="preserve"> </w:t>
      </w:r>
      <w:r>
        <w:rPr>
          <w:rFonts w:hint="eastAsia"/>
        </w:rPr>
        <w:t xml:space="preserve">39.67倍、PB</w:t>
      </w:r>
      <w:r>
        <w:t xml:space="preserve"> </w:t>
      </w:r>
      <w:r>
        <w:rPr>
          <w:rFonts w:hint="eastAsia"/>
        </w:rPr>
        <w:t xml:space="preserve">1.84倍。</w:t>
      </w:r>
    </w:p>
    <w:p>
      <w:pPr>
        <w:pStyle w:val="Compact"/>
        <w:numPr>
          <w:ilvl w:val="1"/>
          <w:numId w:val="1016"/>
        </w:numPr>
      </w:pPr>
      <w:r>
        <w:rPr>
          <w:rFonts w:hint="eastAsia"/>
        </w:rPr>
        <w:t xml:space="preserve">2026年中报营收同比+7.63%，净利润同比-0.12%。</w:t>
      </w:r>
    </w:p>
    <w:p>
      <w:pPr>
        <w:pStyle w:val="Compact"/>
        <w:numPr>
          <w:ilvl w:val="1"/>
          <w:numId w:val="1016"/>
        </w:numPr>
      </w:pPr>
      <w:r>
        <w:t xml:space="preserve">💡 </w:t>
      </w:r>
      <w:r>
        <w:rPr>
          <w:rFonts w:hint="eastAsia"/>
        </w:rPr>
        <w:t xml:space="preserve">不追涨；等待后续缩量回踩或站稳新高后的再次放量确认，日K证伪参考12.97元。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百通能源：A评级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日K截至9月16日：MA20为11.26元、MA60为10.85元、60日高点12.13元。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午盘价12.66元并涨停；PE</w:t>
      </w:r>
      <w:r>
        <w:t xml:space="preserve"> </w:t>
      </w:r>
      <w:r>
        <w:rPr>
          <w:rFonts w:hint="eastAsia"/>
        </w:rPr>
        <w:t xml:space="preserve">31.60倍、PB</w:t>
      </w:r>
      <w:r>
        <w:t xml:space="preserve"> </w:t>
      </w:r>
      <w:r>
        <w:rPr>
          <w:rFonts w:hint="eastAsia"/>
        </w:rPr>
        <w:t xml:space="preserve">4.08倍。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2026年中报营收同比+11.16%，净利润同比-4.44%。</w:t>
      </w:r>
    </w:p>
    <w:p>
      <w:pPr>
        <w:pStyle w:val="Compact"/>
        <w:numPr>
          <w:ilvl w:val="1"/>
          <w:numId w:val="1017"/>
        </w:numPr>
      </w:pPr>
      <w:r>
        <w:t xml:space="preserve">💡 </w:t>
      </w:r>
      <w:r>
        <w:rPr>
          <w:rFonts w:hint="eastAsia"/>
        </w:rPr>
        <w:t xml:space="preserve">已高于原60日高点，不追涨；等待突破后的缩量回踩，日K证伪参考11.06元。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科森科技：B评级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日K截至9月16日：MA20为19.22元、MA60为17.03元、60日高点21.69元，量能处于缩量回踩特征。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午盘价23.42元并涨停，但上午已开板5次，分歧明显。</w:t>
      </w:r>
    </w:p>
    <w:p>
      <w:pPr>
        <w:pStyle w:val="Compact"/>
        <w:numPr>
          <w:ilvl w:val="1"/>
          <w:numId w:val="1018"/>
        </w:numPr>
      </w:pPr>
      <w:r>
        <w:t xml:space="preserve">💡 </w:t>
      </w:r>
      <w:r>
        <w:rPr>
          <w:rFonts w:hint="eastAsia"/>
        </w:rPr>
        <w:t xml:space="preserve">只观察涨停承接，不在反复开板阶段追入；日K证伪参考18.53元。</w:t>
      </w:r>
    </w:p>
    <w:bookmarkEnd w:id="28"/>
    <w:bookmarkStart w:id="29" w:name="c档只观察不开新仓"/>
    <w:p>
      <w:pPr>
        <w:pStyle w:val="Heading3"/>
      </w:pPr>
      <w:r>
        <w:rPr>
          <w:rFonts w:hint="eastAsia"/>
        </w:rPr>
        <w:t xml:space="preserve">C档：只观察，不开新仓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锡华科技：C评级</w:t>
      </w:r>
      <w:r>
        <w:rPr>
          <w:rFonts w:hint="eastAsia"/>
        </w:rPr>
        <w:t xml:space="preserve">。午盘4连板、换手率31.77%，但截至9月16日MA20尚未形成上行确认；日K证伪参考17.64元。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中电鑫龙：C评级</w:t>
      </w:r>
      <w:r>
        <w:rPr>
          <w:rFonts w:hint="eastAsia"/>
        </w:rPr>
        <w:t xml:space="preserve">。午盘涨停，但日K仍属反弹修复，需有效站稳9.34元前高并满足放量条件后复评。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零售、服装、家居</w:t>
      </w:r>
      <w:r>
        <w:rPr>
          <w:rFonts w:hint="eastAsia"/>
        </w:rPr>
        <w:t xml:space="preserve">：涨停集群存在，但未进入行业资金流入TOP10，先看下午是否出现中军与增量资金。</w:t>
      </w:r>
    </w:p>
    <w:bookmarkEnd w:id="29"/>
    <w:bookmarkStart w:id="30" w:name="d档回避"/>
    <w:p>
      <w:pPr>
        <w:pStyle w:val="Heading3"/>
      </w:pPr>
      <w:r>
        <w:rPr>
          <w:rFonts w:hint="eastAsia"/>
        </w:rPr>
        <w:t xml:space="preserve">D档：回避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华软科技、华纺股份、南华生物、龙头股份、贝瑞基因、海安集团、新宏泽、国脉文化、瑞康医药的TickFlow日K评级均为D。</w:t>
      </w:r>
    </w:p>
    <w:p>
      <w:pPr>
        <w:pStyle w:val="Compact"/>
        <w:numPr>
          <w:ilvl w:val="0"/>
          <w:numId w:val="1020"/>
        </w:numPr>
      </w:pPr>
      <w:r>
        <w:t xml:space="preserve">⚠️ </w:t>
      </w:r>
      <w:r>
        <w:rPr>
          <w:rFonts w:hint="eastAsia"/>
        </w:rPr>
        <w:t xml:space="preserve">这些个股即使上午涨停，也不能用单日价格跳升覆盖此前趋势破位事实；只在重新站回MA20、MA60并完成右侧确认后复评。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经纬股份虽为A评级，但午盘20%涨停，PE为负、2026年中报营收同比-37.30%、净利润同比-289.70%，属于事件驱动高波动标的，禁止追涨。</w:t>
      </w:r>
    </w:p>
    <w:p>
      <w:pPr>
        <w:pStyle w:val="BlockText"/>
      </w:pPr>
      <w:r>
        <w:rPr>
          <w:rFonts w:hint="eastAsia"/>
        </w:rPr>
        <w:t xml:space="preserve">TickFlow技术数据为截至9月16日或9月17日的已完成日K，只用于趋势校验，不是午盘实时分时数据。重点股样本中站上MA20比例43.80%、站上MA60比例75.00%，仅代表16只重点股样本，不能表述为全A股市场宽度。</w:t>
      </w:r>
    </w:p>
    <w:bookmarkEnd w:id="30"/>
    <w:bookmarkEnd w:id="31"/>
    <w:bookmarkStart w:id="35" w:name="十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十、下午操作建议</w:t>
      </w:r>
    </w:p>
    <w:bookmarkStart w:id="32" w:name="持仓者"/>
    <w:p>
      <w:pPr>
        <w:pStyle w:val="Heading3"/>
      </w:pPr>
      <w:r>
        <w:t xml:space="preserve">💡 </w:t>
      </w:r>
      <w:r>
        <w:rPr>
          <w:rFonts w:hint="eastAsia"/>
        </w:rPr>
        <w:t xml:space="preserve">持仓者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半导体、通信设备已有盈利仓：冲高时分批兑现，不因上午普涨追加满仓。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若核心股午后放量但涨幅停滞、板块净流入下降，视为高位筹码松动，优先减仓。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元件、玻璃玻纤、乘用车持仓弱于板块趋势时，不做“科技普涨后补涨”的主观锚定。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D评级个股若开板回落，不以涨停价为锚死扛，按趋势破位纪律处理。</w:t>
      </w:r>
    </w:p>
    <w:bookmarkEnd w:id="32"/>
    <w:bookmarkStart w:id="33" w:name="空仓或轻仓者"/>
    <w:p>
      <w:pPr>
        <w:pStyle w:val="Heading3"/>
      </w:pPr>
      <w:r>
        <w:t xml:space="preserve">💡 </w:t>
      </w:r>
      <w:r>
        <w:rPr>
          <w:rFonts w:hint="eastAsia"/>
        </w:rPr>
        <w:t xml:space="preserve">空仓或轻仓者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不追半导体ETF、芯片ETF上午4%以上的加速段。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优先等待两类机会：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主线核心缩量回踩关键位不破；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下午分歧后重新放量、板块资金流继续增强。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若只有指数上涨、核心股买卖榜持续双向放大，则保持轻仓，等待下一个交易日确认。</w:t>
      </w:r>
    </w:p>
    <w:bookmarkEnd w:id="33"/>
    <w:bookmarkStart w:id="34" w:name="下午三项门禁"/>
    <w:p>
      <w:pPr>
        <w:pStyle w:val="Heading3"/>
      </w:pPr>
      <w:r>
        <w:t xml:space="preserve">💡 </w:t>
      </w:r>
      <w:r>
        <w:rPr>
          <w:rFonts w:hint="eastAsia"/>
        </w:rPr>
        <w:t xml:space="preserve">下午三项门禁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半导体行业净流入是否继续保持断层第一；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封板率能否维持70%以上、炸板率能否控制在30%以内；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全天成交额预测能否由19457.84亿元上修并稳定超过2万亿元。</w:t>
      </w:r>
    </w:p>
    <w:p>
      <w:pPr>
        <w:pStyle w:val="FirstParagraph"/>
      </w:pPr>
      <w:r>
        <w:rPr>
          <w:rFonts w:hint="eastAsia"/>
        </w:rPr>
        <w:t xml:space="preserve">任一项恶化都不加仓；两项同时恶化则主动降仓。</w:t>
      </w:r>
    </w:p>
    <w:bookmarkEnd w:id="34"/>
    <w:bookmarkEnd w:id="35"/>
    <w:bookmarkStart w:id="37" w:name="十一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十一、下午仓位模型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建议仓位上限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激进型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主线资金不衰退、封板率维持70%以上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平衡型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只持A/B评级或主线核心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等待收盘确认量能与趋势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高位接力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0%新增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不追4板、20%涨停及反复炸板股</w:t>
            </w:r>
          </w:p>
        </w:tc>
      </w:tr>
    </w:tbl>
    <w:bookmarkStart w:id="36" w:name="仓位加减分"/>
    <w:p>
      <w:pPr>
        <w:pStyle w:val="Heading3"/>
      </w:pPr>
      <w:r>
        <w:t xml:space="preserve">📌 </w:t>
      </w:r>
      <w:r>
        <w:rPr>
          <w:rFonts w:hint="eastAsia"/>
        </w:rPr>
        <w:t xml:space="preserve">仓位加减分</w:t>
      </w:r>
    </w:p>
    <w:p>
      <w:pPr>
        <w:pStyle w:val="Compact"/>
        <w:numPr>
          <w:ilvl w:val="0"/>
          <w:numId w:val="1025"/>
        </w:numPr>
      </w:pPr>
      <w:r>
        <w:t xml:space="preserve">🔴 </w:t>
      </w:r>
      <w:r>
        <w:rPr>
          <w:rFonts w:hint="eastAsia"/>
        </w:rPr>
        <w:t xml:space="preserve">涨跌比5.62:1：加10分。</w:t>
      </w:r>
    </w:p>
    <w:p>
      <w:pPr>
        <w:pStyle w:val="Compact"/>
        <w:numPr>
          <w:ilvl w:val="0"/>
          <w:numId w:val="1025"/>
        </w:numPr>
      </w:pPr>
      <w:r>
        <w:t xml:space="preserve">🟡 </w:t>
      </w:r>
      <w:r>
        <w:rPr>
          <w:rFonts w:hint="eastAsia"/>
        </w:rPr>
        <w:t xml:space="preserve">炸板率27.60%：不加分，接近30%警戒线。</w:t>
      </w:r>
    </w:p>
    <w:p>
      <w:pPr>
        <w:pStyle w:val="Compact"/>
        <w:numPr>
          <w:ilvl w:val="0"/>
          <w:numId w:val="1025"/>
        </w:numPr>
      </w:pPr>
      <w:r>
        <w:t xml:space="preserve">🔴 </w:t>
      </w:r>
      <w:r>
        <w:rPr>
          <w:rFonts w:hint="eastAsia"/>
        </w:rPr>
        <w:t xml:space="preserve">跌停0只：风险扩散暂时受控。</w:t>
      </w:r>
    </w:p>
    <w:p>
      <w:pPr>
        <w:pStyle w:val="Compact"/>
        <w:numPr>
          <w:ilvl w:val="0"/>
          <w:numId w:val="1025"/>
        </w:numPr>
      </w:pPr>
      <w:r>
        <w:t xml:space="preserve">⚠️ </w:t>
      </w:r>
      <w:r>
        <w:rPr>
          <w:rFonts w:hint="eastAsia"/>
        </w:rPr>
        <w:t xml:space="preserve">自动模型引用成交额变化</w:t>
      </w:r>
      <w:r>
        <w:rPr>
          <w:rStyle w:val="VerbatimChar"/>
        </w:rPr>
        <w:t xml:space="preserve">-27.66%</w:t>
      </w:r>
      <w:r>
        <w:rPr>
          <w:rFonts w:hint="eastAsia"/>
        </w:rPr>
        <w:t xml:space="preserve">并减8分，但该数值是半日对上一日全天的非同时间窗比较；实盘决策改用“半日13285.79亿元、同期增加746.09亿元、全天预测19457.84亿元”综合判断。</w:t>
      </w:r>
    </w:p>
    <w:p>
      <w:pPr>
        <w:pStyle w:val="Compact"/>
        <w:numPr>
          <w:ilvl w:val="0"/>
          <w:numId w:val="1025"/>
        </w:numPr>
      </w:pPr>
      <w:r>
        <w:t xml:space="preserve">🧠 </w:t>
      </w:r>
      <w:r>
        <w:rPr>
          <w:rFonts w:hint="eastAsia"/>
        </w:rPr>
        <w:t xml:space="preserve">行为金融风险分仅1，但主线集中度高，仓位不能因普涨直接上调至满仓。</w:t>
      </w:r>
    </w:p>
    <w:p>
      <w:pPr>
        <w:pStyle w:val="FirstParagraph"/>
      </w:pPr>
      <w:r>
        <w:rPr>
          <w:rFonts w:hint="eastAsia"/>
          <w:b/>
          <w:bCs/>
        </w:rPr>
        <w:t xml:space="preserve">明确结论：下午总仓不超过五成；新开仓不超过一成，且只用于主线分歧转强。</w:t>
      </w:r>
    </w:p>
    <w:bookmarkEnd w:id="36"/>
    <w:bookmarkEnd w:id="37"/>
    <w:bookmarkStart w:id="38" w:name="十二下午回避清单"/>
    <w:p>
      <w:pPr>
        <w:pStyle w:val="Heading2"/>
      </w:pPr>
      <w:r>
        <w:t xml:space="preserve">⚠️ </w:t>
      </w:r>
      <w:r>
        <w:rPr>
          <w:rFonts w:hint="eastAsia"/>
        </w:rPr>
        <w:t xml:space="preserve">十二、下午回避清单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元件、玻璃玻纤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行业净流出分别为44.60亿元、21.80亿元，未出现资金反转前回避。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高位炸板与大振幅股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中材科技振幅11.52%；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世联行振幅11.03%；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中闽能源振幅11.13%；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先锋电子振幅10.27%。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反复开板标的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科森科技上午开板5次；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内蒙新华开板6次；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闽东电力开板10次。</w:t>
      </w:r>
    </w:p>
    <w:p>
      <w:pPr>
        <w:pStyle w:val="Compact"/>
        <w:numPr>
          <w:ilvl w:val="1"/>
          <w:numId w:val="1029"/>
        </w:numPr>
      </w:pPr>
      <w:r>
        <w:t xml:space="preserve">⚠️ </w:t>
      </w:r>
      <w:r>
        <w:rPr>
          <w:rFonts w:hint="eastAsia"/>
        </w:rPr>
        <w:t xml:space="preserve">这类标的代表接力资金分歧，不做回封博弈。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基本面与涨幅背离标的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经纬股份：2026年中报净利润同比-289.70%；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华纺股份：2026年中报净利润同比-27.63%；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华软科技：2026年中报ROE为-10.20%。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单日涨停不等于经营趋势反转。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D级趋势股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华软科技、华纺股份、南华生物、龙头股份、贝瑞基因、海安集团、新宏泽、国脉文化、瑞康医药。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重新站稳MA20与MA60前，不开新仓。</w:t>
      </w:r>
    </w:p>
    <w:bookmarkEnd w:id="38"/>
    <w:bookmarkStart w:id="39" w:name="十三午后风险与证伪条件"/>
    <w:p>
      <w:pPr>
        <w:pStyle w:val="Heading2"/>
      </w:pPr>
      <w:r>
        <w:t xml:space="preserve">⚠️ </w:t>
      </w:r>
      <w:r>
        <w:rPr>
          <w:rFonts w:hint="eastAsia"/>
        </w:rPr>
        <w:t xml:space="preserve">十三、午后风险与证伪条件</w:t>
      </w:r>
    </w:p>
    <w:p>
      <w:pPr>
        <w:pStyle w:val="Compact"/>
        <w:numPr>
          <w:ilvl w:val="0"/>
          <w:numId w:val="1032"/>
        </w:numPr>
      </w:pPr>
      <w:r>
        <w:t xml:space="preserve">📉 </w:t>
      </w:r>
      <w:r>
        <w:rPr>
          <w:rFonts w:hint="eastAsia"/>
        </w:rPr>
        <w:t xml:space="preserve">科创50涨幅从3.93%快速收窄，同时半导体净流入明显下降：科技主线强度证伪。</w:t>
      </w:r>
    </w:p>
    <w:p>
      <w:pPr>
        <w:pStyle w:val="Compact"/>
        <w:numPr>
          <w:ilvl w:val="0"/>
          <w:numId w:val="1032"/>
        </w:numPr>
      </w:pPr>
      <w:r>
        <w:t xml:space="preserve">📉 </w:t>
      </w:r>
      <w:r>
        <w:rPr>
          <w:rFonts w:hint="eastAsia"/>
        </w:rPr>
        <w:t xml:space="preserve">炸板率升破30%、封板率跌破70%：情绪由回暖重新转向分歧。</w:t>
      </w:r>
    </w:p>
    <w:p>
      <w:pPr>
        <w:pStyle w:val="Compact"/>
        <w:numPr>
          <w:ilvl w:val="0"/>
          <w:numId w:val="1032"/>
        </w:numPr>
      </w:pPr>
      <w:r>
        <w:t xml:space="preserve">📉 </w:t>
      </w:r>
      <w:r>
        <w:rPr>
          <w:rFonts w:hint="eastAsia"/>
        </w:rPr>
        <w:t xml:space="preserve">上涨家数显著回落、涨跌比跌破3:1：普涨结构弱化。</w:t>
      </w:r>
    </w:p>
    <w:p>
      <w:pPr>
        <w:pStyle w:val="Compact"/>
        <w:numPr>
          <w:ilvl w:val="0"/>
          <w:numId w:val="1032"/>
        </w:numPr>
      </w:pPr>
      <w:r>
        <w:t xml:space="preserve">📉 </w:t>
      </w:r>
      <w:r>
        <w:rPr>
          <w:rFonts w:hint="eastAsia"/>
        </w:rPr>
        <w:t xml:space="preserve">预测全天成交额持续低于19457.84亿元：上午放量预期证伪。</w:t>
      </w:r>
    </w:p>
    <w:p>
      <w:pPr>
        <w:pStyle w:val="Compact"/>
        <w:numPr>
          <w:ilvl w:val="0"/>
          <w:numId w:val="1032"/>
        </w:numPr>
      </w:pPr>
      <w:r>
        <w:t xml:space="preserve">📉 </w:t>
      </w:r>
      <w:r>
        <w:rPr>
          <w:rFonts w:hint="eastAsia"/>
        </w:rPr>
        <w:t xml:space="preserve">华天科技等核心涨停股集中开板，且中际旭创、寒武纪、新易盛卖出端继续扩大：高位兑现加速。</w:t>
      </w:r>
    </w:p>
    <w:p>
      <w:pPr>
        <w:pStyle w:val="Compact"/>
        <w:numPr>
          <w:ilvl w:val="0"/>
          <w:numId w:val="1032"/>
        </w:numPr>
      </w:pPr>
      <w:r>
        <w:t xml:space="preserve">🟢 </w:t>
      </w:r>
      <w:r>
        <w:rPr>
          <w:rFonts w:hint="eastAsia"/>
        </w:rPr>
        <w:t xml:space="preserve">若上述风险未触发，下午仍以“持仓为主、冲高兑现、只做分歧转强”执行，不因指数强势改变不追涨原则。</w:t>
      </w:r>
    </w:p>
    <w:bookmarkEnd w:id="39"/>
    <w:bookmarkStart w:id="40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：宽基ETF持续净申购：上证50ETF5.88亿元｜成交13285.8亿元｜300ETF</w:t>
      </w:r>
      <w:r>
        <w:t xml:space="preserve"> QVIX </w:t>
      </w:r>
      <w:r>
        <w:rPr>
          <w:rFonts w:hint="eastAsia"/>
        </w:rPr>
        <w:t xml:space="preserve">16.58、较峰值回落22.3%、高位降温｜联合信号确认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生成时间：2026-09-18</w:t>
      </w:r>
      <w:r>
        <w:t xml:space="preserve"> 11:49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2026-09-18T05:21:56Z</dcterms:created>
  <dcterms:modified xsi:type="dcterms:W3CDTF">2026-09-18T05:21:56Z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