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55" w:name="奇迹早知道2026年9月16日午盘总结"/>
    <w:p>
      <w:pPr>
        <w:pStyle w:val="Heading1"/>
      </w:pPr>
      <w:r>
        <w:t xml:space="preserve">🌤️ </w:t>
      </w:r>
      <w:r>
        <w:rPr>
          <w:rFonts w:hint="eastAsia"/>
        </w:rPr>
        <w:t xml:space="preserve">奇迹早知道｜2026年9月16日午盘总结</w:t>
      </w:r>
    </w:p>
    <w:bookmarkStart w:id="11" w:name="一上午行情概览"/>
    <w:p>
      <w:pPr>
        <w:pStyle w:val="Heading2"/>
      </w:pPr>
      <w:r>
        <w:t xml:space="preserve">📈 </w:t>
      </w:r>
      <w:r>
        <w:rPr>
          <w:rFonts w:hint="eastAsia"/>
        </w:rPr>
        <w:t xml:space="preserve">一、上午行情概览</w:t>
      </w:r>
    </w:p>
    <w:bookmarkStart w:id="9" w:name="主要指数"/>
    <w:p>
      <w:pPr>
        <w:pStyle w:val="Heading3"/>
      </w:pPr>
      <w:r>
        <w:t xml:space="preserve">📊 </w:t>
      </w:r>
      <w:r>
        <w:rPr>
          <w:rFonts w:hint="eastAsia"/>
        </w:rPr>
        <w:t xml:space="preserve">主要指数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指数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午间点位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涨跌幅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上证指数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3,886.4810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📈🔴 +0.5745%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深证成指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13,476.8480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📈🔴 +1.4214%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创业板指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3,324.3580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📈🔴 +2.3535%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科创50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1,621.7520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📈🔴 +4.4972%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沪深300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4,479.5475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📈🔴 +0.6631%</w:t>
            </w:r>
          </w:p>
        </w:tc>
      </w:tr>
    </w:tbl>
    <w:p>
      <w:pPr>
        <w:pStyle w:val="Compact"/>
        <w:numPr>
          <w:ilvl w:val="0"/>
          <w:numId w:val="1001"/>
        </w:numPr>
      </w:pPr>
      <w:r>
        <w:t xml:space="preserve">📈 </w:t>
      </w:r>
      <w:r>
        <w:rPr>
          <w:rFonts w:hint="eastAsia"/>
        </w:rPr>
        <w:t xml:space="preserve">三大指数低开探底后集体翻红，成长指数明显强于权重指数。</w:t>
      </w:r>
    </w:p>
    <w:p>
      <w:pPr>
        <w:pStyle w:val="Compact"/>
        <w:numPr>
          <w:ilvl w:val="0"/>
          <w:numId w:val="1001"/>
        </w:numPr>
      </w:pPr>
      <w:r>
        <w:t xml:space="preserve">📈 </w:t>
      </w:r>
      <w:r>
        <w:rPr>
          <w:rFonts w:hint="eastAsia"/>
        </w:rPr>
        <w:t xml:space="preserve">科创50上涨4.4972%，创业板指上涨2.3535%，科技成长成为上午最强风格。</w:t>
      </w:r>
    </w:p>
    <w:p>
      <w:pPr>
        <w:pStyle w:val="Compact"/>
        <w:numPr>
          <w:ilvl w:val="0"/>
          <w:numId w:val="1001"/>
        </w:numPr>
      </w:pPr>
      <w:r>
        <w:t xml:space="preserve">📊 </w:t>
      </w:r>
      <w:r>
        <w:rPr>
          <w:rFonts w:hint="eastAsia"/>
        </w:rPr>
        <w:t xml:space="preserve">全市场半日成交额11,738.00亿元，较上一交易日同时段增加1,085.83亿元；按同花顺模型预测，全天成交额为17,909.20亿元。</w:t>
      </w:r>
    </w:p>
    <w:p>
      <w:pPr>
        <w:pStyle w:val="Compact"/>
        <w:numPr>
          <w:ilvl w:val="0"/>
          <w:numId w:val="1001"/>
        </w:numPr>
      </w:pPr>
      <w:r>
        <w:t xml:space="preserve">⚠️</w:t>
      </w:r>
      <w:r>
        <w:t xml:space="preserve"> </w:t>
      </w:r>
      <w:r>
        <w:rPr>
          <w:rStyle w:val="VerbatimChar"/>
        </w:rPr>
        <w:t xml:space="preserve">-27.78%</w:t>
      </w:r>
      <w:r>
        <w:rPr>
          <w:rFonts w:hint="eastAsia"/>
        </w:rPr>
        <w:t xml:space="preserve">是半日成交额相对上一交易日全天16,252.50亿元的未完成进度，不应解释为同比缩量。真实同时间口径显示上午成交额放大。</w:t>
      </w:r>
    </w:p>
    <w:p>
      <w:pPr>
        <w:pStyle w:val="Compact"/>
        <w:numPr>
          <w:ilvl w:val="0"/>
          <w:numId w:val="1001"/>
        </w:numPr>
      </w:pPr>
      <w:r>
        <w:t xml:space="preserve">📈 </w:t>
      </w:r>
      <w:r>
        <w:rPr>
          <w:rFonts w:hint="eastAsia"/>
        </w:rPr>
        <w:t xml:space="preserve">上涨4,228只、下跌1,150只、平盘172只，涨跌比为3.677。</w:t>
      </w:r>
    </w:p>
    <w:p>
      <w:pPr>
        <w:pStyle w:val="Compact"/>
        <w:numPr>
          <w:ilvl w:val="0"/>
          <w:numId w:val="1001"/>
        </w:numPr>
      </w:pPr>
      <w:r>
        <w:t xml:space="preserve">📈 </w:t>
      </w:r>
      <w:r>
        <w:rPr>
          <w:rFonts w:hint="eastAsia"/>
        </w:rPr>
        <w:t xml:space="preserve">涨停65只、跌停4只；严格涨停池64只、炸板5只，炸板率7.2%、封板率92.8%。</w:t>
      </w:r>
    </w:p>
    <w:p>
      <w:pPr>
        <w:pStyle w:val="Compact"/>
        <w:numPr>
          <w:ilvl w:val="0"/>
          <w:numId w:val="1001"/>
        </w:numPr>
      </w:pPr>
      <w:r>
        <w:t xml:space="preserve">🔥 </w:t>
      </w:r>
      <w:r>
        <w:rPr>
          <w:rFonts w:hint="eastAsia"/>
        </w:rPr>
        <w:t xml:space="preserve">连板高度4板，梯队为首板53只、2板9只、3板1只、4板1只。</w:t>
      </w:r>
    </w:p>
    <w:bookmarkEnd w:id="9"/>
    <w:bookmarkStart w:id="10" w:name="情绪周期回暖向过热边缘推进"/>
    <w:p>
      <w:pPr>
        <w:pStyle w:val="Heading3"/>
      </w:pPr>
      <w:r>
        <w:t xml:space="preserve">🌡️ </w:t>
      </w:r>
      <w:r>
        <w:rPr>
          <w:rFonts w:hint="eastAsia"/>
        </w:rPr>
        <w:t xml:space="preserve">情绪周期：回暖，向过热边缘推进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  <w:b/>
          <w:bCs/>
        </w:rPr>
        <w:t xml:space="preserve">回暖依据</w:t>
      </w:r>
      <w:r>
        <w:rPr>
          <w:rFonts w:hint="eastAsia"/>
        </w:rPr>
        <w:t xml:space="preserve">：涨跌比3.677、涨停65只、跌停仅4只、封板率92.8%，赚钱效应较上一交易日显著修复。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  <w:b/>
          <w:bCs/>
        </w:rPr>
        <w:t xml:space="preserve">尚未定为全面过热</w:t>
      </w:r>
      <w:r>
        <w:rPr>
          <w:rFonts w:hint="eastAsia"/>
        </w:rPr>
        <w:t xml:space="preserve">：最高连板仅4板，53只涨停集中于首板；上午热点快速轮动，持续性仍需下午确认。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  <w:b/>
          <w:bCs/>
        </w:rPr>
        <w:t xml:space="preserve">亏钱效应</w:t>
      </w:r>
      <w:r>
        <w:rPr>
          <w:rFonts w:hint="eastAsia"/>
        </w:rPr>
        <w:t xml:space="preserve">：炸板率7.2%，跌停4只，亏钱效应处于收敛、可控状态。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  <w:b/>
          <w:bCs/>
        </w:rPr>
        <w:t xml:space="preserve">核心判断</w:t>
      </w:r>
      <w:r>
        <w:rPr>
          <w:rFonts w:hint="eastAsia"/>
        </w:rPr>
        <w:t xml:space="preserve">：这是科技成长主导的强修复，不是所有题材均可无差别追涨。</w:t>
      </w:r>
    </w:p>
    <w:p>
      <w:r>
        <w:pict>
          <v:rect style="width:0;height:1.5pt" o:hralign="center" o:hrstd="t" o:hr="t"/>
        </w:pict>
      </w:r>
    </w:p>
    <w:bookmarkEnd w:id="10"/>
    <w:bookmarkEnd w:id="11"/>
    <w:bookmarkStart w:id="13" w:name="二领涨板块top10与龙头"/>
    <w:p>
      <w:pPr>
        <w:pStyle w:val="Heading2"/>
      </w:pPr>
      <w:r>
        <w:t xml:space="preserve">🚀 </w:t>
      </w:r>
      <w:r>
        <w:rPr>
          <w:rFonts w:hint="eastAsia"/>
        </w:rPr>
        <w:t xml:space="preserve">二、领涨板块TOP10与龙头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  <w:b/>
          <w:bCs/>
        </w:rPr>
        <w:t xml:space="preserve">半导体</w:t>
      </w:r>
      <w:r>
        <w:rPr>
          <w:rFonts w:hint="eastAsia"/>
        </w:rPr>
        <w:t xml:space="preserve">：中晶科技2连板，有研新材、有研硅、晶升股份涨停；行业主力净流入92.23亿元。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  <w:b/>
          <w:bCs/>
        </w:rPr>
        <w:t xml:space="preserve">光刻机</w:t>
      </w:r>
      <w:r>
        <w:rPr>
          <w:rFonts w:hint="eastAsia"/>
        </w:rPr>
        <w:t xml:space="preserve">：受先进制程设备扩产预期推动，具体板块龙头未在结构化涨停数据中独立核验。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  <w:b/>
          <w:bCs/>
        </w:rPr>
        <w:t xml:space="preserve">贵金属</w:t>
      </w:r>
      <w:r>
        <w:rPr>
          <w:rFonts w:hint="eastAsia"/>
        </w:rPr>
        <w:t xml:space="preserve">：四川黄金、招金黄金领涨；行业主力净流入7.22亿元。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  <w:b/>
          <w:bCs/>
        </w:rPr>
        <w:t xml:space="preserve">光纤概念</w:t>
      </w:r>
      <w:r>
        <w:rPr>
          <w:rFonts w:hint="eastAsia"/>
        </w:rPr>
        <w:t xml:space="preserve">：华脉科技、永鼎股份、光迅科技涨停，算力网络需求强化。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CPO</w:t>
      </w:r>
      <w:r>
        <w:rPr>
          <w:rFonts w:hint="eastAsia"/>
        </w:rPr>
        <w:t xml:space="preserve">：光迅科技涨停，东田微涨幅超过10%并创历史新高；通信设备主力净流入105.09亿元。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  <w:b/>
          <w:bCs/>
        </w:rPr>
        <w:t xml:space="preserve">其他电子</w:t>
      </w:r>
      <w:r>
        <w:rPr>
          <w:rFonts w:hint="eastAsia"/>
        </w:rPr>
        <w:t xml:space="preserve">：盈方微、远望谷、新亚制程、民德电子涨停，形成4只涨停集群。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  <w:b/>
          <w:bCs/>
        </w:rPr>
        <w:t xml:space="preserve">通信设备</w:t>
      </w:r>
      <w:r>
        <w:rPr>
          <w:rFonts w:hint="eastAsia"/>
        </w:rPr>
        <w:t xml:space="preserve">：中瓷电子、华脉科技、永鼎股份、光迅科技、通鼎互联涨停，板块处于加速/主升阶段。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  <w:b/>
          <w:bCs/>
        </w:rPr>
        <w:t xml:space="preserve">风电设备</w:t>
      </w:r>
      <w:r>
        <w:rPr>
          <w:rFonts w:hint="eastAsia"/>
        </w:rPr>
        <w:t xml:space="preserve">：锡华科技2连板；吉鑫科技、天顺风能冲板后打开，板块内部出现明显分歧。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  <w:b/>
          <w:bCs/>
        </w:rPr>
        <w:t xml:space="preserve">玻璃玻纤</w:t>
      </w:r>
      <w:r>
        <w:rPr>
          <w:rFonts w:hint="eastAsia"/>
        </w:rPr>
        <w:t xml:space="preserve">：宏和科技领涨，国际复材进入个股流出榜，板块强度与资金承接并不完全一致。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  <w:b/>
          <w:bCs/>
        </w:rPr>
        <w:t xml:space="preserve">电子化学品Ⅱ</w:t>
      </w:r>
      <w:r>
        <w:rPr>
          <w:rFonts w:hint="eastAsia"/>
        </w:rPr>
        <w:t xml:space="preserve">：西陇科学2连板，行业主力净流入17.93亿元。</w:t>
      </w:r>
    </w:p>
    <w:bookmarkStart w:id="12" w:name="主线层级"/>
    <w:p>
      <w:pPr>
        <w:pStyle w:val="Heading3"/>
      </w:pPr>
      <w:r>
        <w:t xml:space="preserve">🧭 </w:t>
      </w:r>
      <w:r>
        <w:rPr>
          <w:rFonts w:hint="eastAsia"/>
        </w:rPr>
        <w:t xml:space="preserve">主线层级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  <w:b/>
          <w:bCs/>
        </w:rPr>
        <w:t xml:space="preserve">第一主线：通信设备、光纤、CPO。</w:t>
      </w:r>
      <w:r>
        <w:t xml:space="preserve"> </w:t>
      </w:r>
      <w:r>
        <w:rPr>
          <w:rFonts w:hint="eastAsia"/>
        </w:rPr>
        <w:t xml:space="preserve">通信设备净流入105.09亿元居首，并形成5只涨停集群。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  <w:b/>
          <w:bCs/>
        </w:rPr>
        <w:t xml:space="preserve">第二主线：半导体、电子材料。</w:t>
      </w:r>
      <w:r>
        <w:t xml:space="preserve"> </w:t>
      </w:r>
      <w:r>
        <w:rPr>
          <w:rFonts w:hint="eastAsia"/>
        </w:rPr>
        <w:t xml:space="preserve">半导体净流入92.23亿元，涨停梯队与科创50强势相互印证。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  <w:b/>
          <w:bCs/>
        </w:rPr>
        <w:t xml:space="preserve">扩散方向：元件、PCB、其他电子。</w:t>
      </w:r>
      <w:r>
        <w:t xml:space="preserve"> </w:t>
      </w:r>
      <w:r>
        <w:rPr>
          <w:rFonts w:hint="eastAsia"/>
        </w:rPr>
        <w:t xml:space="preserve">澳弘电子4连板成为最高空间板，但高位股只适合观察分歧承接。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  <w:b/>
          <w:bCs/>
        </w:rPr>
        <w:t xml:space="preserve">分歧方向：风电设备。</w:t>
      </w:r>
      <w:r>
        <w:t xml:space="preserve"> </w:t>
      </w:r>
      <w:r>
        <w:rPr>
          <w:rFonts w:hint="eastAsia"/>
        </w:rPr>
        <w:t xml:space="preserve">板块涨幅靠前，但行业净流出6.34亿元，吉鑫科技、天顺风能炸板，不能按一致主线处理。</w:t>
      </w:r>
    </w:p>
    <w:p>
      <w:r>
        <w:pict>
          <v:rect style="width:0;height:1.5pt" o:hralign="center" o:hrstd="t" o:hr="t"/>
        </w:pict>
      </w:r>
    </w:p>
    <w:bookmarkEnd w:id="12"/>
    <w:bookmarkEnd w:id="13"/>
    <w:bookmarkStart w:id="18" w:name="三上午资金流向四榜"/>
    <w:p>
      <w:pPr>
        <w:pStyle w:val="Heading2"/>
      </w:pPr>
      <w:r>
        <w:t xml:space="preserve">💰 </w:t>
      </w:r>
      <w:r>
        <w:rPr>
          <w:rFonts w:hint="eastAsia"/>
        </w:rPr>
        <w:t xml:space="preserve">三、上午资金流向四榜</w:t>
      </w:r>
    </w:p>
    <w:p>
      <w:pPr>
        <w:pStyle w:val="FirstParagraph"/>
      </w:pPr>
      <w:r>
        <w:rPr>
          <w:rFonts w:hint="eastAsia"/>
          <w:b/>
          <w:bCs/>
        </w:rPr>
        <w:t xml:space="preserve">统一口径：2026年9月16日11:45盘中数据，申万二级行业；来源为华泰skill并由东财push2delay结构化校验。个股流入榜为主力买入金额，流出榜为主力净流出字段，两榜口径不同，禁止机械相减。</w:t>
      </w:r>
    </w:p>
    <w:bookmarkStart w:id="14" w:name="流出top10板块"/>
    <w:p>
      <w:pPr>
        <w:pStyle w:val="Heading3"/>
      </w:pPr>
      <w:r>
        <w:t xml:space="preserve">💰 </w:t>
      </w:r>
      <w:r>
        <w:rPr>
          <w:rFonts w:hint="eastAsia"/>
        </w:rPr>
        <w:t xml:space="preserve">流出TOP10板块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排名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板块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主力净流出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电池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-26.94亿元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汽车零部件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-8.99亿元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银行Ⅱ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-8.31亿元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软件开发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-7.12亿元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证券Ⅱ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-6.60亿元</w:t>
            </w:r>
          </w:p>
        </w:tc>
      </w:tr>
    </w:tbl>
    <w:p/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排名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板块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主力净流出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风电设备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-6.34亿元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航海装备Ⅱ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-5.55亿元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工程机械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-5.31亿元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航空装备Ⅱ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-4.92亿元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航运港口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-4.75亿元</w:t>
            </w:r>
          </w:p>
        </w:tc>
      </w:tr>
    </w:tbl>
    <w:bookmarkEnd w:id="14"/>
    <w:bookmarkStart w:id="15" w:name="流出top10个股"/>
    <w:p>
      <w:pPr>
        <w:pStyle w:val="Heading3"/>
      </w:pPr>
      <w:r>
        <w:t xml:space="preserve">💰 </w:t>
      </w:r>
      <w:r>
        <w:rPr>
          <w:rFonts w:hint="eastAsia"/>
        </w:rPr>
        <w:t xml:space="preserve">流出TOP10个股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排名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个股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主力净流出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宁德时代（300750）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-19.01亿元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华正新材（603186）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-5.78亿元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山子高科（000981）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-3.02亿元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诺德股份（600110）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-2.91亿元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潍柴动力（000338）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-2.67亿元</w:t>
            </w:r>
          </w:p>
        </w:tc>
      </w:tr>
    </w:tbl>
    <w:p/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排名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个股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主力净流出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中信证券（600030）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-2.48亿元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中国船舶（600150）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-2.18亿元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通鼎互联（002491）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-2.06亿元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国际复材（301526）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-1.98亿元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万华化学（600309）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-1.93亿元</w:t>
            </w:r>
          </w:p>
        </w:tc>
      </w:tr>
    </w:tbl>
    <w:bookmarkEnd w:id="15"/>
    <w:bookmarkStart w:id="16" w:name="流入top10板块"/>
    <w:p>
      <w:pPr>
        <w:pStyle w:val="Heading3"/>
      </w:pPr>
      <w:r>
        <w:t xml:space="preserve">💰 </w:t>
      </w:r>
      <w:r>
        <w:rPr>
          <w:rFonts w:hint="eastAsia"/>
        </w:rPr>
        <w:t xml:space="preserve">流入TOP10板块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排名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板块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主力净流入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通信设备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+105.09亿元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半导体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+92.23亿元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电子化学品Ⅱ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+17.93亿元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消费电子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+12.80亿元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光学光电子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+11.93亿元</w:t>
            </w:r>
          </w:p>
        </w:tc>
      </w:tr>
    </w:tbl>
    <w:p/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排名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板块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主力净流入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自动化设备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+8.58亿元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其他电子Ⅱ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+7.87亿元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林业Ⅱ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+7.35亿元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贵金属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+7.22亿元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专用设备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+6.77亿元</w:t>
            </w:r>
          </w:p>
        </w:tc>
      </w:tr>
    </w:tbl>
    <w:bookmarkEnd w:id="16"/>
    <w:bookmarkStart w:id="17" w:name="流入top10个股"/>
    <w:p>
      <w:pPr>
        <w:pStyle w:val="Heading3"/>
      </w:pPr>
      <w:r>
        <w:t xml:space="preserve">💰 </w:t>
      </w:r>
      <w:r>
        <w:rPr>
          <w:rFonts w:hint="eastAsia"/>
        </w:rPr>
        <w:t xml:space="preserve">流入TOP10个股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排名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个股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主力买入金额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寒武纪（688256）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+100.10亿元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中际旭创（300308）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+96.20亿元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宁德时代（300750）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+82.60亿元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新易盛（300502）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+65.55亿元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长鑫科技（688825）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+47.91亿元</w:t>
            </w:r>
          </w:p>
        </w:tc>
      </w:tr>
    </w:tbl>
    <w:p/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排名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个股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主力买入金额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天孚通信（300394）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+44.44亿元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光迅科技（002281）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+39.79亿元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东山精密（002384）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+37.90亿元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永鼎股份（600105）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+37.22亿元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中微公司（688012）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+33.80亿元</w:t>
            </w:r>
          </w:p>
        </w:tc>
      </w:tr>
    </w:tbl>
    <w:p>
      <w:r>
        <w:pict>
          <v:rect style="width:0;height:1.5pt" o:hralign="center" o:hrstd="t" o:hr="t"/>
        </w:pict>
      </w:r>
    </w:p>
    <w:bookmarkEnd w:id="17"/>
    <w:bookmarkEnd w:id="18"/>
    <w:bookmarkStart w:id="21" w:name="四资金流出预警"/>
    <w:p>
      <w:pPr>
        <w:pStyle w:val="Heading2"/>
      </w:pPr>
      <w:r>
        <w:t xml:space="preserve">⚠️ </w:t>
      </w:r>
      <w:r>
        <w:rPr>
          <w:rFonts w:hint="eastAsia"/>
        </w:rPr>
        <w:t xml:space="preserve">四、资金流出预警</w:t>
      </w:r>
    </w:p>
    <w:bookmarkStart w:id="19" w:name="板块风险"/>
    <w:p>
      <w:pPr>
        <w:pStyle w:val="Heading3"/>
      </w:pPr>
      <w:r>
        <w:t xml:space="preserve">📉 </w:t>
      </w:r>
      <w:r>
        <w:rPr>
          <w:rFonts w:hint="eastAsia"/>
        </w:rPr>
        <w:t xml:space="preserve">板块风险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  <w:b/>
          <w:bCs/>
        </w:rPr>
        <w:t xml:space="preserve">电池净流出26.94亿元居首</w:t>
      </w:r>
      <w:r>
        <w:rPr>
          <w:rFonts w:hint="eastAsia"/>
        </w:rPr>
        <w:t xml:space="preserve">，与创业板指大涨形成背离，说明指数上涨并非新能源全面驱动。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  <w:b/>
          <w:bCs/>
        </w:rPr>
        <w:t xml:space="preserve">汽车零部件净流出8.99亿元</w:t>
      </w:r>
      <w:r>
        <w:rPr>
          <w:rFonts w:hint="eastAsia"/>
        </w:rPr>
        <w:t xml:space="preserve">，暂未分享到科技成长修复，应回避弱势板块中的无量反抽。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  <w:b/>
          <w:bCs/>
        </w:rPr>
        <w:t xml:space="preserve">银行、证券分别流出8.31亿元、6.60亿元</w:t>
      </w:r>
      <w:r>
        <w:rPr>
          <w:rFonts w:hint="eastAsia"/>
        </w:rPr>
        <w:t xml:space="preserve">，权重金融没有形成与成长股同步的全面共振。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  <w:b/>
          <w:bCs/>
        </w:rPr>
        <w:t xml:space="preserve">风电设备净流出6.34亿元</w:t>
      </w:r>
      <w:r>
        <w:rPr>
          <w:rFonts w:hint="eastAsia"/>
        </w:rPr>
        <w:t xml:space="preserve">，同时吉鑫科技、天顺风能炸板，上午板块上涨更多表现为分化轮动。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  <w:b/>
          <w:bCs/>
        </w:rPr>
        <w:t xml:space="preserve">工程机械净流出5.31亿元</w:t>
      </w:r>
      <w:r>
        <w:rPr>
          <w:rFonts w:hint="eastAsia"/>
        </w:rPr>
        <w:t xml:space="preserve">，三一重工盘中接近跌停，属于明确弱势方向。</w:t>
      </w:r>
    </w:p>
    <w:bookmarkEnd w:id="19"/>
    <w:bookmarkStart w:id="20" w:name="个股风险"/>
    <w:p>
      <w:pPr>
        <w:pStyle w:val="Heading3"/>
      </w:pPr>
      <w:r>
        <w:t xml:space="preserve">📉 </w:t>
      </w:r>
      <w:r>
        <w:rPr>
          <w:rFonts w:hint="eastAsia"/>
        </w:rPr>
        <w:t xml:space="preserve">个股风险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  <w:b/>
          <w:bCs/>
        </w:rPr>
        <w:t xml:space="preserve">宁德时代</w:t>
      </w:r>
      <w:r>
        <w:rPr>
          <w:rFonts w:hint="eastAsia"/>
        </w:rPr>
        <w:t xml:space="preserve">同时进入买入金额榜和净流出榜，说明双边成交巨大、资金分歧明显，不能因创业板走强直接追买。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  <w:b/>
          <w:bCs/>
        </w:rPr>
        <w:t xml:space="preserve">华正新材</w:t>
      </w:r>
      <w:r>
        <w:rPr>
          <w:rFonts w:hint="eastAsia"/>
        </w:rPr>
        <w:t xml:space="preserve">净流出5.78亿元，虽然PCB产业链整体强势，但高位个股出现资金兑现。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  <w:b/>
          <w:bCs/>
        </w:rPr>
        <w:t xml:space="preserve">通鼎互联</w:t>
      </w:r>
      <w:r>
        <w:rPr>
          <w:rFonts w:hint="eastAsia"/>
        </w:rPr>
        <w:t xml:space="preserve">2连板但净流出2.06亿元，且上午成交61.52亿元、换手率22.53%，高位筹码交换剧烈。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  <w:b/>
          <w:bCs/>
        </w:rPr>
        <w:t xml:space="preserve">国际复材</w:t>
      </w:r>
      <w:r>
        <w:rPr>
          <w:rFonts w:hint="eastAsia"/>
        </w:rPr>
        <w:t xml:space="preserve">净流出1.98亿元，玻纤方向内部并非普遍获得资金承接。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  <w:b/>
          <w:bCs/>
        </w:rPr>
        <w:t xml:space="preserve">中信证券、中国船舶、潍柴动力</w:t>
      </w:r>
      <w:r>
        <w:rPr>
          <w:rFonts w:hint="eastAsia"/>
        </w:rPr>
        <w:t xml:space="preserve">均进入流出榜，非科技权重暂未形成主攻合力。</w:t>
      </w:r>
    </w:p>
    <w:p>
      <w:r>
        <w:pict>
          <v:rect style="width:0;height:1.5pt" o:hralign="center" o:hrstd="t" o:hr="t"/>
        </w:pict>
      </w:r>
    </w:p>
    <w:bookmarkEnd w:id="20"/>
    <w:bookmarkEnd w:id="21"/>
    <w:bookmarkStart w:id="24" w:name="五盘前预判与实盘对照"/>
    <w:p>
      <w:pPr>
        <w:pStyle w:val="Heading2"/>
      </w:pPr>
      <w:r>
        <w:t xml:space="preserve">🔄 </w:t>
      </w:r>
      <w:r>
        <w:rPr>
          <w:rFonts w:hint="eastAsia"/>
        </w:rPr>
        <w:t xml:space="preserve">五、盘前预判与实盘对照</w:t>
      </w:r>
    </w:p>
    <w:bookmarkStart w:id="22" w:name="得到验证的判断"/>
    <w:p>
      <w:pPr>
        <w:pStyle w:val="Heading3"/>
      </w:pPr>
      <w:r>
        <w:t xml:space="preserve">✅ </w:t>
      </w:r>
      <w:r>
        <w:rPr>
          <w:rFonts w:hint="eastAsia"/>
        </w:rPr>
        <w:t xml:space="preserve">得到验证的判断</w:t>
      </w:r>
    </w:p>
    <w:p>
      <w:pPr>
        <w:pStyle w:val="Compact"/>
        <w:numPr>
          <w:ilvl w:val="0"/>
          <w:numId w:val="1007"/>
        </w:numPr>
      </w:pPr>
      <w:r>
        <w:rPr>
          <w:rFonts w:hint="eastAsia"/>
          <w:b/>
          <w:bCs/>
        </w:rPr>
        <w:t xml:space="preserve">科技成长强于传统权重</w:t>
      </w:r>
      <w:r>
        <w:rPr>
          <w:rFonts w:hint="eastAsia"/>
        </w:rPr>
        <w:t xml:space="preserve">：科创50上涨4.4972%，创业板指上涨2.3535%，明显强于上证指数和沪深300。</w:t>
      </w:r>
    </w:p>
    <w:p>
      <w:pPr>
        <w:pStyle w:val="Compact"/>
        <w:numPr>
          <w:ilvl w:val="0"/>
          <w:numId w:val="1007"/>
        </w:numPr>
      </w:pPr>
      <w:r>
        <w:rPr>
          <w:rFonts w:hint="eastAsia"/>
          <w:b/>
          <w:bCs/>
        </w:rPr>
        <w:t xml:space="preserve">半导体、PCB、电子材料成为核心方向</w:t>
      </w:r>
      <w:r>
        <w:rPr>
          <w:rFonts w:hint="eastAsia"/>
        </w:rPr>
        <w:t xml:space="preserve">：半导体净流入92.23亿元，电子化学品Ⅱ净流入17.93亿元。</w:t>
      </w:r>
    </w:p>
    <w:p>
      <w:pPr>
        <w:pStyle w:val="Compact"/>
        <w:numPr>
          <w:ilvl w:val="0"/>
          <w:numId w:val="1007"/>
        </w:numPr>
      </w:pPr>
      <w:r>
        <w:rPr>
          <w:rFonts w:hint="eastAsia"/>
          <w:b/>
          <w:bCs/>
        </w:rPr>
        <w:t xml:space="preserve">需要观察市场宽度修复</w:t>
      </w:r>
      <w:r>
        <w:rPr>
          <w:rFonts w:hint="eastAsia"/>
        </w:rPr>
        <w:t xml:space="preserve">：上午上涨4,228只、下跌1,150只，宽度已从上一交易日弱势状态显著反转。</w:t>
      </w:r>
    </w:p>
    <w:p>
      <w:pPr>
        <w:pStyle w:val="Compact"/>
        <w:numPr>
          <w:ilvl w:val="0"/>
          <w:numId w:val="1007"/>
        </w:numPr>
      </w:pPr>
      <w:r>
        <w:rPr>
          <w:rFonts w:hint="eastAsia"/>
          <w:b/>
          <w:bCs/>
        </w:rPr>
        <w:t xml:space="preserve">不能把风电单日异动直接视作主线</w:t>
      </w:r>
      <w:r>
        <w:rPr>
          <w:rFonts w:hint="eastAsia"/>
        </w:rPr>
        <w:t xml:space="preserve">：风电设备上涨但资金净流出6.34亿元，且存在炸板分歧。</w:t>
      </w:r>
    </w:p>
    <w:p>
      <w:pPr>
        <w:pStyle w:val="Compact"/>
        <w:numPr>
          <w:ilvl w:val="0"/>
          <w:numId w:val="1007"/>
        </w:numPr>
      </w:pPr>
      <w:r>
        <w:rPr>
          <w:rFonts w:hint="eastAsia"/>
          <w:b/>
          <w:bCs/>
        </w:rPr>
        <w:t xml:space="preserve">不追一致高开原则仍有效</w:t>
      </w:r>
      <w:r>
        <w:rPr>
          <w:rFonts w:hint="eastAsia"/>
        </w:rPr>
        <w:t xml:space="preserve">：澳弘电子、通鼎互联等高位或高换手品种已经进入情绪拥挤区。</w:t>
      </w:r>
    </w:p>
    <w:bookmarkEnd w:id="22"/>
    <w:bookmarkStart w:id="23" w:name="需要纠偏的判断"/>
    <w:p>
      <w:pPr>
        <w:pStyle w:val="Heading3"/>
      </w:pPr>
      <w:r>
        <w:t xml:space="preserve">❌ </w:t>
      </w:r>
      <w:r>
        <w:rPr>
          <w:rFonts w:hint="eastAsia"/>
        </w:rPr>
        <w:t xml:space="preserve">需要纠偏的判断</w:t>
      </w:r>
    </w:p>
    <w:p>
      <w:pPr>
        <w:pStyle w:val="Compact"/>
        <w:numPr>
          <w:ilvl w:val="0"/>
          <w:numId w:val="1008"/>
        </w:numPr>
      </w:pPr>
      <w:r>
        <w:rPr>
          <w:rFonts w:hint="eastAsia"/>
        </w:rPr>
        <w:t xml:space="preserve">盘前对指数修复强度估计偏保守，实际出现科创50大涨4.4972%、全市场超过4,200只个股上涨的强修复。</w:t>
      </w:r>
    </w:p>
    <w:p>
      <w:pPr>
        <w:pStyle w:val="Compact"/>
        <w:numPr>
          <w:ilvl w:val="0"/>
          <w:numId w:val="1008"/>
        </w:numPr>
      </w:pPr>
      <w:r>
        <w:rPr>
          <w:rFonts w:hint="eastAsia"/>
        </w:rPr>
        <w:t xml:space="preserve">盘前20%基准仓位低估了上午赚钱效应，但“不满足确认条件不直接启用高仓位”的风控逻辑没有失效。</w:t>
      </w:r>
    </w:p>
    <w:p>
      <w:pPr>
        <w:pStyle w:val="Compact"/>
        <w:numPr>
          <w:ilvl w:val="0"/>
          <w:numId w:val="1008"/>
        </w:numPr>
      </w:pPr>
      <w:r>
        <w:rPr>
          <w:rFonts w:hint="eastAsia"/>
        </w:rPr>
        <w:t xml:space="preserve">盘前重点观察的部分旧核心股并非上午最优载体，资金转向通信设备、光纤、半导体材料及低位涨停集群。</w:t>
      </w:r>
    </w:p>
    <w:p>
      <w:pPr>
        <w:pStyle w:val="Compact"/>
        <w:numPr>
          <w:ilvl w:val="0"/>
          <w:numId w:val="1008"/>
        </w:numPr>
      </w:pPr>
      <w:r>
        <w:rPr>
          <w:rFonts w:hint="eastAsia"/>
        </w:rPr>
        <w:t xml:space="preserve">上午成交额较上一交易日同时段增加1,085.83亿元，量能改善强于盘前预期。</w:t>
      </w:r>
    </w:p>
    <w:p>
      <w:r>
        <w:pict>
          <v:rect style="width:0;height:1.5pt" o:hralign="center" o:hrstd="t" o:hr="t"/>
        </w:pict>
      </w:r>
    </w:p>
    <w:bookmarkEnd w:id="23"/>
    <w:bookmarkEnd w:id="24"/>
    <w:bookmarkStart w:id="26" w:name="六市场风格仪表盘"/>
    <w:p>
      <w:pPr>
        <w:pStyle w:val="Heading2"/>
      </w:pPr>
      <w:r>
        <w:t xml:space="preserve">🎛️ </w:t>
      </w:r>
      <w:r>
        <w:rPr>
          <w:rFonts w:hint="eastAsia"/>
        </w:rPr>
        <w:t xml:space="preserve">六、市场风格仪表盘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维度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午盘状态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结论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大盘</w:t>
            </w:r>
            <w:r>
              <w:t xml:space="preserve"> vs </w:t>
            </w:r>
            <w:r>
              <w:rPr>
                <w:rFonts w:hint="eastAsia"/>
              </w:rPr>
              <w:t xml:space="preserve">小盘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科创50、创业板显著领先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偏成长、偏小盘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成长</w:t>
            </w:r>
            <w:r>
              <w:t xml:space="preserve"> vs </w:t>
            </w:r>
            <w:r>
              <w:rPr>
                <w:rFonts w:hint="eastAsia"/>
              </w:rPr>
              <w:t xml:space="preserve">价值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通信、半导体资金居前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明显偏成长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进攻</w:t>
            </w:r>
            <w:r>
              <w:t xml:space="preserve"> vs </w:t>
            </w:r>
            <w:r>
              <w:rPr>
                <w:rFonts w:hint="eastAsia"/>
              </w:rPr>
              <w:t xml:space="preserve">防守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涨跌比3.677、封板率92.8%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进攻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题材</w:t>
            </w:r>
            <w:r>
              <w:t xml:space="preserve"> vs </w:t>
            </w:r>
            <w:r>
              <w:rPr>
                <w:rFonts w:hint="eastAsia"/>
              </w:rPr>
              <w:t xml:space="preserve">机构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题材扩散，中大市值科技同步成交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科技主导、两者共振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接力环境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4板高度、炸板率7.2%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接力相对健康</w:t>
            </w:r>
          </w:p>
        </w:tc>
      </w:tr>
    </w:tbl>
    <w:bookmarkStart w:id="25" w:name="行为金融信号"/>
    <w:p>
      <w:pPr>
        <w:pStyle w:val="Heading3"/>
      </w:pPr>
      <w:r>
        <w:t xml:space="preserve">🧠 </w:t>
      </w:r>
      <w:r>
        <w:rPr>
          <w:rFonts w:hint="eastAsia"/>
        </w:rPr>
        <w:t xml:space="preserve">行为金融信号</w:t>
      </w:r>
    </w:p>
    <w:p>
      <w:pPr>
        <w:pStyle w:val="Compact"/>
        <w:numPr>
          <w:ilvl w:val="0"/>
          <w:numId w:val="1009"/>
        </w:numPr>
      </w:pPr>
      <w:r>
        <w:rPr>
          <w:rFonts w:hint="eastAsia"/>
          <w:b/>
          <w:bCs/>
        </w:rPr>
        <w:t xml:space="preserve">FOMO追涨风险上升</w:t>
      </w:r>
      <w:r>
        <w:rPr>
          <w:rFonts w:hint="eastAsia"/>
        </w:rPr>
        <w:t xml:space="preserve">：科创50大涨4.4972%，通信、半导体资金集中，午后容易诱发对涨停股和大涨科技股的冲动追价。</w:t>
      </w:r>
    </w:p>
    <w:p>
      <w:pPr>
        <w:pStyle w:val="Compact"/>
        <w:numPr>
          <w:ilvl w:val="0"/>
          <w:numId w:val="1009"/>
        </w:numPr>
      </w:pPr>
      <w:r>
        <w:rPr>
          <w:rFonts w:hint="eastAsia"/>
          <w:b/>
          <w:bCs/>
        </w:rPr>
        <w:t xml:space="preserve">高位分歧仍存在</w:t>
      </w:r>
      <w:r>
        <w:rPr>
          <w:rFonts w:hint="eastAsia"/>
        </w:rPr>
        <w:t xml:space="preserve">：通鼎互联高换手且进入流出榜，风电多只个股炸板，不能把低炸板率等同于所有高位股安全。</w:t>
      </w:r>
    </w:p>
    <w:p>
      <w:pPr>
        <w:pStyle w:val="Compact"/>
        <w:numPr>
          <w:ilvl w:val="0"/>
          <w:numId w:val="1009"/>
        </w:numPr>
      </w:pPr>
      <w:r>
        <w:rPr>
          <w:rFonts w:hint="eastAsia"/>
          <w:b/>
          <w:bCs/>
        </w:rPr>
        <w:t xml:space="preserve">估值与换手拥挤为中等风险</w:t>
      </w:r>
      <w:r>
        <w:rPr>
          <w:rFonts w:hint="eastAsia"/>
        </w:rPr>
        <w:t xml:space="preserve">：重点股中PE不低于80倍的有3只，换手率不低于20%的有1只。</w:t>
      </w:r>
    </w:p>
    <w:p>
      <w:pPr>
        <w:pStyle w:val="Compact"/>
        <w:numPr>
          <w:ilvl w:val="0"/>
          <w:numId w:val="1009"/>
        </w:numPr>
      </w:pPr>
      <w:r>
        <w:rPr>
          <w:rFonts w:hint="eastAsia"/>
          <w:b/>
          <w:bCs/>
        </w:rPr>
        <w:t xml:space="preserve">锚定偏差需回避</w:t>
      </w:r>
      <w:r>
        <w:rPr>
          <w:rFonts w:hint="eastAsia"/>
        </w:rPr>
        <w:t xml:space="preserve">：上午快速上涨不能证明旧高点必然突破，技术触发应以收盘确认而非盘中脉冲为准。</w:t>
      </w:r>
    </w:p>
    <w:p>
      <w:pPr>
        <w:pStyle w:val="Compact"/>
        <w:numPr>
          <w:ilvl w:val="0"/>
          <w:numId w:val="1009"/>
        </w:numPr>
      </w:pPr>
      <w:r>
        <w:rPr>
          <w:rFonts w:hint="eastAsia"/>
          <w:b/>
          <w:bCs/>
        </w:rPr>
        <w:t xml:space="preserve">亏损厌恶明显缓解</w:t>
      </w:r>
      <w:r>
        <w:rPr>
          <w:rFonts w:hint="eastAsia"/>
        </w:rPr>
        <w:t xml:space="preserve">：跌停仅4只、涨跌比3.677，但修复后的首次分歧可能放大获利兑现。</w:t>
      </w:r>
    </w:p>
    <w:p>
      <w:r>
        <w:pict>
          <v:rect style="width:0;height:1.5pt" o:hralign="center" o:hrstd="t" o:hr="t"/>
        </w:pict>
      </w:r>
    </w:p>
    <w:bookmarkEnd w:id="25"/>
    <w:bookmarkEnd w:id="26"/>
    <w:bookmarkStart w:id="31" w:name="七宽基etf成交额恐慌联合信号"/>
    <w:p>
      <w:pPr>
        <w:pStyle w:val="Heading2"/>
      </w:pPr>
      <w:r>
        <w:t xml:space="preserve">💧 </w:t>
      </w:r>
      <w:r>
        <w:rPr>
          <w:rFonts w:hint="eastAsia"/>
        </w:rPr>
        <w:t xml:space="preserve">七、宽基ETF·成交额·恐慌联合信号</w:t>
      </w:r>
    </w:p>
    <w:bookmarkStart w:id="27" w:name="宽基etf份额"/>
    <w:p>
      <w:pPr>
        <w:pStyle w:val="Heading3"/>
      </w:pPr>
      <w:r>
        <w:t xml:space="preserve">💰 </w:t>
      </w:r>
      <w:r>
        <w:rPr>
          <w:rFonts w:hint="eastAsia"/>
        </w:rPr>
        <w:t xml:space="preserve">宽基ETF份额</w:t>
      </w:r>
    </w:p>
    <w:p>
      <w:pPr>
        <w:pStyle w:val="FirstParagraph"/>
      </w:pPr>
      <w:r>
        <w:rPr>
          <w:rFonts w:hint="eastAsia"/>
        </w:rPr>
        <w:t xml:space="preserve">截至最新可得结算日2026年9月15日：</w:t>
      </w:r>
    </w:p>
    <w:p>
      <w:pPr>
        <w:pStyle w:val="Compact"/>
        <w:numPr>
          <w:ilvl w:val="0"/>
          <w:numId w:val="1010"/>
        </w:numPr>
      </w:pPr>
      <w:r>
        <w:rPr>
          <w:rFonts w:hint="eastAsia"/>
        </w:rPr>
        <w:t xml:space="preserve">上证50ETF连续3个区间净申购，最新估算净申购4.232898亿元。</w:t>
      </w:r>
    </w:p>
    <w:p>
      <w:pPr>
        <w:pStyle w:val="Compact"/>
        <w:numPr>
          <w:ilvl w:val="0"/>
          <w:numId w:val="1010"/>
        </w:numPr>
      </w:pPr>
      <w:r>
        <w:rPr>
          <w:rFonts w:hint="eastAsia"/>
        </w:rPr>
        <w:t xml:space="preserve">沪深300ETF连续3个区间净申购，最新估算净申购6.351435亿元。</w:t>
      </w:r>
    </w:p>
    <w:p>
      <w:pPr>
        <w:pStyle w:val="Compact"/>
        <w:numPr>
          <w:ilvl w:val="0"/>
          <w:numId w:val="1010"/>
        </w:numPr>
      </w:pPr>
      <w:r>
        <w:rPr>
          <w:rFonts w:hint="eastAsia"/>
        </w:rPr>
        <w:t xml:space="preserve">中证500ETF连续2个区间净申购，最新估算净申购16.268672亿元。</w:t>
      </w:r>
    </w:p>
    <w:p>
      <w:pPr>
        <w:pStyle w:val="Compact"/>
        <w:numPr>
          <w:ilvl w:val="0"/>
          <w:numId w:val="1010"/>
        </w:numPr>
      </w:pPr>
      <w:r>
        <w:rPr>
          <w:rFonts w:hint="eastAsia"/>
        </w:rPr>
        <w:t xml:space="preserve">创业板ETF连续3个区间净申购，最新估算净申购17.617610亿元。</w:t>
      </w:r>
    </w:p>
    <w:p>
      <w:pPr>
        <w:pStyle w:val="Compact"/>
        <w:numPr>
          <w:ilvl w:val="0"/>
          <w:numId w:val="1010"/>
        </w:numPr>
      </w:pPr>
      <w:r>
        <w:rPr>
          <w:rFonts w:hint="eastAsia"/>
        </w:rPr>
        <w:t xml:space="preserve">科创50ETF最新估算净赎回16.210800亿元，科创板50ETF净赎回5.815740亿元。</w:t>
      </w:r>
    </w:p>
    <w:bookmarkEnd w:id="27"/>
    <w:bookmarkStart w:id="28" w:name="半日成交额"/>
    <w:p>
      <w:pPr>
        <w:pStyle w:val="Heading3"/>
      </w:pPr>
      <w:r>
        <w:t xml:space="preserve">📊 </w:t>
      </w:r>
      <w:r>
        <w:rPr>
          <w:rFonts w:hint="eastAsia"/>
        </w:rPr>
        <w:t xml:space="preserve">半日成交额</w:t>
      </w:r>
    </w:p>
    <w:p>
      <w:pPr>
        <w:pStyle w:val="Compact"/>
        <w:numPr>
          <w:ilvl w:val="0"/>
          <w:numId w:val="1011"/>
        </w:numPr>
      </w:pPr>
      <w:r>
        <w:rPr>
          <w:rFonts w:hint="eastAsia"/>
        </w:rPr>
        <w:t xml:space="preserve">半日成交额：11,738.00亿元。</w:t>
      </w:r>
    </w:p>
    <w:p>
      <w:pPr>
        <w:pStyle w:val="Compact"/>
        <w:numPr>
          <w:ilvl w:val="0"/>
          <w:numId w:val="1011"/>
        </w:numPr>
      </w:pPr>
      <w:r>
        <w:rPr>
          <w:rFonts w:hint="eastAsia"/>
        </w:rPr>
        <w:t xml:space="preserve">较上一交易日同时段增加：1,085.83亿元。</w:t>
      </w:r>
    </w:p>
    <w:p>
      <w:pPr>
        <w:pStyle w:val="Compact"/>
        <w:numPr>
          <w:ilvl w:val="0"/>
          <w:numId w:val="1011"/>
        </w:numPr>
      </w:pPr>
      <w:r>
        <w:rPr>
          <w:rFonts w:hint="eastAsia"/>
        </w:rPr>
        <w:t xml:space="preserve">预测全天成交额：17,909.20亿元。</w:t>
      </w:r>
    </w:p>
    <w:p>
      <w:pPr>
        <w:pStyle w:val="Compact"/>
        <w:numPr>
          <w:ilvl w:val="0"/>
          <w:numId w:val="1011"/>
        </w:numPr>
      </w:pPr>
      <w:r>
        <w:rPr>
          <w:rFonts w:hint="eastAsia"/>
        </w:rPr>
        <w:t xml:space="preserve">判断：上午量能较同时段明显改善，对指数修复构成支持；下午仍需观察预测成交额能否兑现。</w:t>
      </w:r>
    </w:p>
    <w:bookmarkEnd w:id="28"/>
    <w:bookmarkStart w:id="29" w:name="etf-qvix"/>
    <w:p>
      <w:pPr>
        <w:pStyle w:val="Heading3"/>
      </w:pPr>
      <w:r>
        <w:t xml:space="preserve">😨 300ETF QVIX</w:t>
      </w:r>
    </w:p>
    <w:p>
      <w:pPr>
        <w:pStyle w:val="Compact"/>
        <w:numPr>
          <w:ilvl w:val="0"/>
          <w:numId w:val="1012"/>
        </w:numPr>
      </w:pPr>
      <w:r>
        <w:rPr>
          <w:rFonts w:hint="eastAsia"/>
        </w:rPr>
        <w:t xml:space="preserve">11:30:52最新值：17.97。</w:t>
      </w:r>
    </w:p>
    <w:p>
      <w:pPr>
        <w:pStyle w:val="Compact"/>
        <w:numPr>
          <w:ilvl w:val="0"/>
          <w:numId w:val="1012"/>
        </w:numPr>
      </w:pPr>
      <w:r>
        <w:rPr>
          <w:rFonts w:hint="eastAsia"/>
        </w:rPr>
        <w:t xml:space="preserve">前收盘：17.89。</w:t>
      </w:r>
    </w:p>
    <w:p>
      <w:pPr>
        <w:pStyle w:val="Compact"/>
        <w:numPr>
          <w:ilvl w:val="0"/>
          <w:numId w:val="1012"/>
        </w:numPr>
      </w:pPr>
      <w:r>
        <w:rPr>
          <w:rFonts w:hint="eastAsia"/>
        </w:rPr>
        <w:t xml:space="preserve">盘中变化：+0.4472%。</w:t>
      </w:r>
    </w:p>
    <w:p>
      <w:pPr>
        <w:pStyle w:val="Compact"/>
        <w:numPr>
          <w:ilvl w:val="0"/>
          <w:numId w:val="1012"/>
        </w:numPr>
      </w:pPr>
      <w:r>
        <w:rPr>
          <w:rFonts w:hint="eastAsia"/>
        </w:rPr>
        <w:t xml:space="preserve">较8月25日20日峰值21.35回落15.8314%。</w:t>
      </w:r>
    </w:p>
    <w:p>
      <w:pPr>
        <w:pStyle w:val="Compact"/>
        <w:numPr>
          <w:ilvl w:val="0"/>
          <w:numId w:val="1012"/>
        </w:numPr>
      </w:pPr>
      <w:r>
        <w:rPr>
          <w:rFonts w:hint="eastAsia"/>
        </w:rPr>
        <w:t xml:space="preserve">当前未满足“较前收盘继续下降”的降温条件。</w:t>
      </w:r>
    </w:p>
    <w:bookmarkEnd w:id="29"/>
    <w:bookmarkStart w:id="30" w:name="联合信号结论"/>
    <w:p>
      <w:pPr>
        <w:pStyle w:val="Heading3"/>
      </w:pPr>
      <w:r>
        <w:t xml:space="preserve">⚠️ </w:t>
      </w:r>
      <w:r>
        <w:rPr>
          <w:rFonts w:hint="eastAsia"/>
        </w:rPr>
        <w:t xml:space="preserve">联合信号结论</w:t>
      </w:r>
    </w:p>
    <w:p>
      <w:pPr>
        <w:pStyle w:val="FirstParagraph"/>
      </w:pPr>
      <w:r>
        <w:rPr>
          <w:rStyle w:val="VerbatimChar"/>
        </w:rPr>
        <w:t xml:space="preserve">derived.liquidity_panic_signal.status=not_confirmed</w:t>
      </w:r>
      <w:r>
        <w:t xml:space="preserve">。</w:t>
      </w:r>
    </w:p>
    <w:p>
      <w:pPr>
        <w:pStyle w:val="BodyText"/>
      </w:pPr>
      <w:r>
        <w:rPr>
          <w:rFonts w:hint="eastAsia"/>
          <w:b/>
          <w:bCs/>
        </w:rPr>
        <w:t xml:space="preserve">恐慌高位降温且宽基ETF持续流入未确认。</w:t>
      </w:r>
    </w:p>
    <w:p>
      <w:pPr>
        <w:pStyle w:val="BodyText"/>
      </w:pPr>
      <w:r>
        <w:rPr>
          <w:rFonts w:hint="eastAsia"/>
        </w:rPr>
        <w:t xml:space="preserve">宽基ETF连续申购成立，上午成交额也较同时段放大，但QVIX较前收盘上升0.4472%，说明市场大涨过程中波动率并未同步下降。下午仓位可以提高，但不宜因普涨直接进入满仓状态。</w:t>
      </w:r>
    </w:p>
    <w:p>
      <w:r>
        <w:pict>
          <v:rect style="width:0;height:1.5pt" o:hralign="center" o:hrstd="t" o:hr="t"/>
        </w:pict>
      </w:r>
    </w:p>
    <w:bookmarkEnd w:id="30"/>
    <w:bookmarkEnd w:id="31"/>
    <w:bookmarkStart w:id="34" w:name="八盘前策略复盘评分"/>
    <w:p>
      <w:pPr>
        <w:pStyle w:val="Heading2"/>
      </w:pPr>
      <w:r>
        <w:t xml:space="preserve">📝 </w:t>
      </w:r>
      <w:r>
        <w:rPr>
          <w:rFonts w:hint="eastAsia"/>
        </w:rPr>
        <w:t xml:space="preserve">八、盘前策略复盘评分</w:t>
      </w:r>
    </w:p>
    <w:bookmarkStart w:id="32" w:name="综合评分710"/>
    <w:p>
      <w:pPr>
        <w:pStyle w:val="Heading3"/>
      </w:pPr>
      <w:r>
        <w:t xml:space="preserve">🎯 </w:t>
      </w:r>
      <w:r>
        <w:rPr>
          <w:rFonts w:hint="eastAsia"/>
        </w:rPr>
        <w:t xml:space="preserve">综合评分：7/10</w:t>
      </w:r>
    </w:p>
    <w:p>
      <w:pPr>
        <w:pStyle w:val="Compact"/>
        <w:numPr>
          <w:ilvl w:val="0"/>
          <w:numId w:val="1013"/>
        </w:numPr>
      </w:pPr>
      <w:r>
        <w:rPr>
          <w:rFonts w:hint="eastAsia"/>
          <w:b/>
          <w:bCs/>
        </w:rPr>
        <w:t xml:space="preserve">方向判断：2/2。</w:t>
      </w:r>
      <w:r>
        <w:t xml:space="preserve"> </w:t>
      </w:r>
      <w:r>
        <w:rPr>
          <w:rFonts w:hint="eastAsia"/>
        </w:rPr>
        <w:t xml:space="preserve">正确识别半导体、PCB、电子材料为重点观察方向。</w:t>
      </w:r>
    </w:p>
    <w:p>
      <w:pPr>
        <w:pStyle w:val="Compact"/>
        <w:numPr>
          <w:ilvl w:val="0"/>
          <w:numId w:val="1013"/>
        </w:numPr>
      </w:pPr>
      <w:r>
        <w:rPr>
          <w:rFonts w:hint="eastAsia"/>
          <w:b/>
          <w:bCs/>
        </w:rPr>
        <w:t xml:space="preserve">风格判断：2/2。</w:t>
      </w:r>
      <w:r>
        <w:t xml:space="preserve"> </w:t>
      </w:r>
      <w:r>
        <w:rPr>
          <w:rFonts w:hint="eastAsia"/>
        </w:rPr>
        <w:t xml:space="preserve">正确预判成长风格相对占优，实盘由科创50和创业板领涨。</w:t>
      </w:r>
    </w:p>
    <w:p>
      <w:pPr>
        <w:pStyle w:val="Compact"/>
        <w:numPr>
          <w:ilvl w:val="0"/>
          <w:numId w:val="1013"/>
        </w:numPr>
      </w:pPr>
      <w:r>
        <w:rPr>
          <w:rFonts w:hint="eastAsia"/>
          <w:b/>
          <w:bCs/>
        </w:rPr>
        <w:t xml:space="preserve">风险纪律：2/2。</w:t>
      </w:r>
      <w:r>
        <w:t xml:space="preserve"> </w:t>
      </w:r>
      <w:r>
        <w:rPr>
          <w:rFonts w:hint="eastAsia"/>
        </w:rPr>
        <w:t xml:space="preserve">强调不追一致高开、不做D级左侧抄底，对午后仍然适用。</w:t>
      </w:r>
    </w:p>
    <w:p>
      <w:pPr>
        <w:pStyle w:val="Compact"/>
        <w:numPr>
          <w:ilvl w:val="0"/>
          <w:numId w:val="1013"/>
        </w:numPr>
      </w:pPr>
      <w:r>
        <w:rPr>
          <w:rFonts w:hint="eastAsia"/>
          <w:b/>
          <w:bCs/>
        </w:rPr>
        <w:t xml:space="preserve">指数强度：0/2。</w:t>
      </w:r>
      <w:r>
        <w:t xml:space="preserve"> </w:t>
      </w:r>
      <w:r>
        <w:rPr>
          <w:rFonts w:hint="eastAsia"/>
        </w:rPr>
        <w:t xml:space="preserve">明显低估全市场宽度和科创50的修复幅度。</w:t>
      </w:r>
    </w:p>
    <w:p>
      <w:pPr>
        <w:pStyle w:val="Compact"/>
        <w:numPr>
          <w:ilvl w:val="0"/>
          <w:numId w:val="1013"/>
        </w:numPr>
      </w:pPr>
      <w:r>
        <w:rPr>
          <w:rFonts w:hint="eastAsia"/>
          <w:b/>
          <w:bCs/>
        </w:rPr>
        <w:t xml:space="preserve">仓位适配：1/2。</w:t>
      </w:r>
      <w:r>
        <w:t xml:space="preserve"> </w:t>
      </w:r>
      <w:r>
        <w:rPr>
          <w:rFonts w:hint="eastAsia"/>
        </w:rPr>
        <w:t xml:space="preserve">20%基准仓位较保守，但避免了开盘探底阶段的情绪化追价。</w:t>
      </w:r>
    </w:p>
    <w:bookmarkEnd w:id="32"/>
    <w:bookmarkStart w:id="33" w:name="下午纠偏"/>
    <w:p>
      <w:pPr>
        <w:pStyle w:val="Heading3"/>
      </w:pPr>
      <w:r>
        <w:t xml:space="preserve">🔧 </w:t>
      </w:r>
      <w:r>
        <w:rPr>
          <w:rFonts w:hint="eastAsia"/>
        </w:rPr>
        <w:t xml:space="preserve">下午纠偏</w:t>
      </w:r>
    </w:p>
    <w:p>
      <w:pPr>
        <w:pStyle w:val="Compact"/>
        <w:numPr>
          <w:ilvl w:val="0"/>
          <w:numId w:val="1014"/>
        </w:numPr>
      </w:pPr>
      <w:r>
        <w:rPr>
          <w:rFonts w:hint="eastAsia"/>
        </w:rPr>
        <w:t xml:space="preserve">不再按“弱势震荡”处理，基准情形上调至“强修复后的第一次分歧”。</w:t>
      </w:r>
    </w:p>
    <w:p>
      <w:pPr>
        <w:pStyle w:val="Compact"/>
        <w:numPr>
          <w:ilvl w:val="0"/>
          <w:numId w:val="1014"/>
        </w:numPr>
      </w:pPr>
      <w:r>
        <w:rPr>
          <w:rFonts w:hint="eastAsia"/>
        </w:rPr>
        <w:t xml:space="preserve">不因上午大涨追涨停或追科创高位核心，优先等待回踩承接和午后资金回流。</w:t>
      </w:r>
    </w:p>
    <w:p>
      <w:pPr>
        <w:pStyle w:val="Compact"/>
        <w:numPr>
          <w:ilvl w:val="0"/>
          <w:numId w:val="1014"/>
        </w:numPr>
      </w:pPr>
      <w:r>
        <w:rPr>
          <w:rFonts w:hint="eastAsia"/>
        </w:rPr>
        <w:t xml:space="preserve">若下午成交继续放大且通信、半导体维持净流入，可从均衡仓位提高至积极仓位。</w:t>
      </w:r>
    </w:p>
    <w:p>
      <w:pPr>
        <w:pStyle w:val="Compact"/>
        <w:numPr>
          <w:ilvl w:val="0"/>
          <w:numId w:val="1014"/>
        </w:numPr>
      </w:pPr>
      <w:r>
        <w:rPr>
          <w:rFonts w:hint="eastAsia"/>
        </w:rPr>
        <w:t xml:space="preserve">若科创50冲高回落、QVIX继续上升或炸板率快速抬升，应及时降低仓位。</w:t>
      </w:r>
    </w:p>
    <w:p>
      <w:r>
        <w:pict>
          <v:rect style="width:0;height:1.5pt" o:hralign="center" o:hrstd="t" o:hr="t"/>
        </w:pict>
      </w:r>
    </w:p>
    <w:bookmarkEnd w:id="33"/>
    <w:bookmarkEnd w:id="34"/>
    <w:bookmarkStart w:id="39" w:name="九下午投资方向分层"/>
    <w:p>
      <w:pPr>
        <w:pStyle w:val="Heading2"/>
      </w:pPr>
      <w:r>
        <w:t xml:space="preserve">🎯 </w:t>
      </w:r>
      <w:r>
        <w:rPr>
          <w:rFonts w:hint="eastAsia"/>
        </w:rPr>
        <w:t xml:space="preserve">九、下午投资方向分层</w:t>
      </w:r>
    </w:p>
    <w:bookmarkStart w:id="35" w:name="a层通信设备光纤cpo主线确认等分歧参与"/>
    <w:p>
      <w:pPr>
        <w:pStyle w:val="Heading3"/>
      </w:pPr>
      <w:r>
        <w:t xml:space="preserve">✅ </w:t>
      </w:r>
      <w:r>
        <w:rPr>
          <w:rFonts w:hint="eastAsia"/>
        </w:rPr>
        <w:t xml:space="preserve">A层：通信设备、光纤、CPO——主线确认，等分歧参与</w:t>
      </w:r>
    </w:p>
    <w:p>
      <w:pPr>
        <w:pStyle w:val="FirstParagraph"/>
      </w:pPr>
      <w:r>
        <w:rPr>
          <w:rFonts w:hint="eastAsia"/>
          <w:b/>
          <w:bCs/>
        </w:rPr>
        <w:t xml:space="preserve">证据链：</w:t>
      </w:r>
    </w:p>
    <w:p>
      <w:pPr>
        <w:pStyle w:val="Compact"/>
        <w:numPr>
          <w:ilvl w:val="0"/>
          <w:numId w:val="1015"/>
        </w:numPr>
      </w:pPr>
      <w:r>
        <w:rPr>
          <w:rFonts w:hint="eastAsia"/>
        </w:rPr>
        <w:t xml:space="preserve">通信设备主力净流入105.09亿元，位列行业第一。</w:t>
      </w:r>
    </w:p>
    <w:p>
      <w:pPr>
        <w:pStyle w:val="Compact"/>
        <w:numPr>
          <w:ilvl w:val="0"/>
          <w:numId w:val="1015"/>
        </w:numPr>
      </w:pPr>
      <w:r>
        <w:rPr>
          <w:rFonts w:hint="eastAsia"/>
        </w:rPr>
        <w:t xml:space="preserve">中瓷电子、华脉科技、永鼎股份、光迅科技、通鼎互联形成5只涨停集群。</w:t>
      </w:r>
    </w:p>
    <w:p>
      <w:pPr>
        <w:pStyle w:val="Compact"/>
        <w:numPr>
          <w:ilvl w:val="0"/>
          <w:numId w:val="1015"/>
        </w:numPr>
      </w:pPr>
      <w:r>
        <w:rPr>
          <w:rFonts w:hint="eastAsia"/>
        </w:rPr>
        <w:t xml:space="preserve">永鼎股份、光迅科技同时具备涨停池与资金流入信号。</w:t>
      </w:r>
    </w:p>
    <w:p>
      <w:pPr>
        <w:pStyle w:val="Compact"/>
        <w:numPr>
          <w:ilvl w:val="0"/>
          <w:numId w:val="1015"/>
        </w:numPr>
      </w:pPr>
      <w:r>
        <w:rPr>
          <w:rFonts w:hint="eastAsia"/>
        </w:rPr>
        <w:t xml:space="preserve">板块生命周期处于“加速/主升”。</w:t>
      </w:r>
    </w:p>
    <w:p>
      <w:pPr>
        <w:pStyle w:val="FirstParagraph"/>
      </w:pPr>
      <w:r>
        <w:rPr>
          <w:rFonts w:hint="eastAsia"/>
          <w:b/>
          <w:bCs/>
        </w:rPr>
        <w:t xml:space="preserve">行动：</w:t>
      </w:r>
    </w:p>
    <w:p>
      <w:pPr>
        <w:pStyle w:val="Compact"/>
        <w:numPr>
          <w:ilvl w:val="0"/>
          <w:numId w:val="1016"/>
        </w:numPr>
      </w:pPr>
      <w:r>
        <w:rPr>
          <w:rFonts w:hint="eastAsia"/>
        </w:rPr>
        <w:t xml:space="preserve">只参与午后分歧后重新转强，不追直线拉升。</w:t>
      </w:r>
    </w:p>
    <w:p>
      <w:pPr>
        <w:pStyle w:val="Compact"/>
        <w:numPr>
          <w:ilvl w:val="0"/>
          <w:numId w:val="1016"/>
        </w:numPr>
      </w:pPr>
      <w:r>
        <w:rPr>
          <w:rFonts w:hint="eastAsia"/>
        </w:rPr>
        <w:t xml:space="preserve">光迅科技、永鼎股份已涨停，不做排板交易。</w:t>
      </w:r>
    </w:p>
    <w:p>
      <w:pPr>
        <w:pStyle w:val="Compact"/>
        <w:numPr>
          <w:ilvl w:val="0"/>
          <w:numId w:val="1016"/>
        </w:numPr>
      </w:pPr>
      <w:r>
        <w:rPr>
          <w:rFonts w:hint="eastAsia"/>
        </w:rPr>
        <w:t xml:space="preserve">通鼎互联换手率22.53%且出现净流出，属于高分歧观察项，不新增追涨仓位。</w:t>
      </w:r>
    </w:p>
    <w:p>
      <w:pPr>
        <w:pStyle w:val="Compact"/>
        <w:numPr>
          <w:ilvl w:val="0"/>
          <w:numId w:val="1016"/>
        </w:numPr>
      </w:pPr>
      <w:r>
        <w:rPr>
          <w:rFonts w:hint="eastAsia"/>
        </w:rPr>
        <w:t xml:space="preserve">华脉科技TickFlow评级A，但技术数据截至9月14日；60日高点21.70元、证伪参考14.327元，只能作为日K参考，不代表午盘实时买点。</w:t>
      </w:r>
    </w:p>
    <w:bookmarkEnd w:id="35"/>
    <w:bookmarkStart w:id="36" w:name="b层半导体电子化学品资金强等待持续性确认"/>
    <w:p>
      <w:pPr>
        <w:pStyle w:val="Heading3"/>
      </w:pPr>
      <w:r>
        <w:t xml:space="preserve">✅ </w:t>
      </w:r>
      <w:r>
        <w:rPr>
          <w:rFonts w:hint="eastAsia"/>
        </w:rPr>
        <w:t xml:space="preserve">B层：半导体、电子化学品——资金强，等待持续性确认</w:t>
      </w:r>
    </w:p>
    <w:p>
      <w:pPr>
        <w:pStyle w:val="Compact"/>
        <w:numPr>
          <w:ilvl w:val="0"/>
          <w:numId w:val="1017"/>
        </w:numPr>
      </w:pPr>
      <w:r>
        <w:rPr>
          <w:rFonts w:hint="eastAsia"/>
        </w:rPr>
        <w:t xml:space="preserve">半导体净流入92.23亿元，电子化学品Ⅱ净流入17.93亿元。</w:t>
      </w:r>
    </w:p>
    <w:p>
      <w:pPr>
        <w:pStyle w:val="Compact"/>
        <w:numPr>
          <w:ilvl w:val="0"/>
          <w:numId w:val="1017"/>
        </w:numPr>
      </w:pPr>
      <w:r>
        <w:rPr>
          <w:rFonts w:hint="eastAsia"/>
        </w:rPr>
        <w:t xml:space="preserve">中晶科技、西陇科学均为2连板，有研新材、有研硅、晶升股份涨停。</w:t>
      </w:r>
    </w:p>
    <w:p>
      <w:pPr>
        <w:pStyle w:val="Compact"/>
        <w:numPr>
          <w:ilvl w:val="0"/>
          <w:numId w:val="1017"/>
        </w:numPr>
      </w:pPr>
      <w:r>
        <w:rPr>
          <w:rFonts w:hint="eastAsia"/>
        </w:rPr>
        <w:t xml:space="preserve">寒武纪、中际旭创、长鑫科技、中微公司进入主力买入金额前十。</w:t>
      </w:r>
    </w:p>
    <w:p>
      <w:pPr>
        <w:pStyle w:val="FirstParagraph"/>
      </w:pPr>
      <w:r>
        <w:rPr>
          <w:rFonts w:hint="eastAsia"/>
          <w:b/>
          <w:bCs/>
        </w:rPr>
        <w:t xml:space="preserve">行动：</w:t>
      </w:r>
    </w:p>
    <w:p>
      <w:pPr>
        <w:pStyle w:val="Compact"/>
        <w:numPr>
          <w:ilvl w:val="0"/>
          <w:numId w:val="1018"/>
        </w:numPr>
      </w:pPr>
      <w:r>
        <w:rPr>
          <w:rFonts w:hint="eastAsia"/>
        </w:rPr>
        <w:t xml:space="preserve">优先观察有业绩支撑、未明显加速的趋势股，不追20%涨停品种。</w:t>
      </w:r>
    </w:p>
    <w:p>
      <w:pPr>
        <w:pStyle w:val="Compact"/>
        <w:numPr>
          <w:ilvl w:val="0"/>
          <w:numId w:val="1018"/>
        </w:numPr>
      </w:pPr>
      <w:r>
        <w:rPr>
          <w:rFonts w:hint="eastAsia"/>
        </w:rPr>
        <w:t xml:space="preserve">中晶科技、西陇科学TickFlow评级均为D，日K数据截至9月14日显示当时趋势破位；虽然今日涨停修复，仍需收盘后重新确认均线结构。</w:t>
      </w:r>
    </w:p>
    <w:p>
      <w:pPr>
        <w:pStyle w:val="Compact"/>
        <w:numPr>
          <w:ilvl w:val="0"/>
          <w:numId w:val="1018"/>
        </w:numPr>
      </w:pPr>
      <w:r>
        <w:rPr>
          <w:rFonts w:hint="eastAsia"/>
        </w:rPr>
        <w:t xml:space="preserve">妙想筛选出的源杰科技、长飞光纤、思瑞浦等仅为候选池，不能直接视为买入结论。</w:t>
      </w:r>
    </w:p>
    <w:p>
      <w:pPr>
        <w:pStyle w:val="Compact"/>
        <w:numPr>
          <w:ilvl w:val="0"/>
          <w:numId w:val="1018"/>
        </w:numPr>
      </w:pPr>
      <w:r>
        <w:rPr>
          <w:rFonts w:hint="eastAsia"/>
        </w:rPr>
        <w:t xml:space="preserve">下午若板块资金明显下降、科创50回落超过上午涨幅的一半，停止新增仓位。</w:t>
      </w:r>
    </w:p>
    <w:bookmarkEnd w:id="36"/>
    <w:bookmarkStart w:id="37" w:name="c层pcb元件强势但拥挤只观察回踩"/>
    <w:p>
      <w:pPr>
        <w:pStyle w:val="Heading3"/>
      </w:pPr>
      <w:r>
        <w:t xml:space="preserve">👀 </w:t>
      </w:r>
      <w:r>
        <w:rPr>
          <w:rFonts w:hint="eastAsia"/>
        </w:rPr>
        <w:t xml:space="preserve">C层：PCB、元件——强势但拥挤，只观察回踩</w:t>
      </w:r>
    </w:p>
    <w:p>
      <w:pPr>
        <w:pStyle w:val="Compact"/>
        <w:numPr>
          <w:ilvl w:val="0"/>
          <w:numId w:val="1019"/>
        </w:numPr>
      </w:pPr>
      <w:r>
        <w:rPr>
          <w:rFonts w:hint="eastAsia"/>
        </w:rPr>
        <w:t xml:space="preserve">澳弘电子4连板，是上午最高空间板。</w:t>
      </w:r>
    </w:p>
    <w:p>
      <w:pPr>
        <w:pStyle w:val="Compact"/>
        <w:numPr>
          <w:ilvl w:val="0"/>
          <w:numId w:val="1019"/>
        </w:numPr>
      </w:pPr>
      <w:r>
        <w:rPr>
          <w:rFonts w:hint="eastAsia"/>
        </w:rPr>
        <w:t xml:space="preserve">澳弘电子TickFlow评级A，日K参考MA20为28.514元、MA60为28.477元、60日高点40.31元、ATR证伪参考27.731元。</w:t>
      </w:r>
    </w:p>
    <w:p>
      <w:pPr>
        <w:pStyle w:val="Compact"/>
        <w:numPr>
          <w:ilvl w:val="0"/>
          <w:numId w:val="1019"/>
        </w:numPr>
      </w:pPr>
      <w:r>
        <w:rPr>
          <w:rFonts w:hint="eastAsia"/>
        </w:rPr>
        <w:t xml:space="preserve">上午股价44.33元已经高于日K参考60日高点，且连续涨停，追涨性价比不足。</w:t>
      </w:r>
    </w:p>
    <w:p>
      <w:pPr>
        <w:pStyle w:val="Compact"/>
        <w:numPr>
          <w:ilvl w:val="0"/>
          <w:numId w:val="1019"/>
        </w:numPr>
      </w:pPr>
      <w:r>
        <w:rPr>
          <w:rFonts w:hint="eastAsia"/>
        </w:rPr>
        <w:t xml:space="preserve">华正新材净流出5.78亿元，说明PCB内部开始出现获利兑现。</w:t>
      </w:r>
    </w:p>
    <w:p>
      <w:pPr>
        <w:pStyle w:val="FirstParagraph"/>
      </w:pPr>
      <w:r>
        <w:rPr>
          <w:rFonts w:hint="eastAsia"/>
          <w:b/>
          <w:bCs/>
        </w:rPr>
        <w:t xml:space="preserve">行动：不追高。</w:t>
      </w:r>
      <w:r>
        <w:t xml:space="preserve"> </w:t>
      </w:r>
      <w:r>
        <w:rPr>
          <w:rFonts w:hint="eastAsia"/>
        </w:rPr>
        <w:t xml:space="preserve">等待高位分歧完成、缩量回踩后再评估，下午不开新仓追逐澳弘电子。</w:t>
      </w:r>
    </w:p>
    <w:bookmarkEnd w:id="37"/>
    <w:bookmarkStart w:id="38" w:name="d层风电电池工程机械回避"/>
    <w:p>
      <w:pPr>
        <w:pStyle w:val="Heading3"/>
      </w:pPr>
      <w:r>
        <w:t xml:space="preserve">⛔ </w:t>
      </w:r>
      <w:r>
        <w:rPr>
          <w:rFonts w:hint="eastAsia"/>
        </w:rPr>
        <w:t xml:space="preserve">D层：风电、电池、工程机械——回避</w:t>
      </w:r>
    </w:p>
    <w:p>
      <w:pPr>
        <w:pStyle w:val="Compact"/>
        <w:numPr>
          <w:ilvl w:val="0"/>
          <w:numId w:val="1020"/>
        </w:numPr>
      </w:pPr>
      <w:r>
        <w:rPr>
          <w:rFonts w:hint="eastAsia"/>
        </w:rPr>
        <w:t xml:space="preserve">风电设备净流出6.34亿元，吉鑫科技、天顺风能炸板。</w:t>
      </w:r>
    </w:p>
    <w:p>
      <w:pPr>
        <w:pStyle w:val="Compact"/>
        <w:numPr>
          <w:ilvl w:val="0"/>
          <w:numId w:val="1020"/>
        </w:numPr>
      </w:pPr>
      <w:r>
        <w:rPr>
          <w:rFonts w:hint="eastAsia"/>
        </w:rPr>
        <w:t xml:space="preserve">锡华科技虽然2连板，但TickFlow评级D，日K参考MA20为17.9755元、MA60为18.9178元，技术数据尚未完成当日收盘确认。</w:t>
      </w:r>
    </w:p>
    <w:p>
      <w:pPr>
        <w:pStyle w:val="Compact"/>
        <w:numPr>
          <w:ilvl w:val="0"/>
          <w:numId w:val="1020"/>
        </w:numPr>
      </w:pPr>
      <w:r>
        <w:rPr>
          <w:rFonts w:hint="eastAsia"/>
        </w:rPr>
        <w:t xml:space="preserve">电池净流出26.94亿元居首；宁德时代存在巨大双边成交。</w:t>
      </w:r>
    </w:p>
    <w:p>
      <w:pPr>
        <w:pStyle w:val="Compact"/>
        <w:numPr>
          <w:ilvl w:val="0"/>
          <w:numId w:val="1020"/>
        </w:numPr>
      </w:pPr>
      <w:r>
        <w:rPr>
          <w:rFonts w:hint="eastAsia"/>
        </w:rPr>
        <w:t xml:space="preserve">工程机械净流出5.31亿元，板块上午明显承压。</w:t>
      </w:r>
    </w:p>
    <w:p>
      <w:r>
        <w:pict>
          <v:rect style="width:0;height:1.5pt" o:hralign="center" o:hrstd="t" o:hr="t"/>
        </w:pict>
      </w:r>
    </w:p>
    <w:bookmarkEnd w:id="38"/>
    <w:bookmarkEnd w:id="39"/>
    <w:bookmarkStart w:id="43" w:name="十下午操作建议"/>
    <w:p>
      <w:pPr>
        <w:pStyle w:val="Heading2"/>
      </w:pPr>
      <w:r>
        <w:t xml:space="preserve">💡 </w:t>
      </w:r>
      <w:r>
        <w:rPr>
          <w:rFonts w:hint="eastAsia"/>
        </w:rPr>
        <w:t xml:space="preserve">十、下午操作建议</w:t>
      </w:r>
    </w:p>
    <w:bookmarkStart w:id="40" w:name="先观察第一次分歧"/>
    <w:p>
      <w:pPr>
        <w:pStyle w:val="Heading3"/>
      </w:pPr>
      <w:r>
        <w:t xml:space="preserve">🕐 </w:t>
      </w:r>
      <w:r>
        <w:rPr>
          <w:rFonts w:hint="eastAsia"/>
        </w:rPr>
        <w:t xml:space="preserve">13:00—13:30：先观察第一次分歧</w:t>
      </w:r>
    </w:p>
    <w:p>
      <w:pPr>
        <w:pStyle w:val="Compact"/>
        <w:numPr>
          <w:ilvl w:val="0"/>
          <w:numId w:val="1021"/>
        </w:numPr>
      </w:pPr>
      <w:r>
        <w:rPr>
          <w:rFonts w:hint="eastAsia"/>
        </w:rPr>
        <w:t xml:space="preserve">观察科创50能否守住上午强势区间，避免开盘后立即追涨。</w:t>
      </w:r>
    </w:p>
    <w:p>
      <w:pPr>
        <w:pStyle w:val="Compact"/>
        <w:numPr>
          <w:ilvl w:val="0"/>
          <w:numId w:val="1021"/>
        </w:numPr>
      </w:pPr>
      <w:r>
        <w:rPr>
          <w:rFonts w:hint="eastAsia"/>
        </w:rPr>
        <w:t xml:space="preserve">检查通信设备、半导体的主力资金是否继续为正。</w:t>
      </w:r>
    </w:p>
    <w:p>
      <w:pPr>
        <w:pStyle w:val="Compact"/>
        <w:numPr>
          <w:ilvl w:val="0"/>
          <w:numId w:val="1021"/>
        </w:numPr>
      </w:pPr>
      <w:r>
        <w:rPr>
          <w:rFonts w:hint="eastAsia"/>
        </w:rPr>
        <w:t xml:space="preserve">观察涨跌比能否保持在3以上、炸板率能否继续低于10%。</w:t>
      </w:r>
    </w:p>
    <w:p>
      <w:pPr>
        <w:pStyle w:val="Compact"/>
        <w:numPr>
          <w:ilvl w:val="0"/>
          <w:numId w:val="1021"/>
        </w:numPr>
      </w:pPr>
      <w:r>
        <w:rPr>
          <w:rFonts w:hint="eastAsia"/>
        </w:rPr>
        <w:t xml:space="preserve">若科技核心集体冲高回落，先不加仓。</w:t>
      </w:r>
    </w:p>
    <w:bookmarkEnd w:id="40"/>
    <w:bookmarkStart w:id="41" w:name="只做确认后的右侧机会"/>
    <w:p>
      <w:pPr>
        <w:pStyle w:val="Heading3"/>
      </w:pPr>
      <w:r>
        <w:t xml:space="preserve">🕜 </w:t>
      </w:r>
      <w:r>
        <w:rPr>
          <w:rFonts w:hint="eastAsia"/>
        </w:rPr>
        <w:t xml:space="preserve">13:30—14:30：只做确认后的右侧机会</w:t>
      </w:r>
    </w:p>
    <w:p>
      <w:pPr>
        <w:pStyle w:val="Compact"/>
        <w:numPr>
          <w:ilvl w:val="0"/>
          <w:numId w:val="1022"/>
        </w:numPr>
      </w:pPr>
      <w:r>
        <w:rPr>
          <w:rFonts w:hint="eastAsia"/>
        </w:rPr>
        <w:t xml:space="preserve">只接受“回踩不破—成交缩减—重新放量”的二次转强。</w:t>
      </w:r>
    </w:p>
    <w:p>
      <w:pPr>
        <w:pStyle w:val="Compact"/>
        <w:numPr>
          <w:ilvl w:val="0"/>
          <w:numId w:val="1022"/>
        </w:numPr>
      </w:pPr>
      <w:r>
        <w:rPr>
          <w:rFonts w:hint="eastAsia"/>
        </w:rPr>
        <w:t xml:space="preserve">A/B级标的也不追涨停；C级只观察，D级继续回避。</w:t>
      </w:r>
    </w:p>
    <w:p>
      <w:pPr>
        <w:pStyle w:val="Compact"/>
        <w:numPr>
          <w:ilvl w:val="0"/>
          <w:numId w:val="1022"/>
        </w:numPr>
      </w:pPr>
      <w:r>
        <w:rPr>
          <w:rFonts w:hint="eastAsia"/>
        </w:rPr>
        <w:t xml:space="preserve">单一方向仓位不超过总仓位的20%，单只个股不超过总仓位的10%。</w:t>
      </w:r>
    </w:p>
    <w:p>
      <w:pPr>
        <w:pStyle w:val="Compact"/>
        <w:numPr>
          <w:ilvl w:val="0"/>
          <w:numId w:val="1022"/>
        </w:numPr>
      </w:pPr>
      <w:r>
        <w:rPr>
          <w:rFonts w:hint="eastAsia"/>
        </w:rPr>
        <w:t xml:space="preserve">已有浮盈仓位可在情绪进一步升温时分批兑现，不把上午利润变成追涨筹码。</w:t>
      </w:r>
    </w:p>
    <w:bookmarkEnd w:id="41"/>
    <w:bookmarkStart w:id="42" w:name="以后以收盘确认代替盘中想象"/>
    <w:p>
      <w:pPr>
        <w:pStyle w:val="Heading3"/>
      </w:pPr>
      <w:r>
        <w:t xml:space="preserve">🕝 </w:t>
      </w:r>
      <w:r>
        <w:rPr>
          <w:rFonts w:hint="eastAsia"/>
        </w:rPr>
        <w:t xml:space="preserve">14:30以后：以收盘确认代替盘中想象</w:t>
      </w:r>
    </w:p>
    <w:p>
      <w:pPr>
        <w:pStyle w:val="Compact"/>
        <w:numPr>
          <w:ilvl w:val="0"/>
          <w:numId w:val="1023"/>
        </w:numPr>
      </w:pPr>
      <w:r>
        <w:rPr>
          <w:rFonts w:hint="eastAsia"/>
        </w:rPr>
        <w:t xml:space="preserve">若预测全天成交额17,909.20亿元能够兑现，且科技主线维持强势，可保留趋势仓过夜。</w:t>
      </w:r>
    </w:p>
    <w:p>
      <w:pPr>
        <w:pStyle w:val="Compact"/>
        <w:numPr>
          <w:ilvl w:val="0"/>
          <w:numId w:val="1023"/>
        </w:numPr>
      </w:pPr>
      <w:r>
        <w:rPr>
          <w:rFonts w:hint="eastAsia"/>
        </w:rPr>
        <w:t xml:space="preserve">若尾盘放量回落、涨停打开数量明显增加，主动降仓。</w:t>
      </w:r>
    </w:p>
    <w:p>
      <w:pPr>
        <w:pStyle w:val="Compact"/>
        <w:numPr>
          <w:ilvl w:val="0"/>
          <w:numId w:val="1023"/>
        </w:numPr>
      </w:pPr>
      <w:r>
        <w:rPr>
          <w:rFonts w:hint="eastAsia"/>
        </w:rPr>
        <w:t xml:space="preserve">涨停个股不开板不追，开板后无承接也不接。</w:t>
      </w:r>
    </w:p>
    <w:p>
      <w:pPr>
        <w:pStyle w:val="Compact"/>
        <w:numPr>
          <w:ilvl w:val="0"/>
          <w:numId w:val="1023"/>
        </w:numPr>
      </w:pPr>
      <w:r>
        <w:rPr>
          <w:rFonts w:hint="eastAsia"/>
        </w:rPr>
        <w:t xml:space="preserve">不因上午普涨扩大到没有主线和资金支撑的跟风板块。</w:t>
      </w:r>
    </w:p>
    <w:p>
      <w:r>
        <w:pict>
          <v:rect style="width:0;height:1.5pt" o:hralign="center" o:hrstd="t" o:hr="t"/>
        </w:pict>
      </w:r>
    </w:p>
    <w:bookmarkEnd w:id="42"/>
    <w:bookmarkEnd w:id="43"/>
    <w:bookmarkStart w:id="47" w:name="十一下午仓位模型"/>
    <w:p>
      <w:pPr>
        <w:pStyle w:val="Heading2"/>
      </w:pPr>
      <w:r>
        <w:t xml:space="preserve">📐 </w:t>
      </w:r>
      <w:r>
        <w:rPr>
          <w:rFonts w:hint="eastAsia"/>
        </w:rPr>
        <w:t xml:space="preserve">十一、下午仓位模型</w:t>
      </w:r>
    </w:p>
    <w:bookmarkStart w:id="44" w:name="加分项"/>
    <w:p>
      <w:pPr>
        <w:pStyle w:val="Heading3"/>
      </w:pPr>
      <w:r>
        <w:t xml:space="preserve">➕ </w:t>
      </w:r>
      <w:r>
        <w:rPr>
          <w:rFonts w:hint="eastAsia"/>
        </w:rPr>
        <w:t xml:space="preserve">加分项</w:t>
      </w:r>
    </w:p>
    <w:p>
      <w:pPr>
        <w:pStyle w:val="Compact"/>
        <w:numPr>
          <w:ilvl w:val="0"/>
          <w:numId w:val="1024"/>
        </w:numPr>
      </w:pPr>
      <w:r>
        <w:rPr>
          <w:rFonts w:hint="eastAsia"/>
        </w:rPr>
        <w:t xml:space="preserve">涨跌比3.677：仓位加10个百分点。</w:t>
      </w:r>
    </w:p>
    <w:p>
      <w:pPr>
        <w:pStyle w:val="Compact"/>
        <w:numPr>
          <w:ilvl w:val="0"/>
          <w:numId w:val="1024"/>
        </w:numPr>
      </w:pPr>
      <w:r>
        <w:rPr>
          <w:rFonts w:hint="eastAsia"/>
        </w:rPr>
        <w:t xml:space="preserve">炸板率7.2%：仓位加5个百分点。</w:t>
      </w:r>
    </w:p>
    <w:p>
      <w:pPr>
        <w:pStyle w:val="Compact"/>
        <w:numPr>
          <w:ilvl w:val="0"/>
          <w:numId w:val="1024"/>
        </w:numPr>
      </w:pPr>
      <w:r>
        <w:rPr>
          <w:rFonts w:hint="eastAsia"/>
        </w:rPr>
        <w:t xml:space="preserve">跌停仅4只：不扣分。</w:t>
      </w:r>
    </w:p>
    <w:p>
      <w:pPr>
        <w:pStyle w:val="Compact"/>
        <w:numPr>
          <w:ilvl w:val="0"/>
          <w:numId w:val="1024"/>
        </w:numPr>
      </w:pPr>
      <w:r>
        <w:rPr>
          <w:rFonts w:hint="eastAsia"/>
        </w:rPr>
        <w:t xml:space="preserve">上午成交额较上一交易日同时段增加1,085.83亿元：量能改善。</w:t>
      </w:r>
    </w:p>
    <w:p>
      <w:pPr>
        <w:pStyle w:val="Compact"/>
        <w:numPr>
          <w:ilvl w:val="0"/>
          <w:numId w:val="1024"/>
        </w:numPr>
      </w:pPr>
      <w:r>
        <w:rPr>
          <w:rFonts w:hint="eastAsia"/>
        </w:rPr>
        <w:t xml:space="preserve">通信设备、半导体分别净流入105.09亿元、92.23亿元，主线资金明确。</w:t>
      </w:r>
    </w:p>
    <w:bookmarkEnd w:id="44"/>
    <w:bookmarkStart w:id="45" w:name="扣分项"/>
    <w:p>
      <w:pPr>
        <w:pStyle w:val="Heading3"/>
      </w:pPr>
      <w:r>
        <w:t xml:space="preserve">➖ </w:t>
      </w:r>
      <w:r>
        <w:rPr>
          <w:rFonts w:hint="eastAsia"/>
        </w:rPr>
        <w:t xml:space="preserve">扣分项</w:t>
      </w:r>
    </w:p>
    <w:p>
      <w:pPr>
        <w:pStyle w:val="Compact"/>
        <w:numPr>
          <w:ilvl w:val="0"/>
          <w:numId w:val="1025"/>
        </w:numPr>
      </w:pPr>
      <w:r>
        <w:rPr>
          <w:rFonts w:hint="eastAsia"/>
        </w:rPr>
        <w:t xml:space="preserve">QVIX较前收盘上升0.4472%，恐慌降温联合信号未确认。</w:t>
      </w:r>
    </w:p>
    <w:p>
      <w:pPr>
        <w:pStyle w:val="Compact"/>
        <w:numPr>
          <w:ilvl w:val="0"/>
          <w:numId w:val="1025"/>
        </w:numPr>
      </w:pPr>
      <w:r>
        <w:rPr>
          <w:rFonts w:hint="eastAsia"/>
        </w:rPr>
        <w:t xml:space="preserve">科技方向上午涨幅较大，午后存在FOMO追涨和获利兑现风险。</w:t>
      </w:r>
    </w:p>
    <w:p>
      <w:pPr>
        <w:pStyle w:val="Compact"/>
        <w:numPr>
          <w:ilvl w:val="0"/>
          <w:numId w:val="1025"/>
        </w:numPr>
      </w:pPr>
      <w:r>
        <w:rPr>
          <w:rFonts w:hint="eastAsia"/>
        </w:rPr>
        <w:t xml:space="preserve">重点股日K样本评级为A档2只、B档3只、C档2只、D档9只，趋势质量并非全面改善。</w:t>
      </w:r>
    </w:p>
    <w:p>
      <w:pPr>
        <w:pStyle w:val="Compact"/>
        <w:numPr>
          <w:ilvl w:val="0"/>
          <w:numId w:val="1025"/>
        </w:numPr>
      </w:pPr>
      <w:r>
        <w:rPr>
          <w:rFonts w:hint="eastAsia"/>
        </w:rPr>
        <w:t xml:space="preserve">该样本仅覆盖16只重点股，其中站上MA20比例50.0%、站上MA60比例62.5%，不能外推为全市场趋势宽度。</w:t>
      </w:r>
    </w:p>
    <w:p>
      <w:pPr>
        <w:pStyle w:val="Compact"/>
        <w:numPr>
          <w:ilvl w:val="0"/>
          <w:numId w:val="1025"/>
        </w:numPr>
      </w:pPr>
      <w:r>
        <w:rPr>
          <w:rFonts w:hint="eastAsia"/>
        </w:rPr>
        <w:t xml:space="preserve">多只强势股估值或换手偏高，高位筹码拥挤风险为中等。</w:t>
      </w:r>
    </w:p>
    <w:bookmarkEnd w:id="45"/>
    <w:bookmarkStart w:id="46" w:name="仓位结论"/>
    <w:p>
      <w:pPr>
        <w:pStyle w:val="Heading3"/>
      </w:pPr>
      <w:r>
        <w:t xml:space="preserve">🎯 </w:t>
      </w:r>
      <w:r>
        <w:rPr>
          <w:rFonts w:hint="eastAsia"/>
        </w:rPr>
        <w:t xml:space="preserve">仓位结论</w:t>
      </w:r>
    </w:p>
    <w:p>
      <w:pPr>
        <w:pStyle w:val="Compact"/>
        <w:numPr>
          <w:ilvl w:val="0"/>
          <w:numId w:val="1026"/>
        </w:numPr>
      </w:pPr>
      <w:r>
        <w:rPr>
          <w:rFonts w:hint="eastAsia"/>
          <w:b/>
          <w:bCs/>
        </w:rPr>
        <w:t xml:space="preserve">保守档：20%。</w:t>
      </w:r>
      <w:r>
        <w:t xml:space="preserve"> </w:t>
      </w:r>
      <w:r>
        <w:rPr>
          <w:rFonts w:hint="eastAsia"/>
        </w:rPr>
        <w:t xml:space="preserve">适用于科创50回落、主线资金转弱、炸板率快速上升。</w:t>
      </w:r>
    </w:p>
    <w:p>
      <w:pPr>
        <w:pStyle w:val="Compact"/>
        <w:numPr>
          <w:ilvl w:val="0"/>
          <w:numId w:val="1026"/>
        </w:numPr>
      </w:pPr>
      <w:r>
        <w:rPr>
          <w:rFonts w:hint="eastAsia"/>
          <w:b/>
          <w:bCs/>
        </w:rPr>
        <w:t xml:space="preserve">均衡档：40%。</w:t>
      </w:r>
      <w:r>
        <w:t xml:space="preserve"> </w:t>
      </w:r>
      <w:r>
        <w:rPr>
          <w:rFonts w:hint="eastAsia"/>
        </w:rPr>
        <w:t xml:space="preserve">适用于指数维持红盘、通信与半导体资金继续流入、涨跌比保持2以上。</w:t>
      </w:r>
    </w:p>
    <w:p>
      <w:pPr>
        <w:pStyle w:val="Compact"/>
        <w:numPr>
          <w:ilvl w:val="0"/>
          <w:numId w:val="1026"/>
        </w:numPr>
      </w:pPr>
      <w:r>
        <w:rPr>
          <w:rFonts w:hint="eastAsia"/>
          <w:b/>
          <w:bCs/>
        </w:rPr>
        <w:t xml:space="preserve">积极档：50%。</w:t>
      </w:r>
      <w:r>
        <w:t xml:space="preserve"> </w:t>
      </w:r>
      <w:r>
        <w:rPr>
          <w:rFonts w:hint="eastAsia"/>
        </w:rPr>
        <w:t xml:space="preserve">仅在下午成交继续放大、主线完成分歧转强、QVIX不再上升时启用。</w:t>
      </w:r>
    </w:p>
    <w:p>
      <w:pPr>
        <w:pStyle w:val="Compact"/>
        <w:numPr>
          <w:ilvl w:val="0"/>
          <w:numId w:val="1026"/>
        </w:numPr>
      </w:pPr>
      <w:r>
        <w:rPr>
          <w:rFonts w:hint="eastAsia"/>
          <w:b/>
          <w:bCs/>
        </w:rPr>
        <w:t xml:space="preserve">当前建议：40%均衡仓位，上限50%。</w:t>
      </w:r>
    </w:p>
    <w:p>
      <w:pPr>
        <w:pStyle w:val="FirstParagraph"/>
      </w:pPr>
      <w:r>
        <w:rPr>
          <w:rFonts w:hint="eastAsia"/>
        </w:rPr>
        <w:t xml:space="preserve">执行顺序：</w:t>
      </w:r>
    </w:p>
    <w:p>
      <w:pPr>
        <w:pStyle w:val="Compact"/>
        <w:numPr>
          <w:ilvl w:val="0"/>
          <w:numId w:val="1027"/>
        </w:numPr>
      </w:pPr>
      <w:r>
        <w:rPr>
          <w:rFonts w:hint="eastAsia"/>
        </w:rPr>
        <w:t xml:space="preserve">现有底仓保持20%。</w:t>
      </w:r>
    </w:p>
    <w:p>
      <w:pPr>
        <w:pStyle w:val="Compact"/>
        <w:numPr>
          <w:ilvl w:val="0"/>
          <w:numId w:val="1027"/>
        </w:numPr>
      </w:pPr>
      <w:r>
        <w:rPr>
          <w:rFonts w:hint="eastAsia"/>
        </w:rPr>
        <w:t xml:space="preserve">主线回踩确认后增加至30%—40%。</w:t>
      </w:r>
    </w:p>
    <w:p>
      <w:pPr>
        <w:pStyle w:val="Compact"/>
        <w:numPr>
          <w:ilvl w:val="0"/>
          <w:numId w:val="1027"/>
        </w:numPr>
      </w:pPr>
      <w:r>
        <w:rPr>
          <w:rFonts w:hint="eastAsia"/>
        </w:rPr>
        <w:t xml:space="preserve">只有尾盘量价、资金和市场宽度共同确认，才提高至50%。</w:t>
      </w:r>
    </w:p>
    <w:p>
      <w:pPr>
        <w:pStyle w:val="Compact"/>
        <w:numPr>
          <w:ilvl w:val="0"/>
          <w:numId w:val="1027"/>
        </w:numPr>
      </w:pPr>
      <w:r>
        <w:rPr>
          <w:rFonts w:hint="eastAsia"/>
        </w:rPr>
        <w:t xml:space="preserve">不启用更高仓位，不追上午已经大幅加速的高位股。</w:t>
      </w:r>
    </w:p>
    <w:p>
      <w:r>
        <w:pict>
          <v:rect style="width:0;height:1.5pt" o:hralign="center" o:hrstd="t" o:hr="t"/>
        </w:pict>
      </w:r>
    </w:p>
    <w:bookmarkEnd w:id="46"/>
    <w:bookmarkEnd w:id="47"/>
    <w:bookmarkStart w:id="51" w:name="十二下午回避清单"/>
    <w:p>
      <w:pPr>
        <w:pStyle w:val="Heading2"/>
      </w:pPr>
      <w:r>
        <w:t xml:space="preserve">🚫 </w:t>
      </w:r>
      <w:r>
        <w:rPr>
          <w:rFonts w:hint="eastAsia"/>
        </w:rPr>
        <w:t xml:space="preserve">十二、下午回避清单</w:t>
      </w:r>
    </w:p>
    <w:bookmarkStart w:id="48" w:name="资金流出方向"/>
    <w:p>
      <w:pPr>
        <w:pStyle w:val="Heading3"/>
      </w:pPr>
      <w:r>
        <w:t xml:space="preserve">📉 </w:t>
      </w:r>
      <w:r>
        <w:rPr>
          <w:rFonts w:hint="eastAsia"/>
        </w:rPr>
        <w:t xml:space="preserve">资金流出方向</w:t>
      </w:r>
    </w:p>
    <w:p>
      <w:pPr>
        <w:pStyle w:val="Compact"/>
        <w:numPr>
          <w:ilvl w:val="0"/>
          <w:numId w:val="1028"/>
        </w:numPr>
      </w:pPr>
      <w:r>
        <w:rPr>
          <w:rFonts w:hint="eastAsia"/>
        </w:rPr>
        <w:t xml:space="preserve">电池：净流出26.94亿元。</w:t>
      </w:r>
    </w:p>
    <w:p>
      <w:pPr>
        <w:pStyle w:val="Compact"/>
        <w:numPr>
          <w:ilvl w:val="0"/>
          <w:numId w:val="1028"/>
        </w:numPr>
      </w:pPr>
      <w:r>
        <w:rPr>
          <w:rFonts w:hint="eastAsia"/>
        </w:rPr>
        <w:t xml:space="preserve">汽车零部件：净流出8.99亿元。</w:t>
      </w:r>
    </w:p>
    <w:p>
      <w:pPr>
        <w:pStyle w:val="Compact"/>
        <w:numPr>
          <w:ilvl w:val="0"/>
          <w:numId w:val="1028"/>
        </w:numPr>
      </w:pPr>
      <w:r>
        <w:rPr>
          <w:rFonts w:hint="eastAsia"/>
        </w:rPr>
        <w:t xml:space="preserve">银行Ⅱ：净流出8.31亿元。</w:t>
      </w:r>
    </w:p>
    <w:p>
      <w:pPr>
        <w:pStyle w:val="Compact"/>
        <w:numPr>
          <w:ilvl w:val="0"/>
          <w:numId w:val="1028"/>
        </w:numPr>
      </w:pPr>
      <w:r>
        <w:rPr>
          <w:rFonts w:hint="eastAsia"/>
        </w:rPr>
        <w:t xml:space="preserve">软件开发：净流出7.12亿元。</w:t>
      </w:r>
    </w:p>
    <w:p>
      <w:pPr>
        <w:pStyle w:val="Compact"/>
        <w:numPr>
          <w:ilvl w:val="0"/>
          <w:numId w:val="1028"/>
        </w:numPr>
      </w:pPr>
      <w:r>
        <w:rPr>
          <w:rFonts w:hint="eastAsia"/>
        </w:rPr>
        <w:t xml:space="preserve">证券Ⅱ：净流出6.60亿元。</w:t>
      </w:r>
    </w:p>
    <w:p>
      <w:pPr>
        <w:pStyle w:val="Compact"/>
        <w:numPr>
          <w:ilvl w:val="0"/>
          <w:numId w:val="1028"/>
        </w:numPr>
      </w:pPr>
      <w:r>
        <w:rPr>
          <w:rFonts w:hint="eastAsia"/>
        </w:rPr>
        <w:t xml:space="preserve">风电设备：净流出6.34亿元。</w:t>
      </w:r>
    </w:p>
    <w:p>
      <w:pPr>
        <w:pStyle w:val="Compact"/>
        <w:numPr>
          <w:ilvl w:val="0"/>
          <w:numId w:val="1028"/>
        </w:numPr>
      </w:pPr>
      <w:r>
        <w:rPr>
          <w:rFonts w:hint="eastAsia"/>
        </w:rPr>
        <w:t xml:space="preserve">工程机械：净流出5.31亿元。</w:t>
      </w:r>
    </w:p>
    <w:bookmarkEnd w:id="48"/>
    <w:bookmarkStart w:id="49" w:name="技术与情绪回避"/>
    <w:p>
      <w:pPr>
        <w:pStyle w:val="Heading3"/>
      </w:pPr>
      <w:r>
        <w:t xml:space="preserve">⛔ </w:t>
      </w:r>
      <w:r>
        <w:rPr>
          <w:rFonts w:hint="eastAsia"/>
        </w:rPr>
        <w:t xml:space="preserve">技术与情绪回避</w:t>
      </w:r>
    </w:p>
    <w:p>
      <w:pPr>
        <w:pStyle w:val="Compact"/>
        <w:numPr>
          <w:ilvl w:val="0"/>
          <w:numId w:val="1029"/>
        </w:numPr>
      </w:pPr>
      <w:r>
        <w:rPr>
          <w:rFonts w:hint="eastAsia"/>
        </w:rPr>
        <w:t xml:space="preserve">中岩大地、锡华科技、北自科技、英联股份、中晶科技、西陇科学、露笑科技、中瓷电子、合富中国：TickFlow日K评级D，未经当日收盘重新确认前不做追涨依据。</w:t>
      </w:r>
    </w:p>
    <w:p>
      <w:pPr>
        <w:pStyle w:val="Compact"/>
        <w:numPr>
          <w:ilvl w:val="0"/>
          <w:numId w:val="1029"/>
        </w:numPr>
      </w:pPr>
      <w:r>
        <w:rPr>
          <w:rFonts w:hint="eastAsia"/>
        </w:rPr>
        <w:t xml:space="preserve">澳弘电子：4连板且已进入加速阶段，即使日K评级A也不追高。</w:t>
      </w:r>
    </w:p>
    <w:p>
      <w:pPr>
        <w:pStyle w:val="Compact"/>
        <w:numPr>
          <w:ilvl w:val="0"/>
          <w:numId w:val="1029"/>
        </w:numPr>
      </w:pPr>
      <w:r>
        <w:rPr>
          <w:rFonts w:hint="eastAsia"/>
        </w:rPr>
        <w:t xml:space="preserve">通鼎互联：换手率22.53%、成交61.52亿元并进入净流出榜，避免高位接力。</w:t>
      </w:r>
    </w:p>
    <w:p>
      <w:pPr>
        <w:pStyle w:val="Compact"/>
        <w:numPr>
          <w:ilvl w:val="0"/>
          <w:numId w:val="1029"/>
        </w:numPr>
      </w:pPr>
      <w:r>
        <w:rPr>
          <w:rFonts w:hint="eastAsia"/>
        </w:rPr>
        <w:t xml:space="preserve">闽东电力：盘中炸板11次，高位分歧明显。</w:t>
      </w:r>
    </w:p>
    <w:p>
      <w:pPr>
        <w:pStyle w:val="Compact"/>
        <w:numPr>
          <w:ilvl w:val="0"/>
          <w:numId w:val="1029"/>
        </w:numPr>
      </w:pPr>
      <w:r>
        <w:rPr>
          <w:rFonts w:hint="eastAsia"/>
        </w:rPr>
        <w:t xml:space="preserve">华正新材：PCB方向强势但个股净流出5.78亿元，警惕题材内部兑现。</w:t>
      </w:r>
    </w:p>
    <w:bookmarkEnd w:id="49"/>
    <w:bookmarkStart w:id="50" w:name="基本面与题材风险"/>
    <w:p>
      <w:pPr>
        <w:pStyle w:val="Heading3"/>
      </w:pPr>
      <w:r>
        <w:t xml:space="preserve">⚠️ </w:t>
      </w:r>
      <w:r>
        <w:rPr>
          <w:rFonts w:hint="eastAsia"/>
        </w:rPr>
        <w:t xml:space="preserve">基本面与题材风险</w:t>
      </w:r>
    </w:p>
    <w:p>
      <w:pPr>
        <w:pStyle w:val="Compact"/>
        <w:numPr>
          <w:ilvl w:val="0"/>
          <w:numId w:val="1030"/>
        </w:numPr>
      </w:pPr>
      <w:r>
        <w:rPr>
          <w:rFonts w:hint="eastAsia"/>
        </w:rPr>
        <w:t xml:space="preserve">华瓷股份当前价格18.07元、上涨9.98%，但2026年中报营收同比下降20.77%、净利润同比下降13.73%。</w:t>
      </w:r>
    </w:p>
    <w:p>
      <w:pPr>
        <w:pStyle w:val="Compact"/>
        <w:numPr>
          <w:ilvl w:val="0"/>
          <w:numId w:val="1030"/>
        </w:numPr>
      </w:pPr>
      <w:r>
        <w:rPr>
          <w:rFonts w:hint="eastAsia"/>
        </w:rPr>
        <w:t xml:space="preserve">华瓷股份相关粉体仍处于小量验证阶段，尚未批量供货；陶瓷新材料业务收入占比仅1.15%。</w:t>
      </w:r>
    </w:p>
    <w:p>
      <w:pPr>
        <w:pStyle w:val="Compact"/>
        <w:numPr>
          <w:ilvl w:val="0"/>
          <w:numId w:val="1030"/>
        </w:numPr>
      </w:pPr>
      <w:r>
        <w:rPr>
          <w:rFonts w:hint="eastAsia"/>
        </w:rPr>
        <w:t xml:space="preserve">龙星科技PE为106.89倍，2026年中报净利润同比下降26.51%，题材强度与业绩支撑不匹配。</w:t>
      </w:r>
    </w:p>
    <w:p>
      <w:pPr>
        <w:pStyle w:val="Compact"/>
        <w:numPr>
          <w:ilvl w:val="0"/>
          <w:numId w:val="1030"/>
        </w:numPr>
      </w:pPr>
      <w:r>
        <w:rPr>
          <w:rFonts w:hint="eastAsia"/>
        </w:rPr>
        <w:t xml:space="preserve">中岩大地2026年中报营收同比下降49.65%、净利润同比下降213.9%，不做涨停后的基本面想象。</w:t>
      </w:r>
    </w:p>
    <w:p>
      <w:pPr>
        <w:pStyle w:val="Compact"/>
        <w:numPr>
          <w:ilvl w:val="0"/>
          <w:numId w:val="1030"/>
        </w:numPr>
      </w:pPr>
      <w:r>
        <w:rPr>
          <w:rFonts w:hint="eastAsia"/>
        </w:rPr>
        <w:t xml:space="preserve">北自科技换手率31.24%、PE为60.37倍，拥挤交易风险突出。</w:t>
      </w:r>
    </w:p>
    <w:p>
      <w:r>
        <w:pict>
          <v:rect style="width:0;height:1.5pt" o:hralign="center" o:hrstd="t" o:hr="t"/>
        </w:pict>
      </w:r>
    </w:p>
    <w:bookmarkEnd w:id="50"/>
    <w:bookmarkEnd w:id="51"/>
    <w:bookmarkStart w:id="52" w:name="十三午后风险提示与证伪条件"/>
    <w:p>
      <w:pPr>
        <w:pStyle w:val="Heading2"/>
      </w:pPr>
      <w:r>
        <w:t xml:space="preserve">⚠️ </w:t>
      </w:r>
      <w:r>
        <w:rPr>
          <w:rFonts w:hint="eastAsia"/>
        </w:rPr>
        <w:t xml:space="preserve">十三、午后风险提示与证伪条件</w:t>
      </w:r>
    </w:p>
    <w:p>
      <w:pPr>
        <w:pStyle w:val="Compact"/>
        <w:numPr>
          <w:ilvl w:val="0"/>
          <w:numId w:val="1031"/>
        </w:numPr>
      </w:pPr>
      <w:r>
        <w:rPr>
          <w:rFonts w:hint="eastAsia"/>
          <w:b/>
          <w:bCs/>
        </w:rPr>
        <w:t xml:space="preserve">主线证伪</w:t>
      </w:r>
      <w:r>
        <w:rPr>
          <w:rFonts w:hint="eastAsia"/>
        </w:rPr>
        <w:t xml:space="preserve">：通信设备或半导体由大额净流入转为明显流出，且涨停集群持续开板。</w:t>
      </w:r>
    </w:p>
    <w:p>
      <w:pPr>
        <w:pStyle w:val="Compact"/>
        <w:numPr>
          <w:ilvl w:val="0"/>
          <w:numId w:val="1031"/>
        </w:numPr>
      </w:pPr>
      <w:r>
        <w:rPr>
          <w:rFonts w:hint="eastAsia"/>
          <w:b/>
          <w:bCs/>
        </w:rPr>
        <w:t xml:space="preserve">情绪证伪</w:t>
      </w:r>
      <w:r>
        <w:rPr>
          <w:rFonts w:hint="eastAsia"/>
        </w:rPr>
        <w:t xml:space="preserve">：炸板率由7.2%快速升至20%以上，跌停数量明显增加。</w:t>
      </w:r>
    </w:p>
    <w:p>
      <w:pPr>
        <w:pStyle w:val="Compact"/>
        <w:numPr>
          <w:ilvl w:val="0"/>
          <w:numId w:val="1031"/>
        </w:numPr>
      </w:pPr>
      <w:r>
        <w:rPr>
          <w:rFonts w:hint="eastAsia"/>
          <w:b/>
          <w:bCs/>
        </w:rPr>
        <w:t xml:space="preserve">指数证伪</w:t>
      </w:r>
      <w:r>
        <w:rPr>
          <w:rFonts w:hint="eastAsia"/>
        </w:rPr>
        <w:t xml:space="preserve">：科创50回落并失去上午涨幅的一半，创业板指同步转弱。</w:t>
      </w:r>
    </w:p>
    <w:p>
      <w:pPr>
        <w:pStyle w:val="Compact"/>
        <w:numPr>
          <w:ilvl w:val="0"/>
          <w:numId w:val="1031"/>
        </w:numPr>
      </w:pPr>
      <w:r>
        <w:rPr>
          <w:rFonts w:hint="eastAsia"/>
          <w:b/>
          <w:bCs/>
        </w:rPr>
        <w:t xml:space="preserve">量能证伪</w:t>
      </w:r>
      <w:r>
        <w:rPr>
          <w:rFonts w:hint="eastAsia"/>
        </w:rPr>
        <w:t xml:space="preserve">：下午成交明显衰减，预测全天17,909.20亿元无法兑现。</w:t>
      </w:r>
    </w:p>
    <w:p>
      <w:pPr>
        <w:pStyle w:val="Compact"/>
        <w:numPr>
          <w:ilvl w:val="0"/>
          <w:numId w:val="1031"/>
        </w:numPr>
      </w:pPr>
      <w:r>
        <w:rPr>
          <w:rFonts w:hint="eastAsia"/>
          <w:b/>
          <w:bCs/>
        </w:rPr>
        <w:t xml:space="preserve">波动率证伪</w:t>
      </w:r>
      <w:r>
        <w:rPr>
          <w:rFonts w:hint="eastAsia"/>
        </w:rPr>
        <w:t xml:space="preserve">：QVIX继续上升并与指数冲高回落共振。</w:t>
      </w:r>
    </w:p>
    <w:p>
      <w:pPr>
        <w:pStyle w:val="Compact"/>
        <w:numPr>
          <w:ilvl w:val="0"/>
          <w:numId w:val="1031"/>
        </w:numPr>
      </w:pPr>
      <w:r>
        <w:rPr>
          <w:rFonts w:hint="eastAsia"/>
          <w:b/>
          <w:bCs/>
        </w:rPr>
        <w:t xml:space="preserve">个股证伪</w:t>
      </w:r>
      <w:r>
        <w:rPr>
          <w:rFonts w:hint="eastAsia"/>
        </w:rPr>
        <w:t xml:space="preserve">：回踩后不能重新放量、跌破关键均线或ATR参考线，立即停止加仓。</w:t>
      </w:r>
    </w:p>
    <w:p>
      <w:pPr>
        <w:pStyle w:val="Compact"/>
        <w:numPr>
          <w:ilvl w:val="0"/>
          <w:numId w:val="1031"/>
        </w:numPr>
      </w:pPr>
      <w:r>
        <w:rPr>
          <w:rFonts w:hint="eastAsia"/>
          <w:b/>
          <w:bCs/>
        </w:rPr>
        <w:t xml:space="preserve">数据边界</w:t>
      </w:r>
      <w:r>
        <w:rPr>
          <w:rFonts w:hint="eastAsia"/>
        </w:rPr>
        <w:t xml:space="preserve">：TickFlow技术数据截至2026年9月14日，仅为重点股日K校验，不是9月16日实时分时信号。</w:t>
      </w:r>
    </w:p>
    <w:p>
      <w:r>
        <w:pict>
          <v:rect style="width:0;height:1.5pt" o:hralign="center" o:hrstd="t" o:hr="t"/>
        </w:pict>
      </w:r>
    </w:p>
    <w:bookmarkEnd w:id="52"/>
    <w:bookmarkStart w:id="53" w:name="十四午盘结论"/>
    <w:p>
      <w:pPr>
        <w:pStyle w:val="Heading2"/>
      </w:pPr>
      <w:r>
        <w:t xml:space="preserve">🧭 </w:t>
      </w:r>
      <w:r>
        <w:rPr>
          <w:rFonts w:hint="eastAsia"/>
        </w:rPr>
        <w:t xml:space="preserve">十四、午盘结论</w:t>
      </w:r>
    </w:p>
    <w:p>
      <w:pPr>
        <w:pStyle w:val="Compact"/>
        <w:numPr>
          <w:ilvl w:val="0"/>
          <w:numId w:val="1032"/>
        </w:numPr>
      </w:pPr>
      <w:r>
        <w:rPr>
          <w:rFonts w:hint="eastAsia"/>
          <w:b/>
          <w:bCs/>
        </w:rPr>
        <w:t xml:space="preserve">市场定性：强修复，情绪回暖，接近过热边缘。</w:t>
      </w:r>
    </w:p>
    <w:p>
      <w:pPr>
        <w:pStyle w:val="Compact"/>
        <w:numPr>
          <w:ilvl w:val="0"/>
          <w:numId w:val="1032"/>
        </w:numPr>
      </w:pPr>
      <w:r>
        <w:rPr>
          <w:rFonts w:hint="eastAsia"/>
          <w:b/>
          <w:bCs/>
        </w:rPr>
        <w:t xml:space="preserve">主线排序：通信设备/光纤/CPO</w:t>
      </w:r>
      <w:r>
        <w:rPr>
          <w:b/>
          <w:bCs/>
        </w:rPr>
        <w:t xml:space="preserve"> &gt; </w:t>
      </w:r>
      <w:r>
        <w:rPr>
          <w:rFonts w:hint="eastAsia"/>
          <w:b/>
          <w:bCs/>
        </w:rPr>
        <w:t xml:space="preserve">半导体/电子材料</w:t>
      </w:r>
      <w:r>
        <w:rPr>
          <w:b/>
          <w:bCs/>
        </w:rPr>
        <w:t xml:space="preserve"> &gt; </w:t>
      </w:r>
      <w:r>
        <w:rPr>
          <w:rFonts w:hint="eastAsia"/>
          <w:b/>
          <w:bCs/>
        </w:rPr>
        <w:t xml:space="preserve">PCB/元件。</w:t>
      </w:r>
    </w:p>
    <w:p>
      <w:pPr>
        <w:pStyle w:val="Compact"/>
        <w:numPr>
          <w:ilvl w:val="0"/>
          <w:numId w:val="1032"/>
        </w:numPr>
      </w:pPr>
      <w:r>
        <w:rPr>
          <w:rFonts w:hint="eastAsia"/>
          <w:b/>
          <w:bCs/>
        </w:rPr>
        <w:t xml:space="preserve">明确回避：电池、工程机械、风电高分歧股及D级趋势破位股。</w:t>
      </w:r>
    </w:p>
    <w:p>
      <w:pPr>
        <w:pStyle w:val="Compact"/>
        <w:numPr>
          <w:ilvl w:val="0"/>
          <w:numId w:val="1032"/>
        </w:numPr>
      </w:pPr>
      <w:r>
        <w:rPr>
          <w:rFonts w:hint="eastAsia"/>
          <w:b/>
          <w:bCs/>
        </w:rPr>
        <w:t xml:space="preserve">下午策略：不追上午高潮，只做主线分歧后的右侧确认。</w:t>
      </w:r>
    </w:p>
    <w:p>
      <w:pPr>
        <w:pStyle w:val="Compact"/>
        <w:numPr>
          <w:ilvl w:val="0"/>
          <w:numId w:val="1032"/>
        </w:numPr>
      </w:pPr>
      <w:r>
        <w:rPr>
          <w:rFonts w:hint="eastAsia"/>
          <w:b/>
          <w:bCs/>
        </w:rPr>
        <w:t xml:space="preserve">仓位建议：40%均衡仓位，满足量价、资金与情绪共同确认后最高50%。</w:t>
      </w:r>
    </w:p>
    <w:p>
      <w:pPr>
        <w:pStyle w:val="Compact"/>
        <w:numPr>
          <w:ilvl w:val="0"/>
          <w:numId w:val="1032"/>
        </w:numPr>
      </w:pPr>
      <w:r>
        <w:rPr>
          <w:rFonts w:hint="eastAsia"/>
          <w:b/>
          <w:bCs/>
        </w:rPr>
        <w:t xml:space="preserve">核心纪律：买在回踩确认处，卖在情绪进一步拥挤处；不排板、不追涨、不左侧抄底。</w:t>
      </w:r>
    </w:p>
    <w:bookmarkEnd w:id="53"/>
    <w:bookmarkStart w:id="54" w:name="宽基etf成交额恐慌联合信号"/>
    <w:p>
      <w:pPr>
        <w:pStyle w:val="Heading2"/>
      </w:pPr>
      <w:r>
        <w:t xml:space="preserve">💧 </w:t>
      </w:r>
      <w:r>
        <w:rPr>
          <w:rFonts w:hint="eastAsia"/>
        </w:rPr>
        <w:t xml:space="preserve">宽基ETF·成交额·恐慌联合信号</w:t>
      </w:r>
    </w:p>
    <w:p>
      <w:pPr>
        <w:pStyle w:val="Compact"/>
        <w:numPr>
          <w:ilvl w:val="0"/>
          <w:numId w:val="1033"/>
        </w:numPr>
      </w:pPr>
      <w:r>
        <w:rPr>
          <w:rFonts w:hint="eastAsia"/>
          <w:b/>
          <w:bCs/>
        </w:rPr>
        <w:t xml:space="preserve">结论</w:t>
      </w:r>
      <w:r>
        <w:rPr>
          <w:rFonts w:hint="eastAsia"/>
        </w:rPr>
        <w:t xml:space="preserve">：宽基ETF持续净申购：上证50ETF4.23亿元、沪深300ETF6.35亿元、中证500ETF16.27亿元｜成交11738亿元｜300ETF</w:t>
      </w:r>
      <w:r>
        <w:t xml:space="preserve"> QVIX </w:t>
      </w:r>
      <w:r>
        <w:rPr>
          <w:rFonts w:hint="eastAsia"/>
        </w:rPr>
        <w:t xml:space="preserve">17.97、较峰值回落15.8%、降温未确认｜联合信号未确认</w:t>
      </w:r>
    </w:p>
    <w:p>
      <w:pPr>
        <w:pStyle w:val="Compact"/>
        <w:numPr>
          <w:ilvl w:val="0"/>
          <w:numId w:val="1033"/>
        </w:numPr>
      </w:pPr>
      <w:r>
        <w:rPr>
          <w:rFonts w:hint="eastAsia"/>
          <w:b/>
          <w:bCs/>
        </w:rPr>
        <w:t xml:space="preserve">宽基ETF口径</w:t>
      </w:r>
      <w:r>
        <w:rPr>
          <w:rFonts w:hint="eastAsia"/>
        </w:rPr>
        <w:t xml:space="preserve">：官方ETF份额日差；净申购估算=份额变化×收盘/最新价；连续=最近至少2个区间均为正。</w:t>
      </w:r>
    </w:p>
    <w:p>
      <w:pPr>
        <w:pStyle w:val="Compact"/>
        <w:numPr>
          <w:ilvl w:val="0"/>
          <w:numId w:val="1033"/>
        </w:numPr>
      </w:pPr>
      <w:r>
        <w:rPr>
          <w:rFonts w:hint="eastAsia"/>
          <w:b/>
          <w:bCs/>
        </w:rPr>
        <w:t xml:space="preserve">恐慌代理口径</w:t>
      </w:r>
      <w:r>
        <w:rPr>
          <w:rFonts w:hint="eastAsia"/>
        </w:rPr>
        <w:t xml:space="preserve">：300ETF期权隐含波动率QVIX；高位降温=较20日峰值回落至少10%且较前收盘下降；不是已停发的中国波指iVIX。</w:t>
      </w:r>
    </w:p>
    <w:p>
      <w:pPr>
        <w:pStyle w:val="BlockText"/>
      </w:pPr>
      <w:r>
        <w:t xml:space="preserve">📊 </w:t>
      </w:r>
      <w:r>
        <w:rPr>
          <w:rFonts w:hint="eastAsia"/>
        </w:rPr>
        <w:t xml:space="preserve">生成时间：2026-09-16</w:t>
      </w:r>
      <w:r>
        <w:t xml:space="preserve"> 11:49</w:t>
      </w:r>
      <w:r>
        <w:br/>
      </w:r>
      <w:r>
        <w:t xml:space="preserve">🦞 </w:t>
      </w:r>
      <w:r>
        <w:rPr>
          <w:rFonts w:hint="eastAsia"/>
        </w:rPr>
        <w:t xml:space="preserve">by：奇迹早知道</w:t>
      </w:r>
      <w:r>
        <w:t xml:space="preserve"> v4.1</w:t>
      </w:r>
      <w:r>
        <w:br/>
      </w:r>
      <w:r>
        <w:t xml:space="preserve">🔵 </w:t>
      </w:r>
      <w:r>
        <w:rPr>
          <w:rFonts w:hint="eastAsia"/>
        </w:rPr>
        <w:t xml:space="preserve">数据采集：Python</w:t>
      </w:r>
      <w:r>
        <w:t xml:space="preserve"> </w:t>
      </w:r>
      <w:r>
        <w:rPr>
          <w:rFonts w:hint="eastAsia"/>
        </w:rPr>
        <w:t xml:space="preserve">标准库</w:t>
      </w:r>
      <w:r>
        <w:t xml:space="preserve"> + </w:t>
      </w:r>
      <w:r>
        <w:rPr>
          <w:rFonts w:hint="eastAsia"/>
        </w:rPr>
        <w:t xml:space="preserve">华泰skill</w:t>
      </w:r>
      <w:r>
        <w:t xml:space="preserve"> + </w:t>
      </w:r>
      <w:r>
        <w:rPr>
          <w:rFonts w:hint="eastAsia"/>
        </w:rPr>
        <w:t xml:space="preserve">东财push2ex/datacenter/F10</w:t>
      </w:r>
      <w:r>
        <w:t xml:space="preserve"> + </w:t>
      </w:r>
      <w:r>
        <w:rPr>
          <w:rFonts w:hint="eastAsia"/>
        </w:rPr>
        <w:t xml:space="preserve">东方财富妙想mx-data/mx-search/mx-xuangu（只读增强）+</w:t>
      </w:r>
      <w:r>
        <w:t xml:space="preserve"> </w:t>
      </w:r>
      <w:r>
        <w:rPr>
          <w:rFonts w:hint="eastAsia"/>
        </w:rPr>
        <w:t xml:space="preserve">TickFlow重点股日K（只读技术校验）+</w:t>
      </w:r>
      <w:r>
        <w:t xml:space="preserve"> </w:t>
      </w:r>
      <w:r>
        <w:rPr>
          <w:rFonts w:hint="eastAsia"/>
        </w:rPr>
        <w:t xml:space="preserve">同花顺dq</w:t>
      </w:r>
      <w:r>
        <w:t xml:space="preserve"> + </w:t>
      </w:r>
      <w:r>
        <w:rPr>
          <w:rFonts w:hint="eastAsia"/>
        </w:rPr>
        <w:t xml:space="preserve">新浪/腾讯行情</w:t>
      </w:r>
      <w:r>
        <w:t xml:space="preserve"> + </w:t>
      </w:r>
      <w:r>
        <w:rPr>
          <w:rFonts w:hint="eastAsia"/>
        </w:rPr>
        <w:t xml:space="preserve">financial_rigor验算</w:t>
      </w:r>
      <w:r>
        <w:br/>
      </w:r>
      <w:r>
        <w:t xml:space="preserve">🔴 </w:t>
      </w:r>
      <w:r>
        <w:rPr>
          <w:rFonts w:hint="eastAsia"/>
        </w:rPr>
        <w:t xml:space="preserve">分析+写稿模型：GPT-5.6</w:t>
      </w:r>
      <w:r>
        <w:t xml:space="preserve"> Sol (openai-codex)</w:t>
      </w:r>
      <w:r>
        <w:br/>
      </w:r>
      <w:r>
        <w:t xml:space="preserve">📄 </w:t>
      </w:r>
      <w:r>
        <w:rPr>
          <w:rFonts w:hint="eastAsia"/>
        </w:rPr>
        <w:t xml:space="preserve">文档生成：pandoc</w:t>
      </w:r>
      <w:r>
        <w:t xml:space="preserve"> (markdown → docx)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2026-09-16T10:02:29Z</dcterms:created>
  <dcterms:modified xsi:type="dcterms:W3CDTF">2026-09-16T10:02:29Z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