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5" w:name="奇迹早知道2026年9月14日午盘总结"/>
    <w:p>
      <w:pPr>
        <w:pStyle w:val="Heading1"/>
      </w:pPr>
      <w:r>
        <w:t xml:space="preserve">🌤️ </w:t>
      </w:r>
      <w:r>
        <w:rPr>
          <w:rFonts w:hint="eastAsia"/>
        </w:rPr>
        <w:t xml:space="preserve">奇迹早知道｜2026年9月14日午盘总结</w:t>
      </w:r>
    </w:p>
    <w:bookmarkStart w:id="13" w:name="上午行情概览低开修复个股回暖但指数仍分化"/>
    <w:p>
      <w:pPr>
        <w:pStyle w:val="Heading2"/>
      </w:pPr>
      <w:r>
        <w:t xml:space="preserve">📈 ① </w:t>
      </w:r>
      <w:r>
        <w:rPr>
          <w:rFonts w:hint="eastAsia"/>
        </w:rPr>
        <w:t xml:space="preserve">上午行情概览：低开修复，个股回暖但指数仍分化</w:t>
      </w:r>
    </w:p>
    <w:bookmarkStart w:id="9" w:name="三大指数与核心宽基"/>
    <w:p>
      <w:pPr>
        <w:pStyle w:val="Heading3"/>
      </w:pPr>
      <w:r>
        <w:t xml:space="preserve">📈🔴 </w:t>
      </w:r>
      <w:r>
        <w:rPr>
          <w:rFonts w:hint="eastAsia"/>
        </w:rPr>
        <w:t xml:space="preserve">三大指数与核心宽基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半日成交额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3894.2843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+0.1588%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5263.45亿元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13436.9190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-0.2549%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5779.66亿元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3306.3580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📉 -0.4720%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2698.46亿元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1538.8425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-0.9368%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395.81亿元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4495.9201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🟢 -0.3156%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2627.68亿元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三大指数早盘集体低开，随后低开高走；上证指数翻红，但深证成指、创业板指仍未收复前收盘。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科创50下跌0.9368%，明显弱于上证指数，说明科技权重与高成交核心仍有抛压。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个股表现强于指数，中小盘赚钱效应明显好于权重指数。</w:t>
      </w:r>
    </w:p>
    <w:bookmarkEnd w:id="9"/>
    <w:bookmarkStart w:id="10" w:name="全市场宽度与成交额"/>
    <w:p>
      <w:pPr>
        <w:pStyle w:val="Heading3"/>
      </w:pPr>
      <w:r>
        <w:t xml:space="preserve">📊 </w:t>
      </w:r>
      <w:r>
        <w:rPr>
          <w:rFonts w:hint="eastAsia"/>
        </w:rPr>
        <w:t xml:space="preserve">全市场宽度与成交额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上涨家数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3576家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多头占优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下跌家数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1797家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较上一交易日明显减少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平盘家数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177家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回到1以上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全市场半日成交额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11139.06亿元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明显缩量</w:t>
            </w:r>
          </w:p>
        </w:tc>
      </w:tr>
    </w:tbl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半日成交额较上一交易日同期减少1707.53亿元，采集器统一变化口径为-43.94%，预测全天成交额17228.53亿元。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上涨家数明显超过下跌家数，但成交额没有同步放大，属于缩量修复，而不是增量资金推动的全面反转。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黄白线分化和指数弱、个股强并存，反映资金从高成交权重向题材、中小盘及低位方向扩散。</w:t>
      </w:r>
    </w:p>
    <w:bookmarkEnd w:id="10"/>
    <w:bookmarkStart w:id="11" w:name="情绪周期量化判定回暖但高位分歧未解除"/>
    <w:p>
      <w:pPr>
        <w:pStyle w:val="Heading3"/>
      </w:pPr>
      <w:r>
        <w:t xml:space="preserve">🌡️ </w:t>
      </w:r>
      <w:r>
        <w:rPr>
          <w:rFonts w:hint="eastAsia"/>
        </w:rPr>
        <w:t xml:space="preserve">情绪周期量化判定：回暖，但高位分歧未解除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情绪指标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午盘数据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判定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50家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较近两日40家改善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34.2%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分歧仍偏高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空头压力下降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连板高度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高度有限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赚钱效应回升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严格涨停池为48家、严格跌停池为8家；全市场同花顺口径分别为50家和9家。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连板梯队为首板39家、2板5家、3板3家、4板1家，最高标为闽东电力4连板。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封板率65.8%、炸板率34.2%，接力意愿只能评为一般，尚未达到强势发酵或过热阶段。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综合判定：情绪由上一交易日退潮状态进入回暖，但仍是缩量、快速轮动、高位分歧并存的修复行情。</w:t>
      </w:r>
    </w:p>
    <w:bookmarkEnd w:id="11"/>
    <w:bookmarkStart w:id="12" w:name="行为金融观察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行为金融观察</w:t>
      </w:r>
    </w:p>
    <w:p>
      <w:pPr>
        <w:pStyle w:val="FirstParagraph"/>
      </w:pPr>
      <w:r>
        <w:rPr>
          <w:rStyle w:val="VerbatimChar"/>
        </w:rPr>
        <w:t xml:space="preserve">derived.behavioral_finance_signals</w:t>
      </w:r>
      <w:r>
        <w:rPr>
          <w:rFonts w:hint="eastAsia"/>
        </w:rPr>
        <w:t xml:space="preserve">风险分为1，系统未触发FOMO、估值换手拥挤或亏损厌恶扩散阈值，但盘面仍有两类局部风险：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瑞尔特从竞价涨停转为午盘下跌5.59%，振幅19.98%，形成显著高位负反馈。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桂林旅游换手率29.68%，中新赛克PE</w:t>
      </w:r>
      <w:r>
        <w:t xml:space="preserve"> </w:t>
      </w:r>
      <w:r>
        <w:rPr>
          <w:rFonts w:hint="eastAsia"/>
        </w:rPr>
        <w:t xml:space="preserve">597.99倍，局部高位题材存在注意力集中和锚定风险。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不能因为3576家公司上涨，就把缩量修复误判为新一轮全面主升。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午后应防止在涨停扩散后产生FOMO，尤其禁止追逐已经连续加速的高位股。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7" w:name="领涨板块top10与龙头"/>
    <w:p>
      <w:pPr>
        <w:pStyle w:val="Heading2"/>
      </w:pPr>
      <w:r>
        <w:t xml:space="preserve">🚀 ② </w:t>
      </w:r>
      <w:r>
        <w:rPr>
          <w:rFonts w:hint="eastAsia"/>
        </w:rPr>
        <w:t xml:space="preserve">领涨板块TOP10与龙头</w:t>
      </w:r>
    </w:p>
    <w:p>
      <w:pPr>
        <w:pStyle w:val="FirstParagraph"/>
      </w:pPr>
      <w:r>
        <w:rPr>
          <w:rFonts w:hint="eastAsia"/>
          <w:b/>
          <w:bCs/>
        </w:rPr>
        <w:t xml:space="preserve">口径：截至2026年9月14日10:27的申万行业涨幅排名；龙头及涨幅来自采集JSON。</w:t>
      </w:r>
    </w:p>
    <w:bookmarkStart w:id="14" w:name="领涨板块top1015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领涨板块TOP10（1—5）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板块涨幅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龙头涨幅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医药生物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+1.67%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万邦医药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+18.64%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+1.59%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美德乐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+14.32%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恒勃股份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+11.33%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建筑材料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+1.21%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凯盛新能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+1.10%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永信至诚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+20.00%</w:t>
            </w:r>
          </w:p>
        </w:tc>
      </w:tr>
    </w:tbl>
    <w:bookmarkEnd w:id="14"/>
    <w:bookmarkStart w:id="15" w:name="领涨板块top10610"/>
    <w:p>
      <w:pPr>
        <w:pStyle w:val="Heading3"/>
      </w:pPr>
      <w:r>
        <w:t xml:space="preserve">📈 </w:t>
      </w:r>
      <w:r>
        <w:rPr>
          <w:rFonts w:hint="eastAsia"/>
        </w:rPr>
        <w:t xml:space="preserve">领涨板块TOP10（6—10）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板块涨幅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领涨股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龙头涨幅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机械设备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+0.99%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高凯技术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+20.00%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纺织服饰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+0.94%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鲁泰A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+5.34%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基础化工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+0.66%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力量钻石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+10.61%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美容护理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+0.61%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百亚股份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+4.89%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公用事业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📈 +0.56%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恒盛能源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🔴 +10.00%</w:t>
            </w:r>
          </w:p>
        </w:tc>
      </w:tr>
    </w:tbl>
    <w:bookmarkEnd w:id="15"/>
    <w:bookmarkStart w:id="16" w:name="涨停集群与主线强度"/>
    <w:p>
      <w:pPr>
        <w:pStyle w:val="Heading3"/>
      </w:pPr>
      <w:r>
        <w:t xml:space="preserve">🔥 </w:t>
      </w:r>
      <w:r>
        <w:rPr>
          <w:rFonts w:hint="eastAsia"/>
        </w:rPr>
        <w:t xml:space="preserve">涨停集群与主线强度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元件</w:t>
      </w:r>
      <w:r>
        <w:rPr>
          <w:rFonts w:hint="eastAsia"/>
        </w:rPr>
        <w:t xml:space="preserve">：6只涨停，超声电子3连板，贤丰控股、满坤科技、中京电子、科翔股份等跟涨；板块主力净流入38.45亿元，涨停集群与资金形成最强共振。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汽车零部件</w:t>
      </w:r>
      <w:r>
        <w:rPr>
          <w:rFonts w:hint="eastAsia"/>
        </w:rPr>
        <w:t xml:space="preserve">：3只涨停，山子高科一字涨停，众泰汽车2连板，瑞玛精密涨停；但山子高科历史日K评级为D，板块强不等于个股右侧趋势全部确认。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电力</w:t>
      </w:r>
      <w:r>
        <w:rPr>
          <w:rFonts w:hint="eastAsia"/>
        </w:rPr>
        <w:t xml:space="preserve">：3只涨停，闽东电力4连板，豫能控股、恒盛能源涨停；板块主力净流入7.29亿元，具备资金与连板高度支撑。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通用设备</w:t>
      </w:r>
      <w:r>
        <w:rPr>
          <w:rFonts w:hint="eastAsia"/>
        </w:rPr>
        <w:t xml:space="preserve">：3只涨停，宏盛股份、多浦乐封板，黄河旋风反复开板后回封；板块主力净流入17.22亿元，但炸板分歧需要午后继续观察。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网络安全</w:t>
      </w:r>
      <w:r>
        <w:rPr>
          <w:rFonts w:hint="eastAsia"/>
        </w:rPr>
        <w:t xml:space="preserve">：中新赛克3连板，天融信一字涨停，永信至诚20%涨停；题材强度高，但对应个股技术评级以C、D为主，且部分公司业绩和估值缺乏安全垫。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上午最强主线明确指向元件，其次为通用设备、电力、网络安全和汽车链。元件同时具备涨停集群与板块净流入第一的双重验证，优先级最高。</w:t>
      </w:r>
    </w:p>
    <w:p>
      <w:r>
        <w:pict>
          <v:rect style="width:0;height:1.5pt" o:hralign="center" o:hrstd="t" o:hr="t"/>
        </w:pict>
      </w:r>
    </w:p>
    <w:bookmarkEnd w:id="16"/>
    <w:bookmarkEnd w:id="17"/>
    <w:bookmarkStart w:id="22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口径说明：交易日2026-09-14，2026-09-14</w:t>
      </w:r>
      <w:r>
        <w:t xml:space="preserve"> </w:t>
      </w:r>
      <w:r>
        <w:rPr>
          <w:rFonts w:hint="eastAsia"/>
        </w:rPr>
        <w:t xml:space="preserve">11:45，scope=intraday，申万二级行业；来源：huatai+eastmoney_push2delay_clist_f62。</w:t>
      </w:r>
    </w:p>
    <w:bookmarkStart w:id="18" w:name="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-54.51亿元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-33.47亿元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-10.30亿元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电网设备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-7.99亿元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-7.27亿元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工业金属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-6.15亿元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地面兵装Ⅱ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-4.92亿元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自动化设备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贵金属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-4.79亿元</w:t>
            </w:r>
          </w:p>
        </w:tc>
      </w:tr>
    </w:tbl>
    <w:bookmarkEnd w:id="18"/>
    <w:bookmarkStart w:id="19" w:name="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-118.65亿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-58.02亿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-54.55亿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风华高科(000636)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-43.69亿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长鑫科技(688825)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-39.27亿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三环集团(300408)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-38.76亿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-33.14亿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-30.78亿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东山精密(002384)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-30.46亿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-29.92亿</w:t>
            </w:r>
          </w:p>
        </w:tc>
      </w:tr>
    </w:tbl>
    <w:bookmarkEnd w:id="19"/>
    <w:bookmarkStart w:id="20" w:name="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元件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+38.45亿元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+17.85亿元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+17.22亿元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电子化学品Ⅱ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医疗服务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+12.40亿元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调味发酵品Ⅱ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+9.61亿元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玻璃玻纤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+8.89亿元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+7.29亿元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化学制药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+5.38亿元</w:t>
            </w:r>
          </w:p>
        </w:tc>
      </w:tr>
    </w:tbl>
    <w:bookmarkEnd w:id="20"/>
    <w:bookmarkStart w:id="21" w:name="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股票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中际旭创(300308)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+96.69亿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寒武纪(688256)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+54.99亿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新易盛(300502)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+49.36亿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三环集团(300408)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+43.22亿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风华高科(000636)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+43.16亿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宁德时代(300750)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+36.27亿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中国巨石(600176)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+32.59亿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天孚通信(300394)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源杰科技(688498)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+31.04亿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国瓷材料(300285)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+30.50亿</w:t>
            </w:r>
          </w:p>
        </w:tc>
      </w:tr>
    </w:tbl>
    <w:bookmarkEnd w:id="21"/>
    <w:bookmarkEnd w:id="22"/>
    <w:bookmarkStart w:id="25" w:name="资金流出预警通信与半导体抛压最重"/>
    <w:p>
      <w:pPr>
        <w:pStyle w:val="Heading2"/>
      </w:pPr>
      <w:r>
        <w:t xml:space="preserve">⚠️ ④ </w:t>
      </w:r>
      <w:r>
        <w:rPr>
          <w:rFonts w:hint="eastAsia"/>
        </w:rPr>
        <w:t xml:space="preserve">资金流出预警：通信与半导体抛压最重</w:t>
      </w:r>
    </w:p>
    <w:bookmarkStart w:id="23" w:name="板块风险"/>
    <w:p>
      <w:pPr>
        <w:pStyle w:val="Heading3"/>
      </w:pPr>
      <w:r>
        <w:t xml:space="preserve">🟢 </w:t>
      </w:r>
      <w:r>
        <w:rPr>
          <w:rFonts w:hint="eastAsia"/>
        </w:rPr>
        <w:t xml:space="preserve">板块风险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通信设备净流出54.51亿元</w:t>
      </w:r>
      <w:r>
        <w:br/>
      </w:r>
      <w:r>
        <w:rPr>
          <w:rFonts w:hint="eastAsia"/>
        </w:rPr>
        <w:t xml:space="preserve">由上一交易日净流入47.41亿元转为今日上午净流出第一，说明AI网络硬件的资金承接明显恶化。即使盘中出现算力硬件回流，也不能认定原主线已经恢复。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半导体净流出33.47亿元</w:t>
      </w:r>
      <w:r>
        <w:br/>
      </w:r>
      <w:r>
        <w:rPr>
          <w:rFonts w:hint="eastAsia"/>
        </w:rPr>
        <w:t xml:space="preserve">延续上一交易日87.99亿元净流出的弱势状态，科创50下跌0.9368%、芯片ETF下跌1.0214%，板块尚未形成右侧修复。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消费电子净流出10.30亿元</w:t>
      </w:r>
      <w:r>
        <w:br/>
      </w:r>
      <w:r>
        <w:rPr>
          <w:rFonts w:hint="eastAsia"/>
        </w:rPr>
        <w:t xml:space="preserve">与元件净流入38.45亿元形成内部背离，资金更偏向PCB、MLCC等细分，而不是整个电子产业链普涨。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电网设备净流出7.99亿元</w:t>
      </w:r>
      <w:r>
        <w:br/>
      </w:r>
      <w:r>
        <w:rPr>
          <w:rFonts w:hint="eastAsia"/>
        </w:rPr>
        <w:t xml:space="preserve">通达股份虽2连板，但板块资金仍为净流出，说明个股连板没有转化为行业整体共识。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IT服务Ⅱ净流出5.29亿元</w:t>
      </w:r>
      <w:r>
        <w:br/>
      </w:r>
      <w:r>
        <w:rPr>
          <w:rFonts w:hint="eastAsia"/>
        </w:rPr>
        <w:t xml:space="preserve">博汇科技、启明信息涨停不代表板块资金全面转强，题材脉冲特征明显。</w:t>
      </w:r>
    </w:p>
    <w:bookmarkEnd w:id="23"/>
    <w:bookmarkStart w:id="24" w:name="个股风险"/>
    <w:p>
      <w:pPr>
        <w:pStyle w:val="Heading3"/>
      </w:pPr>
      <w:r>
        <w:t xml:space="preserve">🟢 </w:t>
      </w:r>
      <w:r>
        <w:rPr>
          <w:rFonts w:hint="eastAsia"/>
        </w:rPr>
        <w:t xml:space="preserve">个股风险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中际旭创卖出额118.65亿元，高于买入额96.69亿元，是上午最突出的高成交分歧核心。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新易盛卖出额58.02亿元，高于买入额49.36亿元；寒武纪买卖额接近，均不具备单边流入特征。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风华高科、天孚通信、东山精密继续承受大额卖盘，通信及电子核心尚未完成筹码稳定。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宁德时代同时出现36.27亿元买入额和29.92亿元卖出额，电池板块虽净流入17.85亿元，但不能据此追高单一个股。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高成交核心与板块净流向背离时，以板块净流向和价格趋势为优先，不以单边买入额替代净流入判断。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9" w:name="盘前预判与上午实盘核对"/>
    <w:p>
      <w:pPr>
        <w:pStyle w:val="Heading2"/>
      </w:pPr>
      <w:r>
        <w:t xml:space="preserve">🔍 ⑤ </w:t>
      </w:r>
      <w:r>
        <w:rPr>
          <w:rFonts w:hint="eastAsia"/>
        </w:rPr>
        <w:t xml:space="preserve">盘前预判与上午实盘核对</w:t>
      </w:r>
    </w:p>
    <w:bookmarkStart w:id="26" w:name="已验证部分"/>
    <w:p>
      <w:pPr>
        <w:pStyle w:val="Heading3"/>
      </w:pPr>
      <w:r>
        <w:t xml:space="preserve">✅ </w:t>
      </w:r>
      <w:r>
        <w:rPr>
          <w:rFonts w:hint="eastAsia"/>
        </w:rPr>
        <w:t xml:space="preserve">已验证部分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市场宽度修复得到验证</w:t>
      </w:r>
      <w:r>
        <w:rPr>
          <w:rFonts w:hint="eastAsia"/>
        </w:rPr>
        <w:t xml:space="preserve">：涨跌比从上一交易日0.132回升至1.99，上涨家数达到3576家。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半导体承压判断正确</w:t>
      </w:r>
      <w:r>
        <w:rPr>
          <w:rFonts w:hint="eastAsia"/>
        </w:rPr>
        <w:t xml:space="preserve">：半导体上午净流出33.47亿元，科创50下跌0.9368%，芯片ETF下跌1.0214%。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不宜追逐AI硬件的纪律正确</w:t>
      </w:r>
      <w:r>
        <w:rPr>
          <w:rFonts w:hint="eastAsia"/>
        </w:rPr>
        <w:t xml:space="preserve">：通信设备由上一交易日净流入转为上午净流出54.51亿元，高成交核心双向分歧显著。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风电、电力政策映射部分兑现</w:t>
      </w:r>
      <w:r>
        <w:rPr>
          <w:rFonts w:hint="eastAsia"/>
        </w:rPr>
        <w:t xml:space="preserve">：电力净流入7.29亿元，闽东电力4连板，豫能控股、恒盛能源涨停。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基建材料方向得到验证</w:t>
      </w:r>
      <w:r>
        <w:rPr>
          <w:rFonts w:hint="eastAsia"/>
        </w:rPr>
        <w:t xml:space="preserve">：建筑材料涨幅1.21%，凯盛新能涨停，玻璃玻纤净流入8.89亿元。</w:t>
      </w:r>
    </w:p>
    <w:bookmarkEnd w:id="26"/>
    <w:bookmarkStart w:id="27" w:name="部分验证"/>
    <w:p>
      <w:pPr>
        <w:pStyle w:val="Heading3"/>
      </w:pPr>
      <w:r>
        <w:t xml:space="preserve">🟡 </w:t>
      </w:r>
      <w:r>
        <w:rPr>
          <w:rFonts w:hint="eastAsia"/>
        </w:rPr>
        <w:t xml:space="preserve">部分验证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盘前将通信设备列为可能占优方向，但上午真正走强的是网络安全和软件开发；通信设备资金反而大幅流出，原判断只验证了AI安全题材，没有验证通信硬件资金持续性。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盘前对汽车链仅列为次级观察，上午汽车行业上涨1.25%，山子高科、众泰汽车、海马汽车等表现较强，实际强度高于预期。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通用设备盘前因上一交易日净流出被列为承压方向，上午却转为净流入17.22亿元并形成3只涨停，属于明显预判偏差。</w:t>
      </w:r>
    </w:p>
    <w:bookmarkEnd w:id="27"/>
    <w:bookmarkStart w:id="28" w:name="未验证部分"/>
    <w:p>
      <w:pPr>
        <w:pStyle w:val="Heading3"/>
      </w:pPr>
      <w:r>
        <w:t xml:space="preserve">❌ </w:t>
      </w:r>
      <w:r>
        <w:rPr>
          <w:rFonts w:hint="eastAsia"/>
        </w:rPr>
        <w:t xml:space="preserve">未验证部分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军工未形成资金延续：航空装备Ⅱ、地面兵装Ⅱ分别净流出7.27亿元和4.92亿元。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通信设备未能保持资金净流入，盘前主线延续条件失效。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成交额没有放量修复，半日成交额11139.06亿元，预测全天成交额17228.53亿元，低于上一交易日19869.53亿元。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结论：盘前“先看修复、禁止追高、半导体谨慎”的风险框架有效，但对通信延续、军工强度和通用设备反转判断不足。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31" w:name="市场风格仪表盘"/>
    <w:p>
      <w:pPr>
        <w:pStyle w:val="Heading2"/>
      </w:pPr>
      <w:r>
        <w:t xml:space="preserve">🎨 ⑥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风格维度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</w:t>
            </w:r>
            <w:r>
              <w:t xml:space="preserve"> vs </w:t>
            </w:r>
            <w:r>
              <w:rPr>
                <w:rFonts w:hint="eastAsia"/>
              </w:rPr>
              <w:t xml:space="preserve">中小盘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中小盘占优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上证微涨，创业板与科创50下跌，但3576家公司上涨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</w:t>
            </w:r>
            <w:r>
              <w:t xml:space="preserve"> vs </w:t>
            </w:r>
            <w:r>
              <w:rPr>
                <w:rFonts w:hint="eastAsia"/>
              </w:rPr>
              <w:t xml:space="preserve">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结构性均衡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医药、电力、汽车走强，科技权重偏弱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</w:t>
            </w:r>
            <w:r>
              <w:t xml:space="preserve"> vs </w:t>
            </w:r>
            <w:r>
              <w:rPr>
                <w:rFonts w:hint="eastAsia"/>
              </w:rPr>
              <w:t xml:space="preserve">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高位分歧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炸板率34.2%，瑞尔特出现19.98%振幅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</w:t>
            </w:r>
            <w:r>
              <w:t xml:space="preserve"> vs </w:t>
            </w:r>
            <w:r>
              <w:rPr>
                <w:rFonts w:hint="eastAsia"/>
              </w:rPr>
              <w:t xml:space="preserve">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网络安全、培育钻石、元件快速轮动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进攻</w:t>
            </w:r>
            <w:r>
              <w:t xml:space="preserve"> vs </w:t>
            </w:r>
            <w:r>
              <w:rPr>
                <w:rFonts w:hint="eastAsia"/>
              </w:rPr>
              <w:t xml:space="preserve">防守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温和进攻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涨跌比1.99，但成交额明显缩量</w:t>
            </w:r>
          </w:p>
        </w:tc>
      </w:tr>
    </w:tbl>
    <w:bookmarkStart w:id="30" w:name="风格结论"/>
    <w:p>
      <w:pPr>
        <w:pStyle w:val="Heading3"/>
      </w:pPr>
      <w:r>
        <w:t xml:space="preserve">🧭 </w:t>
      </w:r>
      <w:r>
        <w:rPr>
          <w:rFonts w:hint="eastAsia"/>
        </w:rPr>
        <w:t xml:space="preserve">风格结论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不是权重指数主导的普涨，而是中小盘题材扩散推动的个股修复。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元件、电力、通用设备具备涨停集群；医药、电池具备资金流入，但持续性仍需要午后成交额配合。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高位连板与低位首板同时存在，首板39家而最高仅4板，说明资金更愿意试错低位扩散，不愿持续抬升高位接力。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行为金融风险整体中性，但高位股负反馈已经出现，午后应把“缩量轮动”作为核心约束。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4" w:name="盘前策略复盘评分"/>
    <w:p>
      <w:pPr>
        <w:pStyle w:val="Heading2"/>
      </w:pPr>
      <w:r>
        <w:t xml:space="preserve">📝 ⑦ </w:t>
      </w:r>
      <w:r>
        <w:rPr>
          <w:rFonts w:hint="eastAsia"/>
        </w:rPr>
        <w:t xml:space="preserve">盘前策略复盘评分</w:t>
      </w:r>
    </w:p>
    <w:bookmarkStart w:id="32" w:name="评分6.5分-10分"/>
    <w:p>
      <w:pPr>
        <w:pStyle w:val="Heading3"/>
      </w:pPr>
      <w:r>
        <w:t xml:space="preserve">📊 </w:t>
      </w:r>
      <w:r>
        <w:rPr>
          <w:rFonts w:hint="eastAsia"/>
        </w:rPr>
        <w:t xml:space="preserve">评分：6.5分</w:t>
      </w:r>
      <w:r>
        <w:t xml:space="preserve"> / </w:t>
      </w:r>
      <w:r>
        <w:rPr>
          <w:rFonts w:hint="eastAsia"/>
        </w:rPr>
        <w:t xml:space="preserve">10分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复盘项目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得分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指数与情绪框架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正确预判需要等待市场宽度修复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半导体与高估值科技风险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2.0/2.0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资金与指数表现均验证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通信设备主线判断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0.5/2.0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网络安全走强，但通信设备大幅流出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电力、基建政策映射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1.5/2.0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电力与玻璃玻纤得到资金验证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仓位与交易纪律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1.0/2.0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不追高正确，但盘前33%默认仓位仍偏积极</w:t>
            </w:r>
          </w:p>
        </w:tc>
      </w:tr>
    </w:tbl>
    <w:bookmarkEnd w:id="32"/>
    <w:bookmarkStart w:id="33" w:name="主要偏差"/>
    <w:p>
      <w:pPr>
        <w:pStyle w:val="Heading3"/>
      </w:pPr>
      <w:r>
        <w:t xml:space="preserve">🔎 </w:t>
      </w:r>
      <w:r>
        <w:rPr>
          <w:rFonts w:hint="eastAsia"/>
        </w:rPr>
        <w:t xml:space="preserve">主要偏差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低估了通用设备由净流出向净流入17.22亿元的快速反转。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低估了汽车链的涨停扩散强度。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高估了通信设备延续上一交易日资金强势的概率。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对缩量幅度预估不足，预测全天成交额17228.53亿元，市场增量资金仍未出现。</w:t>
      </w:r>
    </w:p>
    <w:p>
      <w:pPr>
        <w:pStyle w:val="FirstParagraph"/>
      </w:pPr>
      <w:r>
        <w:t xml:space="preserve">💡 </w:t>
      </w:r>
      <w:r>
        <w:rPr>
          <w:rFonts w:hint="eastAsia"/>
        </w:rPr>
        <w:t xml:space="preserve">下午应提高资金验证权重，降低政策映射与隔夜行情的先验权重。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9" w:name="宽基etf成交额恐慌联合信号"/>
    <w:p>
      <w:pPr>
        <w:pStyle w:val="Heading2"/>
      </w:pPr>
      <w:r>
        <w:t xml:space="preserve">💧 ⑧ </w:t>
      </w:r>
      <w:r>
        <w:rPr>
          <w:rFonts w:hint="eastAsia"/>
        </w:rPr>
        <w:t xml:space="preserve">宽基ETF·成交额·恐慌联合信号</w:t>
      </w:r>
    </w:p>
    <w:bookmarkStart w:id="35" w:name="宽基etf份额"/>
    <w:p>
      <w:pPr>
        <w:pStyle w:val="Heading3"/>
      </w:pPr>
      <w:r>
        <w:t xml:space="preserve">💰 </w:t>
      </w:r>
      <w:r>
        <w:rPr>
          <w:rFonts w:hint="eastAsia"/>
        </w:rPr>
        <w:t xml:space="preserve">宽基ETF份额</w:t>
      </w:r>
    </w:p>
    <w:p>
      <w:pPr>
        <w:pStyle w:val="FirstParagraph"/>
      </w:pPr>
      <w:r>
        <w:rPr>
          <w:rFonts w:hint="eastAsia"/>
        </w:rPr>
        <w:t xml:space="preserve">最新可用份额结算日为2026年9月11日：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沪深300ETF连续2个区间净申购，最新估算净申购9.484398亿元。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科创50ETF连续3个区间净申购，最新估算净申购21.339360亿元。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科创板50ETF连续3个区间净申购，最新估算净申购9.414630亿元。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创业板ETF连续2个区间净申购，最新估算净申购7.778160亿元。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中证500ETF最新估算净赎回16.043988亿元，说明中盘宽基承接仍不一致。</w:t>
      </w:r>
    </w:p>
    <w:bookmarkEnd w:id="35"/>
    <w:bookmarkStart w:id="36" w:name="半日成交额质量"/>
    <w:p>
      <w:pPr>
        <w:pStyle w:val="Heading3"/>
      </w:pPr>
      <w:r>
        <w:t xml:space="preserve">📉 </w:t>
      </w:r>
      <w:r>
        <w:rPr>
          <w:rFonts w:hint="eastAsia"/>
        </w:rPr>
        <w:t xml:space="preserve">半日成交额质量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全市场半日成交额11139.06亿元。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较上一交易日同期减少1707.53亿元，采集器统一变化比例为-43.94%。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预测全天成交额17228.53亿元，状态为“明显缩量”。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缩量背景下的上涨家数扩张，说明抛压减轻，但主动增量资金仍不足。</w:t>
      </w:r>
    </w:p>
    <w:bookmarkEnd w:id="36"/>
    <w:bookmarkStart w:id="37" w:name="etf-qvix"/>
    <w:p>
      <w:pPr>
        <w:pStyle w:val="Heading3"/>
      </w:pPr>
      <w:r>
        <w:t xml:space="preserve">⚠️ 300ETF QVIX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11:30:40最新值为18.09。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前收盘为17.82，上升0.27，涨幅1.5152%。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20日峰值为21.35，当前较峰值回落15.2693%。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虽然仍低于阶段峰值，但今日较前收盘回升，未满足“高位继续降温”的确认要求。</w:t>
      </w:r>
    </w:p>
    <w:bookmarkEnd w:id="37"/>
    <w:bookmarkStart w:id="38" w:name="联合结论"/>
    <w:p>
      <w:pPr>
        <w:pStyle w:val="Heading3"/>
      </w:pPr>
      <w:r>
        <w:t xml:space="preserve">❌ </w:t>
      </w:r>
      <w:r>
        <w:rPr>
          <w:rFonts w:hint="eastAsia"/>
        </w:rPr>
        <w:t xml:space="preserve">联合结论</w:t>
      </w:r>
    </w:p>
    <w:p>
      <w:pPr>
        <w:pStyle w:val="FirstParagraph"/>
      </w:pPr>
      <w:r>
        <w:rPr>
          <w:rStyle w:val="VerbatimChar"/>
        </w:rPr>
        <w:t xml:space="preserve">derived.liquidity_panic_signal.status=not_confirmed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</w:p>
    <w:p>
      <w:pPr>
        <w:pStyle w:val="BodyText"/>
      </w:pPr>
      <w:r>
        <w:rPr>
          <w:rFonts w:hint="eastAsia"/>
        </w:rPr>
        <w:t xml:space="preserve">宽基ETF份额存在持续流入，但QVIX午盘回升、半日成交额明显缩量，三项信号没有同步共振，不能作为扩大下午仓位的依据。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9" w:name="下午投资方向分层"/>
    <w:p>
      <w:pPr>
        <w:pStyle w:val="Heading2"/>
      </w:pPr>
      <w:r>
        <w:t xml:space="preserve">🧭 ⑨ </w:t>
      </w:r>
      <w:r>
        <w:rPr>
          <w:rFonts w:hint="eastAsia"/>
        </w:rPr>
        <w:t xml:space="preserve">下午投资方向分层</w:t>
      </w:r>
    </w:p>
    <w:bookmarkStart w:id="43" w:name="a层可跟踪不追涨"/>
    <w:p>
      <w:pPr>
        <w:pStyle w:val="Heading3"/>
      </w:pPr>
      <w:r>
        <w:t xml:space="preserve">🟢 </w:t>
      </w:r>
      <w:r>
        <w:rPr>
          <w:rFonts w:hint="eastAsia"/>
        </w:rPr>
        <w:t xml:space="preserve">A层：可跟踪，不追涨</w:t>
      </w:r>
    </w:p>
    <w:bookmarkStart w:id="40" w:name="元件"/>
    <w:p>
      <w:pPr>
        <w:pStyle w:val="Heading4"/>
      </w:pPr>
      <w:r>
        <w:t xml:space="preserve">1. </w:t>
      </w:r>
      <w:r>
        <w:rPr>
          <w:rFonts w:hint="eastAsia"/>
        </w:rPr>
        <w:t xml:space="preserve">元件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板块净流入38.45亿元，位居流入榜第一。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涨停集群达到6家，超声电子3连板，板块处于启动至扩散阶段。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妙想候选中，南亚新材上涨3.04%、量比1.57、主力净额2.04亿元；生益科技上涨0.17%、量比1.06、主力净额2.06亿元。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午后只接受板块净流入继续为正、龙头不开板扩散、中军不放量转弱的组合确认。</w:t>
      </w:r>
    </w:p>
    <w:bookmarkEnd w:id="40"/>
    <w:bookmarkStart w:id="41" w:name="电力"/>
    <w:p>
      <w:pPr>
        <w:pStyle w:val="Heading4"/>
      </w:pPr>
      <w:r>
        <w:t xml:space="preserve">2. </w:t>
      </w:r>
      <w:r>
        <w:rPr>
          <w:rFonts w:hint="eastAsia"/>
        </w:rPr>
        <w:t xml:space="preserve">电力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板块净流入7.29亿元，闽东电力4连板，形成全市场最高连板高度。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闽东电力TickFlow评级A，历史日K截至9月10日站上MA20和MA60，MA20向上，60日高点12.62元。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午盘价格15.27元已经明显高于历史技术触发位，</w:t>
      </w:r>
      <w:r>
        <w:rPr>
          <w:rFonts w:hint="eastAsia"/>
          <w:b/>
          <w:bCs/>
        </w:rPr>
        <w:t xml:space="preserve">禁止追高</w:t>
      </w:r>
      <w:r>
        <w:rPr>
          <w:rFonts w:hint="eastAsia"/>
        </w:rPr>
        <w:t xml:space="preserve">；等待后续缩量回踩和新的日线确认。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若闽东电力炸板、电力板块资金转负，板块降至观察层。</w:t>
      </w:r>
    </w:p>
    <w:bookmarkEnd w:id="41"/>
    <w:bookmarkStart w:id="42" w:name="通用设备"/>
    <w:p>
      <w:pPr>
        <w:pStyle w:val="Heading4"/>
      </w:pPr>
      <w:r>
        <w:t xml:space="preserve">3. </w:t>
      </w:r>
      <w:r>
        <w:rPr>
          <w:rFonts w:hint="eastAsia"/>
        </w:rPr>
        <w:t xml:space="preserve">通用设备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板块净流入17.22亿元，宏盛股份、黄河旋风、多浦乐涨停。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黄河旋风上午开板4次，说明内部仍有分歧。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只观察换手充分后仍能回封、板块净流入不衰减的标的，不参与午后直线加速。</w:t>
      </w:r>
    </w:p>
    <w:bookmarkEnd w:id="42"/>
    <w:bookmarkEnd w:id="43"/>
    <w:bookmarkStart w:id="46" w:name="b层等待确认"/>
    <w:p>
      <w:pPr>
        <w:pStyle w:val="Heading3"/>
      </w:pPr>
      <w:r>
        <w:t xml:space="preserve">🟡 </w:t>
      </w:r>
      <w:r>
        <w:rPr>
          <w:rFonts w:hint="eastAsia"/>
        </w:rPr>
        <w:t xml:space="preserve">B层：等待确认</w:t>
      </w:r>
    </w:p>
    <w:bookmarkStart w:id="44" w:name="电池与医疗服务"/>
    <w:p>
      <w:pPr>
        <w:pStyle w:val="Heading4"/>
      </w:pPr>
      <w:r>
        <w:t xml:space="preserve">1. </w:t>
      </w:r>
      <w:r>
        <w:rPr>
          <w:rFonts w:hint="eastAsia"/>
        </w:rPr>
        <w:t xml:space="preserve">电池与医疗服务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电池、医疗服务分别净流入17.85亿元和12.40亿元。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宁德时代同时进入买入额与卖出额榜，说明电池核心仍是双向博弈。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医疗服务受CRO异动推动，万邦医药涨幅18.64%，但当前更接近盘中脉冲，需要午后观察扩散与回封质量。</w:t>
      </w:r>
    </w:p>
    <w:bookmarkEnd w:id="44"/>
    <w:bookmarkStart w:id="45" w:name="网络安全与软件开发"/>
    <w:p>
      <w:pPr>
        <w:pStyle w:val="Heading4"/>
      </w:pPr>
      <w:r>
        <w:t xml:space="preserve">2. </w:t>
      </w:r>
      <w:r>
        <w:rPr>
          <w:rFonts w:hint="eastAsia"/>
        </w:rPr>
        <w:t xml:space="preserve">网络安全与软件开发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软件开发净流入7.91亿元，中新赛克、天融信、永信至诚形成涨停集群。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中新赛克TickFlow评级C，历史触发参考为站稳22.20元且量比不低于1.2；午盘已涨停至25.86元，但技术数据截至9月10日，不能视为实时确认。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天融信评级C；中新赛克2026年中报净利润同比下降92.38%，PE</w:t>
      </w:r>
      <w:r>
        <w:t xml:space="preserve"> </w:t>
      </w:r>
      <w:r>
        <w:rPr>
          <w:rFonts w:hint="eastAsia"/>
        </w:rPr>
        <w:t xml:space="preserve">597.99倍。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永信至诚评级D，2026年中报营收同比下降22.4474%、净利润同比下降677.5229%，不因20%涨停改变回避纪律。</w:t>
      </w:r>
    </w:p>
    <w:bookmarkEnd w:id="45"/>
    <w:bookmarkEnd w:id="46"/>
    <w:bookmarkStart w:id="47" w:name="c层仅作情绪观察"/>
    <w:p>
      <w:pPr>
        <w:pStyle w:val="Heading3"/>
      </w:pPr>
      <w:r>
        <w:t xml:space="preserve">🔴 </w:t>
      </w:r>
      <w:r>
        <w:rPr>
          <w:rFonts w:hint="eastAsia"/>
        </w:rPr>
        <w:t xml:space="preserve">C层：仅作情绪观察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汽车零部件虽有涨停集群，但板块未进入资金流入TOP10，山子高科TickFlow评级D。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山子高科2026年中报营收同比下降20.87%、净利润同比下降84.20%，PB</w:t>
      </w:r>
      <w:r>
        <w:t xml:space="preserve"> </w:t>
      </w:r>
      <w:r>
        <w:rPr>
          <w:rFonts w:hint="eastAsia"/>
        </w:rPr>
        <w:t xml:space="preserve">9.86倍，当前一字涨停主要由事件催化驱动。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桂林旅游TickFlow评级A，但午盘换手率29.68%，且早盘开板3次，情绪与筹码分歧过大。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欧亚集团历史技术评级A，但一般零售已有中央商场、丽尚国潮炸板，板块持续性不足。</w:t>
      </w:r>
    </w:p>
    <w:bookmarkEnd w:id="47"/>
    <w:bookmarkStart w:id="48" w:name="d层回避"/>
    <w:p>
      <w:pPr>
        <w:pStyle w:val="Heading3"/>
      </w:pPr>
      <w:r>
        <w:t xml:space="preserve">⛔ </w:t>
      </w:r>
      <w:r>
        <w:rPr>
          <w:rFonts w:hint="eastAsia"/>
        </w:rPr>
        <w:t xml:space="preserve">D层：回避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通信设备、半导体、消费电子、电网设备、航空装备Ⅱ。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中际旭创、新易盛、寒武纪、东山精密、天孚通信等高成交分歧核心。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TickFlow评级D的山子高科、正和生态、博汇科技、永信至诚、通达股份、双星新材、启明信息、豫能控股。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妙想选股产生的72只候选仅为初筛池，未经过情绪、主线、资金和右侧趋势完整确认的标的，不进入买入层。</w:t>
      </w:r>
    </w:p>
    <w:p>
      <w:pPr>
        <w:pStyle w:val="FirstParagraph"/>
      </w:pPr>
      <w:r>
        <w:t xml:space="preserve">⚠️ </w:t>
      </w:r>
      <w:r>
        <w:rPr>
          <w:rFonts w:hint="eastAsia"/>
        </w:rPr>
        <w:t xml:space="preserve">TickFlow数据截至2026年9月10日，属于重点股样本日K校验，不是午盘实时分时。样本中A类4只、B类0只、C类4只、D类8只；重点股样本站上MA20比例62.5%、站上MA60比例50.0%，不得表述为全A股市场宽度。</w:t>
      </w:r>
    </w:p>
    <w:p>
      <w:r>
        <w:pict>
          <v:rect style="width:0;height:1.5pt" o:hralign="center" o:hrstd="t" o:hr="t"/>
        </w:pict>
      </w:r>
    </w:p>
    <w:bookmarkEnd w:id="48"/>
    <w:bookmarkEnd w:id="49"/>
    <w:bookmarkStart w:id="54" w:name="下午操作建议"/>
    <w:p>
      <w:pPr>
        <w:pStyle w:val="Heading2"/>
      </w:pPr>
      <w:r>
        <w:t xml:space="preserve">💡 ⑩ </w:t>
      </w:r>
      <w:r>
        <w:rPr>
          <w:rFonts w:hint="eastAsia"/>
        </w:rPr>
        <w:t xml:space="preserve">下午操作建议</w:t>
      </w:r>
    </w:p>
    <w:bookmarkStart w:id="50" w:name="第一原则不追上午涨停与连续加速股"/>
    <w:p>
      <w:pPr>
        <w:pStyle w:val="Heading3"/>
      </w:pPr>
      <w:r>
        <w:t xml:space="preserve">🛡️ </w:t>
      </w:r>
      <w:r>
        <w:rPr>
          <w:rFonts w:hint="eastAsia"/>
        </w:rPr>
        <w:t xml:space="preserve">第一原则：不追上午涨停与连续加速股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闽东电力、桂林旅游、海马汽车、欧亚集团虽然属于历史日K</w:t>
      </w:r>
      <w:r>
        <w:t xml:space="preserve"> </w:t>
      </w:r>
      <w:r>
        <w:rPr>
          <w:rFonts w:hint="eastAsia"/>
        </w:rPr>
        <w:t xml:space="preserve">A级，但午盘均已处于涨停或高位状态。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A级代表右侧趋势较好，不代表任何价格都可以买；下午只等回踩确认，不在涨停附近追价。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中新赛克、天融信等C级标的只观察，不能因题材热度直接升级为买入。</w:t>
      </w:r>
    </w:p>
    <w:bookmarkEnd w:id="50"/>
    <w:bookmarkStart w:id="51" w:name="第二原则只做资金与涨停集群共振方向"/>
    <w:p>
      <w:pPr>
        <w:pStyle w:val="Heading3"/>
      </w:pPr>
      <w:r>
        <w:t xml:space="preserve">💰 </w:t>
      </w:r>
      <w:r>
        <w:rPr>
          <w:rFonts w:hint="eastAsia"/>
        </w:rPr>
        <w:t xml:space="preserve">第二原则：只做资金与涨停集群共振方向</w:t>
      </w:r>
    </w:p>
    <w:p>
      <w:pPr>
        <w:pStyle w:val="FirstParagraph"/>
      </w:pPr>
      <w:r>
        <w:rPr>
          <w:rFonts w:hint="eastAsia"/>
        </w:rPr>
        <w:t xml:space="preserve">优先顺序：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元件：净流入38.45亿元，6只涨停。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通用设备：净流入17.22亿元，3只涨停。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电力：净流入7.29亿元，3只涨停并拥有4板高度。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医疗服务：净流入12.40亿元，观察CRO能否继续扩散。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软件开发：净流入7.91亿元，但个股估值与业绩约束较强。</w:t>
      </w:r>
    </w:p>
    <w:bookmarkEnd w:id="51"/>
    <w:bookmarkStart w:id="52" w:name="第三原则午后加仓必须满足四项条件"/>
    <w:p>
      <w:pPr>
        <w:pStyle w:val="Heading3"/>
      </w:pPr>
      <w:r>
        <w:t xml:space="preserve">📊 </w:t>
      </w:r>
      <w:r>
        <w:rPr>
          <w:rFonts w:hint="eastAsia"/>
        </w:rPr>
        <w:t xml:space="preserve">第三原则：午后加仓必须满足四项条件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全市场成交额不继续显著低于上午预测节奏。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涨跌比维持在1.5以上。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炸板率由34.2%降至30%以下。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元件、通用设备或电力至少一个方向维持净流入并出现中军承接。</w:t>
      </w:r>
    </w:p>
    <w:bookmarkEnd w:id="52"/>
    <w:bookmarkStart w:id="53" w:name="第四原则出现以下信号立即降仓"/>
    <w:p>
      <w:pPr>
        <w:pStyle w:val="Heading3"/>
      </w:pPr>
      <w:r>
        <w:t xml:space="preserve">⚠️ </w:t>
      </w:r>
      <w:r>
        <w:rPr>
          <w:rFonts w:hint="eastAsia"/>
        </w:rPr>
        <w:t xml:space="preserve">第四原则：出现以下信号立即降仓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上证指数重新跌破前收盘且创业板、科创50跌幅扩大。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炸板率升破40%。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闽东电力、超声电子等核心出现放量炸板并带动板块回落。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通信、半导体卖盘继续扩散至元件和电池。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瑞尔特式高位负反馈向其他连板股蔓延。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57" w:name="下午仓位模型"/>
    <w:p>
      <w:pPr>
        <w:pStyle w:val="Heading2"/>
      </w:pPr>
      <w:r>
        <w:t xml:space="preserve">🧮 ⑪ </w:t>
      </w:r>
      <w:r>
        <w:rPr>
          <w:rFonts w:hint="eastAsia"/>
        </w:rPr>
        <w:t xml:space="preserve">下午仓位模型</w:t>
      </w:r>
    </w:p>
    <w:bookmarkStart w:id="55" w:name="量化输入"/>
    <w:p>
      <w:pPr>
        <w:pStyle w:val="Heading3"/>
      </w:pPr>
      <w:r>
        <w:t xml:space="preserve">📊 </w:t>
      </w:r>
      <w:r>
        <w:rPr>
          <w:rFonts w:hint="eastAsia"/>
        </w:rPr>
        <w:t xml:space="preserve">量化输入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因子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午盘观测值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仓位影响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1.99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+10个百分点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炸板率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34.2%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跌停家数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9家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0个百分点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成交额变化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-43.94%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-8个百分点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联合信号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not_confirmed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不加仓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自动模型给出的仓位结果：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最高仓位上限：50%。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积极档：44%。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均衡档：34%。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保守档：19%。</w:t>
      </w:r>
    </w:p>
    <w:bookmarkEnd w:id="55"/>
    <w:bookmarkStart w:id="56" w:name="下午默认执行34均衡仓位"/>
    <w:p>
      <w:pPr>
        <w:pStyle w:val="Heading3"/>
      </w:pPr>
      <w:r>
        <w:t xml:space="preserve">💡 </w:t>
      </w:r>
      <w:r>
        <w:rPr>
          <w:rFonts w:hint="eastAsia"/>
        </w:rPr>
        <w:t xml:space="preserve">下午默认执行：34%均衡仓位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底仓20%—30%</w:t>
      </w:r>
      <w:r>
        <w:rPr>
          <w:rFonts w:hint="eastAsia"/>
        </w:rPr>
        <w:t xml:space="preserve">：仅保留趋势未破、非高位加速的持仓。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确认仓最高增加至44%</w:t>
      </w:r>
      <w:r>
        <w:rPr>
          <w:rFonts w:hint="eastAsia"/>
        </w:rPr>
        <w:t xml:space="preserve">：只在成交额改善、炸板率降至30%以下、主线资金持续流入时启用。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风险仓降至19%</w:t>
      </w:r>
      <w:r>
        <w:rPr>
          <w:rFonts w:hint="eastAsia"/>
        </w:rPr>
        <w:t xml:space="preserve">：指数转弱、炸板率升破40%或元件资金转负时执行。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  <w:b/>
          <w:bCs/>
        </w:rPr>
        <w:t xml:space="preserve">不触及50%上限</w:t>
      </w:r>
      <w:r>
        <w:rPr>
          <w:rFonts w:hint="eastAsia"/>
        </w:rPr>
        <w:t xml:space="preserve">：QVIX回升、成交额缩量、通信与半导体流出规模较大，均不支持满仓。</w:t>
      </w:r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鲜明结论：上午情绪修复真实，但量能确认缺失。下午不追涨，默认34%仓位；只有元件或通用设备完成资金、量价和封板质量三重确认，才提高至44%。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2" w:name="下午回避清单"/>
    <w:p>
      <w:pPr>
        <w:pStyle w:val="Heading2"/>
      </w:pPr>
      <w:r>
        <w:t xml:space="preserve">🚫 ⑫ </w:t>
      </w:r>
      <w:r>
        <w:rPr>
          <w:rFonts w:hint="eastAsia"/>
        </w:rPr>
        <w:t xml:space="preserve">下午回避清单</w:t>
      </w:r>
    </w:p>
    <w:bookmarkStart w:id="58" w:name="资金流出方向"/>
    <w:p>
      <w:pPr>
        <w:pStyle w:val="Heading3"/>
      </w:pPr>
      <w:r>
        <w:t xml:space="preserve">💰 </w:t>
      </w:r>
      <w:r>
        <w:rPr>
          <w:rFonts w:hint="eastAsia"/>
        </w:rPr>
        <w:t xml:space="preserve">资金流出方向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通信设备：净流出54.51亿元。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半导体：净流出33.47亿元。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消费电子：净流出10.30亿元。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电网设备：净流出7.99亿元。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航空装备Ⅱ：净流出7.27亿元。</w:t>
      </w:r>
    </w:p>
    <w:bookmarkEnd w:id="58"/>
    <w:bookmarkStart w:id="59" w:name="高成交分歧个股"/>
    <w:p>
      <w:pPr>
        <w:pStyle w:val="Heading3"/>
      </w:pPr>
      <w:r>
        <w:t xml:space="preserve">📉 </w:t>
      </w:r>
      <w:r>
        <w:rPr>
          <w:rFonts w:hint="eastAsia"/>
        </w:rPr>
        <w:t xml:space="preserve">高成交分歧个股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中际旭创：卖出额118.65亿元，买入额96.69亿元。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新易盛：卖出额58.02亿元，买入额49.36亿元。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寒武纪：卖出额54.55亿元，买入额54.99亿元，双向交易高度集中。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风华高科：卖出额43.69亿元，买入额43.16亿元。</w:t>
      </w:r>
    </w:p>
    <w:p>
      <w:pPr>
        <w:pStyle w:val="Compact"/>
        <w:numPr>
          <w:ilvl w:val="0"/>
          <w:numId w:val="1030"/>
        </w:numPr>
      </w:pPr>
      <w:r>
        <w:rPr>
          <w:rFonts w:hint="eastAsia"/>
        </w:rPr>
        <w:t xml:space="preserve">天孚通信：卖出额33.14亿元，买入额31.04亿元。</w:t>
      </w:r>
    </w:p>
    <w:bookmarkEnd w:id="59"/>
    <w:bookmarkStart w:id="60" w:name="高位负反馈与炸板风险"/>
    <w:p>
      <w:pPr>
        <w:pStyle w:val="Heading3"/>
      </w:pPr>
      <w:r>
        <w:t xml:space="preserve">⚠️ </w:t>
      </w:r>
      <w:r>
        <w:rPr>
          <w:rFonts w:hint="eastAsia"/>
        </w:rPr>
        <w:t xml:space="preserve">高位负反馈与炸板风险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瑞尔特：午盘下跌5.59%，振幅19.98%，高位“天地板”负反馈显著。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天目湖：开板4次，振幅12.67%。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高斯贝尔：开板3次，振幅14.30%。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杭州热电：开板4次，电力板块内部并非一致强势。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黄河旋风：开板4次，通用设备虽强但分歧明显。</w:t>
      </w:r>
    </w:p>
    <w:bookmarkEnd w:id="60"/>
    <w:bookmarkStart w:id="61" w:name="行为金融陷阱"/>
    <w:p>
      <w:pPr>
        <w:pStyle w:val="Heading3"/>
      </w:pPr>
      <w:r>
        <w:t xml:space="preserve">🧠 </w:t>
      </w:r>
      <w:r>
        <w:rPr>
          <w:rFonts w:hint="eastAsia"/>
        </w:rPr>
        <w:t xml:space="preserve">行为金融陷阱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不把3576家公司上涨锚定为指数已经反转。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不因网络安全涨停集群而忽略中新赛克高估值及永信至诚业绩下滑。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不因个股进入买入额榜而忽略其更大的卖出额。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不在连续涨停后用“右侧交易”包装追涨行为。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不因早盘错过主线而午后被FOMO驱动追入加速段。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不对D级趋势破位标的进行摊低成本操作。</w:t>
      </w:r>
    </w:p>
    <w:p>
      <w:r>
        <w:pict>
          <v:rect style="width:0;height:1.5pt" o:hralign="center" o:hrstd="t" o:hr="t"/>
        </w:pict>
      </w:r>
    </w:p>
    <w:bookmarkEnd w:id="61"/>
    <w:bookmarkEnd w:id="62"/>
    <w:bookmarkStart w:id="63" w:name="午后核心风险与证伪条件"/>
    <w:p>
      <w:pPr>
        <w:pStyle w:val="Heading2"/>
      </w:pPr>
      <w:r>
        <w:t xml:space="preserve">⚠️ ⑬ </w:t>
      </w:r>
      <w:r>
        <w:rPr>
          <w:rFonts w:hint="eastAsia"/>
        </w:rPr>
        <w:t xml:space="preserve">午后核心风险与证伪条件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市场修复证伪</w:t>
      </w:r>
      <w:r>
        <w:rPr>
          <w:rFonts w:hint="eastAsia"/>
        </w:rPr>
        <w:t xml:space="preserve">：涨跌比跌回1以下，或上涨家数快速降至下跌家数以下。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元件主线证伪</w:t>
      </w:r>
      <w:r>
        <w:rPr>
          <w:rFonts w:hint="eastAsia"/>
        </w:rPr>
        <w:t xml:space="preserve">：板块净流入转负，超声电子、科翔股份、中京电子出现集体炸板。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电力主线证伪</w:t>
      </w:r>
      <w:r>
        <w:rPr>
          <w:rFonts w:hint="eastAsia"/>
        </w:rPr>
        <w:t xml:space="preserve">：闽东电力炸板后无法回封，豫能控股、恒盛能源同步走弱。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通用设备证伪</w:t>
      </w:r>
      <w:r>
        <w:rPr>
          <w:rFonts w:hint="eastAsia"/>
        </w:rPr>
        <w:t xml:space="preserve">：黄河旋风再次放量开板，宏盛股份、多浦乐封单明显减弱。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情绪回暖证伪</w:t>
      </w:r>
      <w:r>
        <w:rPr>
          <w:rFonts w:hint="eastAsia"/>
        </w:rPr>
        <w:t xml:space="preserve">：炸板率升破40%，跌停家数超过上午9家并继续增加。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流动性证伪</w:t>
      </w:r>
      <w:r>
        <w:rPr>
          <w:rFonts w:hint="eastAsia"/>
        </w:rPr>
        <w:t xml:space="preserve">：全天成交额向17228.53亿元预测值以下继续下修，QVIX维持高于18.09。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  <w:b/>
          <w:bCs/>
        </w:rPr>
        <w:t xml:space="preserve">交易纪律证伪</w:t>
      </w:r>
      <w:r>
        <w:rPr>
          <w:rFonts w:hint="eastAsia"/>
        </w:rPr>
        <w:t xml:space="preserve">：任何观察标的跌破自身趋势线或ATR参考后，不得以题材和政策利好替代止损。</w:t>
      </w:r>
    </w:p>
    <w:p>
      <w:r>
        <w:pict>
          <v:rect style="width:0;height:1.5pt" o:hralign="center" o:hrstd="t" o:hr="t"/>
        </w:pict>
      </w:r>
    </w:p>
    <w:bookmarkEnd w:id="63"/>
    <w:bookmarkStart w:id="64" w:name="宽基etf成交额恐慌联合信号-1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：宽基ETF持续净申购：沪深300ETF9.48亿元、科创50ETF21.34亿元、科创板50ETF9.41亿元｜成交11139.1亿元｜300ETF</w:t>
      </w:r>
      <w:r>
        <w:t xml:space="preserve"> QVIX </w:t>
      </w:r>
      <w:r>
        <w:rPr>
          <w:rFonts w:hint="eastAsia"/>
        </w:rPr>
        <w:t xml:space="preserve">18.09、较峰值回落15.3%、降温未确认｜联合信号未确认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宽基ETF口径</w:t>
      </w:r>
      <w:r>
        <w:rPr>
          <w:rFonts w:hint="eastAsia"/>
        </w:rPr>
        <w:t xml:space="preserve">：官方ETF份额日差；净申购估算=份额变化×收盘/最新价；连续=最近至少2个区间均为正。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  <w:b/>
          <w:bCs/>
        </w:rPr>
        <w:t xml:space="preserve">恐慌代理口径</w:t>
      </w:r>
      <w:r>
        <w:rPr>
          <w:rFonts w:hint="eastAsia"/>
        </w:rPr>
        <w:t xml:space="preserve">：300ETF期权隐含波动率QVIX；高位降温=较20日峰值回落至少10%且较前收盘下降；不是已停发的中国波指iVIX。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生成时间：2026-09-14</w:t>
      </w:r>
      <w:r>
        <w:t xml:space="preserve"> 11:45:15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2026-09-14T03:51:47Z</dcterms:created>
  <dcterms:modified xsi:type="dcterms:W3CDTF">2026-09-14T03:51:47Z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