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8" w:name="奇迹早知道2026年9月11日午盘总结"/>
    <w:p>
      <w:pPr>
        <w:pStyle w:val="Heading1"/>
      </w:pPr>
      <w:r>
        <w:t xml:space="preserve">🌤️ </w:t>
      </w:r>
      <w:r>
        <w:rPr>
          <w:rFonts w:hint="eastAsia"/>
        </w:rPr>
        <w:t xml:space="preserve">奇迹早知道｜2026年9月11日午盘总结</w:t>
      </w:r>
    </w:p>
    <w:bookmarkStart w:id="12" w:name="一上午行情概览普跌加速情绪进入退潮"/>
    <w:p>
      <w:pPr>
        <w:pStyle w:val="Heading2"/>
      </w:pPr>
      <w:r>
        <w:t xml:space="preserve">📉 </w:t>
      </w:r>
      <w:r>
        <w:rPr>
          <w:rFonts w:hint="eastAsia"/>
        </w:rPr>
        <w:t xml:space="preserve">一、上午行情概览：普跌加速，情绪进入退潮</w:t>
      </w:r>
    </w:p>
    <w:bookmarkStart w:id="9" w:name="主要指数"/>
    <w:p>
      <w:pPr>
        <w:pStyle w:val="Heading3"/>
      </w:pPr>
      <w:r>
        <w:t xml:space="preserve">📊 </w:t>
      </w:r>
      <w:r>
        <w:rPr>
          <w:rFonts w:hint="eastAsia"/>
        </w:rPr>
        <w:t xml:space="preserve">主要指数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3862.7303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-1.8217%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13298.7690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-2.3418%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3270.3500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-2.0390%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1522.2764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-2.9914%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4476.1760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-1.5877%</w:t>
            </w:r>
          </w:p>
        </w:tc>
      </w:tr>
    </w:tbl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三大指数低开低走，上证指数跌破3900点，深证成指跌幅最大，科创50弱于主要宽基指数。</w:t>
      </w:r>
    </w:p>
    <w:p>
      <w:pPr>
        <w:pStyle w:val="Compact"/>
        <w:numPr>
          <w:ilvl w:val="0"/>
          <w:numId w:val="1001"/>
        </w:numPr>
      </w:pPr>
      <w:r>
        <w:t xml:space="preserve">📉 </w:t>
      </w:r>
      <w:r>
        <w:rPr>
          <w:rFonts w:hint="eastAsia"/>
        </w:rPr>
        <w:t xml:space="preserve">沪深300跌幅小于深证成指和科创50，权重相对抗跌，但没有阻止个股风险扩散。</w:t>
      </w:r>
    </w:p>
    <w:p>
      <w:pPr>
        <w:pStyle w:val="Compact"/>
        <w:numPr>
          <w:ilvl w:val="0"/>
          <w:numId w:val="1001"/>
        </w:numPr>
      </w:pPr>
      <w:r>
        <w:t xml:space="preserve">💰 </w:t>
      </w:r>
      <w:r>
        <w:rPr>
          <w:rFonts w:hint="eastAsia"/>
        </w:rPr>
        <w:t xml:space="preserve">全市场半日成交额12846.59亿元；采集口径较昨日成交额下降22.72%，预测全天成交额19378.55亿元，状态为“明显缩量”。</w:t>
      </w:r>
    </w:p>
    <w:bookmarkEnd w:id="9"/>
    <w:bookmarkStart w:id="10" w:name="市场广度与涨跌停"/>
    <w:p>
      <w:pPr>
        <w:pStyle w:val="Heading3"/>
      </w:pPr>
      <w:r>
        <w:t xml:space="preserve">📉 </w:t>
      </w:r>
      <w:r>
        <w:rPr>
          <w:rFonts w:hint="eastAsia"/>
        </w:rPr>
        <w:t xml:space="preserve">市场广度与涨跌停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上午数据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</w:t>
            </w:r>
            <w:r>
              <w:t xml:space="preserve"> / </w:t>
            </w:r>
            <w:r>
              <w:rPr>
                <w:rFonts w:hint="eastAsia"/>
              </w:rPr>
              <w:t xml:space="preserve">下跌</w:t>
            </w:r>
            <w:r>
              <w:t xml:space="preserve"> / </w:t>
            </w:r>
            <w:r>
              <w:rPr>
                <w:rFonts w:hint="eastAsia"/>
              </w:rPr>
              <w:t xml:space="preserve">平盘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350 / 5180 / 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0.068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  <w:r>
              <w:t xml:space="preserve"> / </w:t>
            </w:r>
            <w:r>
              <w:rPr>
                <w:rFonts w:hint="eastAsia"/>
              </w:rPr>
              <w:t xml:space="preserve">跌停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 / 11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炸板数</w:t>
            </w:r>
            <w:r>
              <w:t xml:space="preserve"> / </w:t>
            </w: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 / 37.5%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4板</w:t>
            </w:r>
          </w:p>
        </w:tc>
      </w:tr>
    </w:tbl>
    <w:bookmarkEnd w:id="10"/>
    <w:bookmarkStart w:id="11" w:name="情绪周期判定退潮"/>
    <w:p>
      <w:pPr>
        <w:pStyle w:val="Heading3"/>
      </w:pPr>
      <w:r>
        <w:t xml:space="preserve">🎭 </w:t>
      </w:r>
      <w:r>
        <w:rPr>
          <w:rFonts w:hint="eastAsia"/>
        </w:rPr>
        <w:t xml:space="preserve">情绪周期判定：退潮</w:t>
      </w:r>
    </w:p>
    <w:p>
      <w:pPr>
        <w:pStyle w:val="Compact"/>
        <w:numPr>
          <w:ilvl w:val="0"/>
          <w:numId w:val="1002"/>
        </w:numPr>
      </w:pPr>
      <w:r>
        <w:t xml:space="preserve">🔴 </w:t>
      </w:r>
      <w:r>
        <w:rPr>
          <w:rFonts w:hint="eastAsia"/>
        </w:rPr>
        <w:t xml:space="preserve">上涨家数仅350家，下跌5180家，涨跌比降至0.068，亏钱效应覆盖绝大多数个股。</w:t>
      </w:r>
    </w:p>
    <w:p>
      <w:pPr>
        <w:pStyle w:val="Compact"/>
        <w:numPr>
          <w:ilvl w:val="0"/>
          <w:numId w:val="1002"/>
        </w:numPr>
      </w:pPr>
      <w:r>
        <w:t xml:space="preserve">🔴 </w:t>
      </w:r>
      <w:r>
        <w:rPr>
          <w:rFonts w:hint="eastAsia"/>
        </w:rPr>
        <w:t xml:space="preserve">涨停25家、炸板率37.5%、跌停11家，封板率62.5%，短线接力意愿明显下降。</w:t>
      </w:r>
    </w:p>
    <w:p>
      <w:pPr>
        <w:pStyle w:val="Compact"/>
        <w:numPr>
          <w:ilvl w:val="0"/>
          <w:numId w:val="1002"/>
        </w:numPr>
      </w:pPr>
      <w:r>
        <w:t xml:space="preserve">🔴 </w:t>
      </w:r>
      <w:r>
        <w:rPr>
          <w:rFonts w:hint="eastAsia"/>
        </w:rPr>
        <w:t xml:space="preserve">连板梯队为“4板1家、3板2家、2板2家、首板20家”，高位承接薄弱，二板及以上数量不足。</w:t>
      </w:r>
    </w:p>
    <w:p>
      <w:pPr>
        <w:pStyle w:val="Compact"/>
        <w:numPr>
          <w:ilvl w:val="0"/>
          <w:numId w:val="1002"/>
        </w:numPr>
      </w:pPr>
      <w:r>
        <w:t xml:space="preserve">⚠️ </w:t>
      </w:r>
      <w:r>
        <w:rPr>
          <w:rFonts w:hint="eastAsia"/>
        </w:rPr>
        <w:t xml:space="preserve">当前不是普通分化，而是指数、广度、科技权重和高位接力同步走弱的退潮结构。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4" w:name="二领涨板块top10与龙头电力通信军工逆势活跃"/>
    <w:p>
      <w:pPr>
        <w:pStyle w:val="Heading2"/>
      </w:pPr>
      <w:r>
        <w:t xml:space="preserve">📈 </w:t>
      </w:r>
      <w:r>
        <w:rPr>
          <w:rFonts w:hint="eastAsia"/>
        </w:rPr>
        <w:t xml:space="preserve">二、领涨板块TOP10与龙头：电力、通信、军工逆势活跃</w:t>
      </w:r>
    </w:p>
    <w:p>
      <w:pPr>
        <w:pStyle w:val="FirstParagraph"/>
      </w:pPr>
      <w:r>
        <w:rPr>
          <w:rFonts w:hint="eastAsia"/>
        </w:rPr>
        <w:t xml:space="preserve">板块精确涨幅TOP10接口未取得完整排行，以下按已核验的行业净流入、涨停集群及盘中行情列示，不能等同于全市场板块涨幅排名。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电力</w:t>
      </w:r>
      <w:r>
        <w:rPr>
          <w:rFonts w:hint="eastAsia"/>
        </w:rPr>
        <w:t xml:space="preserve">：3只涨停，闽东电力3连板，杭州热电、江苏新能首板；板块处于启动扩散阶段。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通信设备</w:t>
      </w:r>
      <w:r>
        <w:rPr>
          <w:rFonts w:hint="eastAsia"/>
        </w:rPr>
        <w:t xml:space="preserve">：3只涨停，武汉凡谷、铭普光磁、神宇股份封板；但通信设备行业仅净流入1.03亿元，持续性仍待确认。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地面兵装Ⅱ</w:t>
      </w:r>
      <w:r>
        <w:rPr>
          <w:rFonts w:hint="eastAsia"/>
        </w:rPr>
        <w:t xml:space="preserve">：主力净流入9.74亿元，位居行业流入第一；内蒙一机午盘上涨9.91%，国科军工上涨2.89%。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数字媒体</w:t>
      </w:r>
      <w:r>
        <w:rPr>
          <w:rFonts w:hint="eastAsia"/>
        </w:rPr>
        <w:t xml:space="preserve">：主力净流入4.68亿元；风语筑涨停，掌阅科技上涨6.47%。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种植业</w:t>
      </w:r>
      <w:r>
        <w:rPr>
          <w:rFonts w:hint="eastAsia"/>
        </w:rPr>
        <w:t xml:space="preserve">：主力净流入3.08亿元；新农开发3连板，但换手率23.89%，高位分歧风险突出。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油气开采Ⅱ</w:t>
      </w:r>
      <w:r>
        <w:rPr>
          <w:rFonts w:hint="eastAsia"/>
        </w:rPr>
        <w:t xml:space="preserve">：主力净流入2.99亿元；采集JSON未提供可核验的板块龙头。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风电设备</w:t>
      </w:r>
      <w:r>
        <w:rPr>
          <w:rFonts w:hint="eastAsia"/>
        </w:rPr>
        <w:t xml:space="preserve">：主力净流入2.47亿元；采集JSON未提供可核验的板块龙头。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出版</w:t>
      </w:r>
      <w:r>
        <w:rPr>
          <w:rFonts w:hint="eastAsia"/>
        </w:rPr>
        <w:t xml:space="preserve">：主力净流入1.30亿元；采集JSON未提供可核验的板块龙头。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白色家电</w:t>
      </w:r>
      <w:r>
        <w:rPr>
          <w:rFonts w:hint="eastAsia"/>
        </w:rPr>
        <w:t xml:space="preserve">：主力净流入1.07亿元；采集JSON未提供可核验的板块龙头。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油服工程</w:t>
      </w:r>
      <w:r>
        <w:rPr>
          <w:rFonts w:hint="eastAsia"/>
        </w:rPr>
        <w:t xml:space="preserve">：主力净流入1.06亿元；采集JSON未提供可核验的板块龙头。</w:t>
      </w:r>
    </w:p>
    <w:bookmarkStart w:id="13" w:name="强势方向结构判断"/>
    <w:p>
      <w:pPr>
        <w:pStyle w:val="Heading3"/>
      </w:pPr>
      <w:r>
        <w:t xml:space="preserve">🔍 </w:t>
      </w:r>
      <w:r>
        <w:rPr>
          <w:rFonts w:hint="eastAsia"/>
        </w:rPr>
        <w:t xml:space="preserve">强势方向结构判断</w:t>
      </w:r>
    </w:p>
    <w:p>
      <w:pPr>
        <w:pStyle w:val="Compact"/>
        <w:numPr>
          <w:ilvl w:val="0"/>
          <w:numId w:val="1004"/>
        </w:numPr>
      </w:pPr>
      <w:r>
        <w:t xml:space="preserve">🟢</w:t>
      </w:r>
      <w:r>
        <w:t xml:space="preserve"> </w:t>
      </w:r>
      <w:r>
        <w:rPr>
          <w:rFonts w:hint="eastAsia"/>
          <w:b/>
          <w:bCs/>
        </w:rPr>
        <w:t xml:space="preserve">电力最具板块集群特征</w:t>
      </w:r>
      <w:r>
        <w:rPr>
          <w:rFonts w:hint="eastAsia"/>
        </w:rPr>
        <w:t xml:space="preserve">：闽东电力、杭州热电、江苏新能形成3股涨停，但中军成交额确认不足。</w:t>
      </w:r>
    </w:p>
    <w:p>
      <w:pPr>
        <w:pStyle w:val="Compact"/>
        <w:numPr>
          <w:ilvl w:val="0"/>
          <w:numId w:val="1004"/>
        </w:numPr>
      </w:pPr>
      <w:r>
        <w:t xml:space="preserve">🟢</w:t>
      </w:r>
      <w:r>
        <w:t xml:space="preserve"> </w:t>
      </w:r>
      <w:r>
        <w:rPr>
          <w:rFonts w:hint="eastAsia"/>
          <w:b/>
          <w:bCs/>
        </w:rPr>
        <w:t xml:space="preserve">通信设备存在局部韧性</w:t>
      </w:r>
      <w:r>
        <w:rPr>
          <w:rFonts w:hint="eastAsia"/>
        </w:rPr>
        <w:t xml:space="preserve">：3股涨停与CPO核心股中际旭创、新易盛翻红并存，但电子、半导体整体大幅流出。</w:t>
      </w:r>
    </w:p>
    <w:p>
      <w:pPr>
        <w:pStyle w:val="Compact"/>
        <w:numPr>
          <w:ilvl w:val="0"/>
          <w:numId w:val="1004"/>
        </w:numPr>
      </w:pPr>
      <w:r>
        <w:t xml:space="preserve">🟡</w:t>
      </w:r>
      <w:r>
        <w:t xml:space="preserve"> </w:t>
      </w:r>
      <w:r>
        <w:rPr>
          <w:rFonts w:hint="eastAsia"/>
          <w:b/>
          <w:bCs/>
        </w:rPr>
        <w:t xml:space="preserve">地面兵装资金强度最高</w:t>
      </w:r>
      <w:r>
        <w:rPr>
          <w:rFonts w:hint="eastAsia"/>
        </w:rPr>
        <w:t xml:space="preserve">：行业净流入9.74亿元，内蒙一机接近涨停，但已经出现7次开板，封单稳定性不足。</w:t>
      </w:r>
    </w:p>
    <w:p>
      <w:pPr>
        <w:pStyle w:val="Compact"/>
        <w:numPr>
          <w:ilvl w:val="0"/>
          <w:numId w:val="1004"/>
        </w:numPr>
      </w:pPr>
      <w:r>
        <w:t xml:space="preserve">⚠️</w:t>
      </w:r>
      <w:r>
        <w:t xml:space="preserve"> </w:t>
      </w:r>
      <w:r>
        <w:rPr>
          <w:rFonts w:hint="eastAsia"/>
          <w:b/>
          <w:bCs/>
        </w:rPr>
        <w:t xml:space="preserve">种植业高低位分化</w:t>
      </w:r>
      <w:r>
        <w:rPr>
          <w:rFonts w:hint="eastAsia"/>
        </w:rPr>
        <w:t xml:space="preserve">：新农开发3连板，苏垦农发上涨1.41%；众兴菌业、登海种业、隆平高科分别下跌4.19%、3.05%、2.29%。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20" w:name="三上午资金流向四张榜"/>
    <w:p>
      <w:pPr>
        <w:pStyle w:val="Heading2"/>
      </w:pPr>
      <w:r>
        <w:t xml:space="preserve">💰 </w:t>
      </w:r>
      <w:r>
        <w:rPr>
          <w:rFonts w:hint="eastAsia"/>
        </w:rPr>
        <w:t xml:space="preserve">三、上午资金流向四张榜</w:t>
      </w:r>
    </w:p>
    <w:p>
      <w:pPr>
        <w:pStyle w:val="FirstParagraph"/>
      </w:pPr>
      <w:r>
        <w:rPr>
          <w:rFonts w:hint="eastAsia"/>
          <w:b/>
          <w:bCs/>
        </w:rPr>
        <w:t xml:space="preserve">统一口径：2026年9月11日11:51，盘中数据；行业榜为申万二级行业净流入/净流出，个股榜为主力买入/卖出金额。行业榜与个股榜口径不同，个股买入额、卖出额不直接等同于净额。</w:t>
      </w:r>
    </w:p>
    <w:bookmarkStart w:id="15" w:name="流出top10板块"/>
    <w:p>
      <w:pPr>
        <w:pStyle w:val="Heading3"/>
      </w:pPr>
      <w:r>
        <w:t xml:space="preserve">💰 1.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-121.48亿元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有色金属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-77.25亿元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-69.66亿元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机械设备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-51.29亿元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数字芯片设计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-46.12亿元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-43.25亿元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-42.98亿元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非银金融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-36.30亿元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基础化工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-32.71亿元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-31.92亿元</w:t>
            </w:r>
          </w:p>
        </w:tc>
      </w:tr>
    </w:tbl>
    <w:bookmarkEnd w:id="15"/>
    <w:bookmarkStart w:id="16" w:name="流出top10个股"/>
    <w:p>
      <w:pPr>
        <w:pStyle w:val="Heading3"/>
      </w:pPr>
      <w:r>
        <w:t xml:space="preserve">💰 2.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-116.35亿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-59.12亿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-50.70亿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-50.45亿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-47.21亿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紫金矿业(601899)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-45.01亿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-39.41亿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-36.51亿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-32.15亿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-31.31亿</w:t>
            </w:r>
          </w:p>
        </w:tc>
      </w:tr>
    </w:tbl>
    <w:bookmarkEnd w:id="16"/>
    <w:bookmarkStart w:id="17" w:name="流入top10板块"/>
    <w:p>
      <w:pPr>
        <w:pStyle w:val="Heading3"/>
      </w:pPr>
      <w:r>
        <w:t xml:space="preserve">💰 3.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地面兵装Ⅱ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+9.74亿元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数字媒体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+4.68亿元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种植业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+3.08亿元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油气开采Ⅱ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+2.99亿元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风电设备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+2.47亿元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出版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+1.30亿元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白色家电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+1.07亿元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油服工程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+1.06亿元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+1.03亿元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航运港口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+0.35亿元</w:t>
            </w:r>
          </w:p>
        </w:tc>
      </w:tr>
    </w:tbl>
    <w:bookmarkEnd w:id="17"/>
    <w:bookmarkStart w:id="18" w:name="流入top10个股"/>
    <w:p>
      <w:pPr>
        <w:pStyle w:val="Heading3"/>
      </w:pPr>
      <w:r>
        <w:t xml:space="preserve">💰 4.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主力买入金额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中际旭创（300308）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+136.05亿元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新易盛（300502）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+70.30亿元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寒武纪（688256）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+50.59亿元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东山精密（002384）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+45.88亿元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长鑫科技（688825）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+39.97亿元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主力买入金额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紫金矿业（601899）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+38.02亿元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天孚通信（300394）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+32.74亿元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源杰科技（688498）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+32.32亿元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N燧原-U（688801）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+29.11亿元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宁德时代（300750）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+27.99亿元</w:t>
            </w:r>
          </w:p>
        </w:tc>
      </w:tr>
    </w:tbl>
    <w:bookmarkEnd w:id="18"/>
    <w:bookmarkStart w:id="19" w:name="资金结构结论"/>
    <w:p>
      <w:pPr>
        <w:pStyle w:val="Heading3"/>
      </w:pPr>
      <w:r>
        <w:t xml:space="preserve">🔍 </w:t>
      </w:r>
      <w:r>
        <w:rPr>
          <w:rFonts w:hint="eastAsia"/>
        </w:rPr>
        <w:t xml:space="preserve">资金结构结论</w:t>
      </w:r>
    </w:p>
    <w:p>
      <w:pPr>
        <w:pStyle w:val="Compact"/>
        <w:numPr>
          <w:ilvl w:val="0"/>
          <w:numId w:val="1005"/>
        </w:numPr>
      </w:pPr>
      <w:r>
        <w:t xml:space="preserve">🔴 </w:t>
      </w:r>
      <w:r>
        <w:rPr>
          <w:rFonts w:hint="eastAsia"/>
        </w:rPr>
        <w:t xml:space="preserve">电子净流出121.48亿元、半导体净流出69.66亿元、数字芯片设计净流出46.12亿元，科技主链整体仍处于撤退状态。</w:t>
      </w:r>
    </w:p>
    <w:p>
      <w:pPr>
        <w:pStyle w:val="Compact"/>
        <w:numPr>
          <w:ilvl w:val="0"/>
          <w:numId w:val="1005"/>
        </w:numPr>
      </w:pPr>
      <w:r>
        <w:t xml:space="preserve">🔴 </w:t>
      </w:r>
      <w:r>
        <w:rPr>
          <w:rFonts w:hint="eastAsia"/>
        </w:rPr>
        <w:t xml:space="preserve">有色金属净流出77.25亿元，紫金矿业午盘下跌7.30%，铜行业净流出31.92亿元，周期资源方向出现集中兑现。</w:t>
      </w:r>
    </w:p>
    <w:p>
      <w:pPr>
        <w:pStyle w:val="Compact"/>
        <w:numPr>
          <w:ilvl w:val="0"/>
          <w:numId w:val="1005"/>
        </w:numPr>
      </w:pPr>
      <w:r>
        <w:t xml:space="preserve">🟢 </w:t>
      </w:r>
      <w:r>
        <w:rPr>
          <w:rFonts w:hint="eastAsia"/>
        </w:rPr>
        <w:t xml:space="preserve">地面兵装Ⅱ净流入9.74亿元，是上午最明确的行业资金承接方向，但净流入规模仍不足以扭转全市场退潮。</w:t>
      </w:r>
    </w:p>
    <w:p>
      <w:pPr>
        <w:pStyle w:val="Compact"/>
        <w:numPr>
          <w:ilvl w:val="0"/>
          <w:numId w:val="1005"/>
        </w:numPr>
      </w:pPr>
      <w:r>
        <w:t xml:space="preserve">⚠️ </w:t>
      </w:r>
      <w:r>
        <w:rPr>
          <w:rFonts w:hint="eastAsia"/>
        </w:rPr>
        <w:t xml:space="preserve">中际旭创、新易盛、寒武纪等同时进入大额买入榜和卖出榜，代表巨量换手与激烈博弈，不能把买入金额单独解释为趋势转强。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4" w:name="四资金流出预警科技有色电力设备承压"/>
    <w:p>
      <w:pPr>
        <w:pStyle w:val="Heading2"/>
      </w:pPr>
      <w:r>
        <w:t xml:space="preserve">⚠️ </w:t>
      </w:r>
      <w:r>
        <w:rPr>
          <w:rFonts w:hint="eastAsia"/>
        </w:rPr>
        <w:t xml:space="preserve">四、资金流出预警：科技、有色、电力设备承压</w:t>
      </w:r>
    </w:p>
    <w:bookmarkStart w:id="21" w:name="一级预警电子与半导体"/>
    <w:p>
      <w:pPr>
        <w:pStyle w:val="Heading3"/>
      </w:pPr>
      <w:r>
        <w:t xml:space="preserve">🔴 </w:t>
      </w:r>
      <w:r>
        <w:rPr>
          <w:rFonts w:hint="eastAsia"/>
        </w:rPr>
        <w:t xml:space="preserve">一级预警：电子与半导体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电子净流出121.48亿元，半导体净流出69.66亿元，数字芯片设计净流出46.12亿元。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科创50下跌2.9914%，半导体ETF下跌3.6885%，芯片ETF下跌3.4703%。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兆易创新下跌4.23%，午盘成交73.20亿元；TickFlow截至9月9日评级为D，低于MA20与MA60，继续回避。</w:t>
      </w:r>
    </w:p>
    <w:bookmarkEnd w:id="21"/>
    <w:bookmarkStart w:id="22" w:name="二级预警有色金属与铜"/>
    <w:p>
      <w:pPr>
        <w:pStyle w:val="Heading3"/>
      </w:pPr>
      <w:r>
        <w:t xml:space="preserve">🔴 </w:t>
      </w:r>
      <w:r>
        <w:rPr>
          <w:rFonts w:hint="eastAsia"/>
        </w:rPr>
        <w:t xml:space="preserve">二级预警：有色金属与铜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有色金属净流出77.25亿元，工业金属净流出43.25亿元，铜净流出31.92亿元。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紫金矿业成交88.33亿元、下跌7.30%，同时出现45.01亿元卖出金额。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TickFlow截至9月9日仅给出C级“反弹修复/趋势未确认”，上午大跌后不具备新开仓条件。</w:t>
      </w:r>
    </w:p>
    <w:bookmarkEnd w:id="22"/>
    <w:bookmarkStart w:id="23" w:name="三级预警高成交科技核心股"/>
    <w:p>
      <w:pPr>
        <w:pStyle w:val="Heading3"/>
      </w:pPr>
      <w:r>
        <w:t xml:space="preserve">🔴 </w:t>
      </w:r>
      <w:r>
        <w:rPr>
          <w:rFonts w:hint="eastAsia"/>
        </w:rPr>
        <w:t xml:space="preserve">三级预警：高成交科技核心股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东山精密成交103.81亿元、下跌2.45%，卖出47.21亿元高于买入45.88亿元。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天孚通信成交76.12亿元、下跌5.14%，卖出39.41亿元高于买入32.74亿元。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长鑫科技成交75.13亿元、下跌3.92%，TickFlow因历史数据不足无法形成MA60评级。</w:t>
      </w:r>
    </w:p>
    <w:p>
      <w:pPr>
        <w:pStyle w:val="Compact"/>
        <w:numPr>
          <w:ilvl w:val="0"/>
          <w:numId w:val="1008"/>
        </w:numPr>
      </w:pPr>
      <w:r>
        <w:t xml:space="preserve">⚠️ </w:t>
      </w:r>
      <w:r>
        <w:rPr>
          <w:rFonts w:hint="eastAsia"/>
        </w:rPr>
        <w:t xml:space="preserve">上述标的成交巨大但价格承压，说明筹码松动；下午若反抽无行业资金配合，优先减风险而非抄底。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8" w:name="五盘前预判与实盘核对"/>
    <w:p>
      <w:pPr>
        <w:pStyle w:val="Heading2"/>
      </w:pPr>
      <w:r>
        <w:t xml:space="preserve">🧭 </w:t>
      </w:r>
      <w:r>
        <w:rPr>
          <w:rFonts w:hint="eastAsia"/>
        </w:rPr>
        <w:t xml:space="preserve">五、盘前预判与实盘核对</w:t>
      </w:r>
    </w:p>
    <w:bookmarkStart w:id="25" w:name="得到验证"/>
    <w:p>
      <w:pPr>
        <w:pStyle w:val="Heading3"/>
      </w:pPr>
      <w:r>
        <w:t xml:space="preserve">✅ </w:t>
      </w:r>
      <w:r>
        <w:rPr>
          <w:rFonts w:hint="eastAsia"/>
        </w:rPr>
        <w:t xml:space="preserve">得到验证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外围科技压力传导正确</w:t>
      </w:r>
      <w:r>
        <w:rPr>
          <w:rFonts w:hint="eastAsia"/>
        </w:rPr>
        <w:t xml:space="preserve">：科创50下跌2.9914%，半导体ETF下跌3.6885%，电子和半导体资金大幅流出。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防守优于全面进攻正确</w:t>
      </w:r>
      <w:r>
        <w:rPr>
          <w:rFonts w:hint="eastAsia"/>
        </w:rPr>
        <w:t xml:space="preserve">：沪深300跌幅小于深证成指、科创50；电力、油气、军工出现相对强势。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电力观察方向有效</w:t>
      </w:r>
      <w:r>
        <w:rPr>
          <w:rFonts w:hint="eastAsia"/>
        </w:rPr>
        <w:t xml:space="preserve">：闽东电力3连板，杭州热电、江苏新能涨停，形成3股涨停集群。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不追高、控制仓位正确</w:t>
      </w:r>
      <w:r>
        <w:rPr>
          <w:rFonts w:hint="eastAsia"/>
        </w:rPr>
        <w:t xml:space="preserve">：上涨350家、下跌5180家，涨跌比0.068，追涨环境显著恶化。</w:t>
      </w:r>
    </w:p>
    <w:bookmarkEnd w:id="25"/>
    <w:bookmarkStart w:id="26" w:name="部分验证"/>
    <w:p>
      <w:pPr>
        <w:pStyle w:val="Heading3"/>
      </w:pPr>
      <w:r>
        <w:t xml:space="preserve">🟡 </w:t>
      </w:r>
      <w:r>
        <w:rPr>
          <w:rFonts w:hint="eastAsia"/>
        </w:rPr>
        <w:t xml:space="preserve">部分验证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通信方向不是全面退潮</w:t>
      </w:r>
      <w:r>
        <w:rPr>
          <w:rFonts w:hint="eastAsia"/>
        </w:rPr>
        <w:t xml:space="preserve">：行业仅净流入1.03亿元，但武汉凡谷、铭普光磁、神宇股份涨停，中际旭创和新易盛逆势上涨。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元件存在局部强势</w:t>
      </w:r>
      <w:r>
        <w:rPr>
          <w:rFonts w:hint="eastAsia"/>
        </w:rPr>
        <w:t xml:space="preserve">：协和电子、澳弘电子涨停，风华高科上涨2.83%；但电子大类净流出121.48亿元，无法上升为科技全面主线。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油气逻辑获得资金承接</w:t>
      </w:r>
      <w:r>
        <w:rPr>
          <w:rFonts w:hint="eastAsia"/>
        </w:rPr>
        <w:t xml:space="preserve">：油气开采Ⅱ净流入2.99亿元、油服工程净流入1.06亿元，但龙头与板块涨幅排名未完整核验。</w:t>
      </w:r>
    </w:p>
    <w:bookmarkEnd w:id="26"/>
    <w:bookmarkStart w:id="27" w:name="未得到验证"/>
    <w:p>
      <w:pPr>
        <w:pStyle w:val="Heading3"/>
      </w:pPr>
      <w:r>
        <w:t xml:space="preserve">❌ </w:t>
      </w:r>
      <w:r>
        <w:rPr>
          <w:rFonts w:hint="eastAsia"/>
        </w:rPr>
        <w:t xml:space="preserve">未得到验证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证券未形成政策行情</w:t>
      </w:r>
      <w:r>
        <w:rPr>
          <w:rFonts w:hint="eastAsia"/>
        </w:rPr>
        <w:t xml:space="preserve">：证券ETF下跌2.9331%，非银金融净流出36.30亿元。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生益科技右侧观察条件未触发</w:t>
      </w:r>
      <w:r>
        <w:rPr>
          <w:rFonts w:hint="eastAsia"/>
        </w:rPr>
        <w:t xml:space="preserve">：午盘下跌4.55%，成交65.50亿元；尚未出现放量突破前高确认。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市场修复条件未出现</w:t>
      </w:r>
      <w:r>
        <w:rPr>
          <w:rFonts w:hint="eastAsia"/>
        </w:rPr>
        <w:t xml:space="preserve">：涨跌比未回到1，炸板率未降至30%以下，情绪继续退潮。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3" w:name="六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六、宽基ETF·成交额·恐慌联合信号</w:t>
      </w:r>
    </w:p>
    <w:bookmarkStart w:id="29" w:name="宽基etf份额"/>
    <w:p>
      <w:pPr>
        <w:pStyle w:val="Heading3"/>
      </w:pPr>
      <w:r>
        <w:t xml:space="preserve">💰 </w:t>
      </w:r>
      <w:r>
        <w:rPr>
          <w:rFonts w:hint="eastAsia"/>
        </w:rPr>
        <w:t xml:space="preserve">宽基ETF份额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科创50ETF、科创板50ETF截至2026年9月10日均连续3个区间净申购。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科创50ETF最新区间估算净申购8.24904亿元，属于连续大额流入。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科创板50ETF最新区间估算净申购1.68945亿元。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上证50ETF最新区间估算净赎回3.881592亿元，宽基资金并非全面转多。</w:t>
      </w:r>
    </w:p>
    <w:bookmarkEnd w:id="29"/>
    <w:bookmarkStart w:id="30" w:name="成交额质量"/>
    <w:p>
      <w:pPr>
        <w:pStyle w:val="Heading3"/>
      </w:pPr>
      <w:r>
        <w:t xml:space="preserve">📉 </w:t>
      </w:r>
      <w:r>
        <w:rPr>
          <w:rFonts w:hint="eastAsia"/>
        </w:rPr>
        <w:t xml:space="preserve">成交额质量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半日成交额：12846.59亿元。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采集口径成交额变化：🔴</w:t>
      </w:r>
      <w:r>
        <w:t xml:space="preserve"> -22.72%。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预测全天成交额：19378.55亿元。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derived.market_turnover_quality.state</w:t>
      </w:r>
      <w:r>
        <w:rPr>
          <w:rFonts w:hint="eastAsia"/>
        </w:rPr>
        <w:t xml:space="preserve">：</w:t>
      </w:r>
      <w:r>
        <w:rPr>
          <w:rFonts w:hint="eastAsia"/>
          <w:b/>
          <w:bCs/>
        </w:rPr>
        <w:t xml:space="preserve">明显缩量</w:t>
      </w:r>
      <w:r>
        <w:t xml:space="preserve">。</w:t>
      </w:r>
    </w:p>
    <w:bookmarkEnd w:id="30"/>
    <w:bookmarkStart w:id="31" w:name="etf-qvix"/>
    <w:p>
      <w:pPr>
        <w:pStyle w:val="Heading3"/>
      </w:pPr>
      <w:r>
        <w:t xml:space="preserve">😨 300ETF QVIX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11:30:21最新值：18.49。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前收盘：17.88。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变动：📈</w:t>
      </w:r>
      <w:r>
        <w:t xml:space="preserve"> </w:t>
      </w:r>
      <w:r>
        <w:rPr>
          <w:rFonts w:hint="eastAsia"/>
        </w:rPr>
        <w:t xml:space="preserve">+0.61，涨幅3.4116%。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20日峰值：21.35，较峰值回落13.3958%，但未满足“较前收盘下降”的降温条件。</w:t>
      </w:r>
    </w:p>
    <w:bookmarkEnd w:id="31"/>
    <w:bookmarkStart w:id="32" w:name="联合信号结论"/>
    <w:p>
      <w:pPr>
        <w:pStyle w:val="Heading3"/>
      </w:pPr>
      <w:r>
        <w:t xml:space="preserve">⚠️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rPr>
          <w:rStyle w:val="VerbatimChar"/>
        </w:rPr>
        <w:t xml:space="preserve">derived.liquidity_panic_signal.status = not_confirmed</w:t>
      </w:r>
      <w:r>
        <w:t xml:space="preserve">。</w:t>
      </w:r>
    </w:p>
    <w:p>
      <w:pPr>
        <w:pStyle w:val="BodyText"/>
      </w:pPr>
      <w:r>
        <w:rPr>
          <w:rFonts w:hint="eastAsia"/>
          <w:b/>
          <w:bCs/>
        </w:rPr>
        <w:t xml:space="preserve">恐慌高位降温且宽基ETF持续流入未确认。</w:t>
      </w:r>
    </w:p>
    <w:p>
      <w:pPr>
        <w:pStyle w:val="BodyText"/>
      </w:pPr>
      <w:r>
        <w:rPr>
          <w:rFonts w:hint="eastAsia"/>
        </w:rPr>
        <w:t xml:space="preserve">宽基ETF存在结构性承接，但QVIX上午反向上升，市场广度恶化且成交额状态为明显缩量，下午不能据此扩大仓位。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5" w:name="七市场风格仪表盘"/>
    <w:p>
      <w:pPr>
        <w:pStyle w:val="Heading2"/>
      </w:pPr>
      <w:r>
        <w:t xml:space="preserve">🎛️ </w:t>
      </w:r>
      <w:r>
        <w:rPr>
          <w:rFonts w:hint="eastAsia"/>
        </w:rPr>
        <w:t xml:space="preserve">七、市场风格仪表盘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权重</w:t>
            </w:r>
            <w:r>
              <w:t xml:space="preserve"> vs </w:t>
            </w:r>
            <w:r>
              <w:rPr>
                <w:rFonts w:hint="eastAsia"/>
              </w:rPr>
              <w:t xml:space="preserve">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沪深300相对抗跌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</w:t>
            </w:r>
            <w:r>
              <w:t xml:space="preserve"> vs </w:t>
            </w:r>
            <w:r>
              <w:rPr>
                <w:rFonts w:hint="eastAsia"/>
              </w:rPr>
              <w:t xml:space="preserve">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科创50跌幅最大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</w:t>
            </w:r>
            <w:r>
              <w:t xml:space="preserve"> vs </w:t>
            </w:r>
            <w:r>
              <w:rPr>
                <w:rFonts w:hint="eastAsia"/>
              </w:rPr>
              <w:t xml:space="preserve">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高位退潮/高切低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炸板率37.5%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</w:t>
            </w:r>
            <w:r>
              <w:t xml:space="preserve"> vs </w:t>
            </w:r>
            <w:r>
              <w:rPr>
                <w:rFonts w:hint="eastAsia"/>
              </w:rPr>
              <w:t xml:space="preserve">题材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核心股巨量换手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  <w:r>
              <w:t xml:space="preserve"> vs </w:t>
            </w:r>
            <w:r>
              <w:rPr>
                <w:rFonts w:hint="eastAsia"/>
              </w:rPr>
              <w:t xml:space="preserve">防守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5180家下跌</w:t>
            </w:r>
          </w:p>
        </w:tc>
      </w:tr>
    </w:tbl>
    <w:bookmarkStart w:id="34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高位分歧/后悔厌恶：高风险。</w:t>
      </w:r>
      <w:r>
        <w:t xml:space="preserve"> </w:t>
      </w:r>
      <w:r>
        <w:rPr>
          <w:rFonts w:hint="eastAsia"/>
        </w:rPr>
        <w:t xml:space="preserve">炸板率37.5%，一般零售出现3只大幅炸板股，亏损厌恶正在扩散。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估值与换手拥挤：中风险。</w:t>
      </w:r>
      <w:r>
        <w:t xml:space="preserve"> </w:t>
      </w:r>
      <w:r>
        <w:rPr>
          <w:rFonts w:hint="eastAsia"/>
        </w:rPr>
        <w:t xml:space="preserve">重点股中PE不低于80倍共3只，换手率不低于20%共1只。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FOMO风险：高。</w:t>
      </w:r>
      <w:r>
        <w:t xml:space="preserve"> </w:t>
      </w:r>
      <w:r>
        <w:rPr>
          <w:rFonts w:hint="eastAsia"/>
        </w:rPr>
        <w:t xml:space="preserve">瑞尔特、闽东电力、新农开发已进入3板至4板区间，弱市追高的盈亏比明显恶化。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锚定偏差：高。</w:t>
      </w:r>
      <w:r>
        <w:t xml:space="preserve"> </w:t>
      </w:r>
      <w:r>
        <w:rPr>
          <w:rFonts w:hint="eastAsia"/>
        </w:rPr>
        <w:t xml:space="preserve">科技核心股大额买入容易诱导投资者锚定历史高点，但多数标的TickFlow仍为D级。</w:t>
      </w:r>
    </w:p>
    <w:p>
      <w:pPr>
        <w:pStyle w:val="Compact"/>
        <w:numPr>
          <w:ilvl w:val="0"/>
          <w:numId w:val="1015"/>
        </w:numPr>
      </w:pPr>
      <w:r>
        <w:t xml:space="preserve">💡 </w:t>
      </w:r>
      <w:r>
        <w:rPr>
          <w:rFonts w:hint="eastAsia"/>
        </w:rPr>
        <w:t xml:space="preserve">应对动作：不因少数涨停和核心股翻红误判市场修复，只接受指数、涨跌比、炸板率和成交额同步改善。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8" w:name="八盘前策略复盘评分7分"/>
    <w:p>
      <w:pPr>
        <w:pStyle w:val="Heading2"/>
      </w:pPr>
      <w:r>
        <w:t xml:space="preserve">📝 </w:t>
      </w:r>
      <w:r>
        <w:rPr>
          <w:rFonts w:hint="eastAsia"/>
        </w:rPr>
        <w:t xml:space="preserve">八、盘前策略复盘评分：7分</w:t>
      </w:r>
    </w:p>
    <w:bookmarkStart w:id="36" w:name="加分项"/>
    <w:p>
      <w:pPr>
        <w:pStyle w:val="Heading3"/>
      </w:pPr>
      <w:r>
        <w:t xml:space="preserve">✅ </w:t>
      </w:r>
      <w:r>
        <w:rPr>
          <w:rFonts w:hint="eastAsia"/>
        </w:rPr>
        <w:t xml:space="preserve">加分项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对外围科技压力、指数低开、成长承压的判断得到验证。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对电力、油气等防守方向的观察有效，电力形成3只涨停集群。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对高估值科技反抽不追涨、默认低仓位的策略适配上午退潮。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对证券必须等待成交额和市场广度确认的门槛有效，避免了政策标题驱动的追涨。</w:t>
      </w:r>
    </w:p>
    <w:bookmarkEnd w:id="36"/>
    <w:bookmarkStart w:id="37" w:name="扣分项"/>
    <w:p>
      <w:pPr>
        <w:pStyle w:val="Heading3"/>
      </w:pPr>
      <w:r>
        <w:t xml:space="preserve">⚠️ </w:t>
      </w:r>
      <w:r>
        <w:rPr>
          <w:rFonts w:hint="eastAsia"/>
        </w:rPr>
        <w:t xml:space="preserve">扣分项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元件与通信内部出现超预期的局部逆势强度，盘前对其短线结构韧性估计不足。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地面兵装Ⅱ成为上午行业资金净流入第一，盘前未列为主要优先方向。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生益科技虽具B级历史日K结构，但上午下跌4.55%，没有形成可执行触发。</w:t>
      </w:r>
    </w:p>
    <w:p>
      <w:pPr>
        <w:pStyle w:val="FirstParagraph"/>
      </w:pPr>
      <w:r>
        <w:rPr>
          <w:rFonts w:hint="eastAsia"/>
          <w:b/>
          <w:bCs/>
        </w:rPr>
        <w:t xml:space="preserve">评分结论：方向性风险判断正确，防守框架有效；主线细分识别不够完整，执行上仍应坚持“不追涨、等确认”。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5" w:name="九下午投资方向分层"/>
    <w:p>
      <w:pPr>
        <w:pStyle w:val="Heading2"/>
      </w:pPr>
      <w:r>
        <w:t xml:space="preserve">🧭 </w:t>
      </w:r>
      <w:r>
        <w:rPr>
          <w:rFonts w:hint="eastAsia"/>
        </w:rPr>
        <w:t xml:space="preserve">九、下午投资方向分层</w:t>
      </w:r>
    </w:p>
    <w:bookmarkStart w:id="39" w:name="a层电力主线候选只等分歧后的确认"/>
    <w:p>
      <w:pPr>
        <w:pStyle w:val="Heading3"/>
      </w:pPr>
      <w:r>
        <w:t xml:space="preserve">🟢 </w:t>
      </w:r>
      <w:r>
        <w:rPr>
          <w:rFonts w:hint="eastAsia"/>
        </w:rPr>
        <w:t xml:space="preserve">A层：电力——主线候选，只等分歧后的确认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板块证据</w:t>
      </w:r>
      <w:r>
        <w:rPr>
          <w:rFonts w:hint="eastAsia"/>
        </w:rPr>
        <w:t xml:space="preserve">：闽东电力、杭州热电、江苏新能3只涨停，形成涨停集群。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核心观察</w:t>
      </w:r>
      <w:r>
        <w:rPr>
          <w:rFonts w:hint="eastAsia"/>
        </w:rPr>
        <w:t xml:space="preserve">：闽东电力13.88元、3连板，封单2.4517亿元，上午换手率9.99%。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基本面约束</w:t>
      </w:r>
      <w:r>
        <w:rPr>
          <w:rFonts w:hint="eastAsia"/>
        </w:rPr>
        <w:t xml:space="preserve">：2026年中报营收同比下降17.65%、净利润同比下降59.08%；公司异动公告确认不存在应披露未披露的重大事项。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技术评级</w:t>
      </w:r>
      <w:r>
        <w:rPr>
          <w:rFonts w:hint="eastAsia"/>
        </w:rPr>
        <w:t xml:space="preserve">：截至9月9日为A，但当前已连续涨停，明确不追高。</w:t>
      </w:r>
    </w:p>
    <w:p>
      <w:pPr>
        <w:pStyle w:val="FirstParagraph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行动：</w:t>
      </w:r>
      <w:r>
        <w:t xml:space="preserve"> </w:t>
      </w:r>
      <w:r>
        <w:rPr>
          <w:rFonts w:hint="eastAsia"/>
        </w:rPr>
        <w:t xml:space="preserve">只观察板块是否维持3家以上涨停、炸板率是否降至30%以下；等待后续缩量回踩而不是下午扫板。</w:t>
      </w:r>
    </w:p>
    <w:bookmarkEnd w:id="39"/>
    <w:bookmarkStart w:id="40" w:name="a层地面兵装ⅱ资金最强优先找中军回踩"/>
    <w:p>
      <w:pPr>
        <w:pStyle w:val="Heading3"/>
      </w:pPr>
      <w:r>
        <w:t xml:space="preserve">🟢 </w:t>
      </w:r>
      <w:r>
        <w:rPr>
          <w:rFonts w:hint="eastAsia"/>
        </w:rPr>
        <w:t xml:space="preserve">A层：地面兵装Ⅱ——资金最强，优先找中军回踩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板块证据</w:t>
      </w:r>
      <w:r>
        <w:rPr>
          <w:rFonts w:hint="eastAsia"/>
        </w:rPr>
        <w:t xml:space="preserve">：主力净流入9.74亿元，位列行业第一。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核心观察</w:t>
      </w:r>
      <w:r>
        <w:rPr>
          <w:rFonts w:hint="eastAsia"/>
        </w:rPr>
        <w:t xml:space="preserve">：内蒙一机14.97元、上涨9.91%，主力净额6.73亿元，但已开板7次。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备选观察</w:t>
      </w:r>
      <w:r>
        <w:rPr>
          <w:rFonts w:hint="eastAsia"/>
        </w:rPr>
        <w:t xml:space="preserve">：国科军工45.92元、上涨2.89%，量比2.44，主力净额1.12亿元，价格高于MA20与MA60。</w:t>
      </w:r>
    </w:p>
    <w:p>
      <w:pPr>
        <w:pStyle w:val="Compact"/>
        <w:numPr>
          <w:ilvl w:val="0"/>
          <w:numId w:val="1019"/>
        </w:numPr>
      </w:pPr>
      <w:r>
        <w:t xml:space="preserve">⚠️ </w:t>
      </w:r>
      <w:r>
        <w:rPr>
          <w:rFonts w:hint="eastAsia"/>
        </w:rPr>
        <w:t xml:space="preserve">内蒙一机接近涨停，不适合追价；国科军工动态PE</w:t>
      </w:r>
      <w:r>
        <w:t xml:space="preserve"> </w:t>
      </w:r>
      <w:r>
        <w:rPr>
          <w:rFonts w:hint="eastAsia"/>
        </w:rPr>
        <w:t xml:space="preserve">97.43倍，估值不低。</w:t>
      </w:r>
    </w:p>
    <w:p>
      <w:pPr>
        <w:pStyle w:val="FirstParagraph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行动：</w:t>
      </w:r>
      <w:r>
        <w:t xml:space="preserve"> </w:t>
      </w:r>
      <w:r>
        <w:rPr>
          <w:rFonts w:hint="eastAsia"/>
        </w:rPr>
        <w:t xml:space="preserve">等板块回踩后仍维持净流入，再观察中军能否放量站稳上午高点。</w:t>
      </w:r>
    </w:p>
    <w:bookmarkEnd w:id="40"/>
    <w:bookmarkStart w:id="41" w:name="b层数字媒体资金承接明确但题材属性更强"/>
    <w:p>
      <w:pPr>
        <w:pStyle w:val="Heading3"/>
      </w:pPr>
      <w:r>
        <w:t xml:space="preserve">🟡 </w:t>
      </w:r>
      <w:r>
        <w:rPr>
          <w:rFonts w:hint="eastAsia"/>
        </w:rPr>
        <w:t xml:space="preserve">B层：数字媒体——资金承接明确，但题材属性更强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数字媒体主力净流入4.68亿元，风语筑涨停。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掌阅科技上涨6.47%，量比2.15，主力净额1.22亿元，但动态PE为负。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芒果超媒上涨1.58%，量比1.03，主力净额6422.71万元，动态PE</w:t>
      </w:r>
      <w:r>
        <w:t xml:space="preserve"> </w:t>
      </w:r>
      <w:r>
        <w:rPr>
          <w:rFonts w:hint="eastAsia"/>
        </w:rPr>
        <w:t xml:space="preserve">83.62倍。</w:t>
      </w:r>
    </w:p>
    <w:p>
      <w:pPr>
        <w:pStyle w:val="FirstParagraph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行动：</w:t>
      </w:r>
      <w:r>
        <w:t xml:space="preserve"> </w:t>
      </w:r>
      <w:r>
        <w:rPr>
          <w:rFonts w:hint="eastAsia"/>
        </w:rPr>
        <w:t xml:space="preserve">只观察回踩承接，不追上午涨幅较大的掌阅科技；板块净流入转负即降级。</w:t>
      </w:r>
    </w:p>
    <w:bookmarkEnd w:id="41"/>
    <w:bookmarkStart w:id="42" w:name="b层通信设备局部强行业整体分歧大"/>
    <w:p>
      <w:pPr>
        <w:pStyle w:val="Heading3"/>
      </w:pPr>
      <w:r>
        <w:t xml:space="preserve">🟡 </w:t>
      </w:r>
      <w:r>
        <w:rPr>
          <w:rFonts w:hint="eastAsia"/>
        </w:rPr>
        <w:t xml:space="preserve">B层：通信设备——局部强，行业整体分歧大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武汉凡谷、铭普光磁、神宇股份涨停，行业净流入1.03亿元。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中际旭创上涨1.83%、成交195.54亿元；新易盛上涨1.00%、成交111.12亿元。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但中际旭创、新易盛截至9月9日均为D级，且电子大类净流出121.48亿元。</w:t>
      </w:r>
    </w:p>
    <w:p>
      <w:pPr>
        <w:pStyle w:val="FirstParagraph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行动：</w:t>
      </w:r>
      <w:r>
        <w:t xml:space="preserve"> </w:t>
      </w:r>
      <w:r>
        <w:rPr>
          <w:rFonts w:hint="eastAsia"/>
        </w:rPr>
        <w:t xml:space="preserve">涨停股不追；容量核心只有重新形成行业净流入扩张并修复MA60后才复评。</w:t>
      </w:r>
    </w:p>
    <w:bookmarkEnd w:id="42"/>
    <w:bookmarkStart w:id="43" w:name="c层生益科技凯盛新能右侧结构仍在等待确认"/>
    <w:p>
      <w:pPr>
        <w:pStyle w:val="Heading3"/>
      </w:pPr>
      <w:r>
        <w:t xml:space="preserve">⚪ </w:t>
      </w:r>
      <w:r>
        <w:rPr>
          <w:rFonts w:hint="eastAsia"/>
        </w:rPr>
        <w:t xml:space="preserve">C层：生益科技、凯盛新能——右侧结构仍在，等待确认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生益科技</w:t>
      </w:r>
      <w:r>
        <w:rPr>
          <w:rFonts w:hint="eastAsia"/>
        </w:rPr>
        <w:t xml:space="preserve">：截至9月9日为B级，MA20为140.2315元、MA60为143.2852元，ATR证伪参考135.007元；上午价格140.28元、下跌4.55%。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凯盛新能</w:t>
      </w:r>
      <w:r>
        <w:rPr>
          <w:rFonts w:hint="eastAsia"/>
        </w:rPr>
        <w:t xml:space="preserve">：截至9月9日为B级，MA20为7.0985元、MA60为7.1218元，ATR证伪参考7.00元；上午涨停价8.70元。</w:t>
      </w:r>
    </w:p>
    <w:p>
      <w:pPr>
        <w:pStyle w:val="Compact"/>
        <w:numPr>
          <w:ilvl w:val="0"/>
          <w:numId w:val="1022"/>
        </w:numPr>
      </w:pPr>
      <w:r>
        <w:t xml:space="preserve">⚠️ </w:t>
      </w:r>
      <w:r>
        <w:rPr>
          <w:rFonts w:hint="eastAsia"/>
        </w:rPr>
        <w:t xml:space="preserve">TickFlow数据为已完成交易日的日K校验，不是午盘实时分时。</w:t>
      </w:r>
    </w:p>
    <w:p>
      <w:pPr>
        <w:pStyle w:val="FirstParagraph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行动：</w:t>
      </w:r>
      <w:r>
        <w:t xml:space="preserve"> </w:t>
      </w:r>
      <w:r>
        <w:rPr>
          <w:rFonts w:hint="eastAsia"/>
        </w:rPr>
        <w:t xml:space="preserve">生益科技等待重新放量转强；凯盛新能已经涨停，不追高，等待后续缩量回踩确认。</w:t>
      </w:r>
    </w:p>
    <w:bookmarkEnd w:id="43"/>
    <w:bookmarkStart w:id="44" w:name="d层趋势破位或数据不足"/>
    <w:p>
      <w:pPr>
        <w:pStyle w:val="Heading3"/>
      </w:pPr>
      <w:r>
        <w:t xml:space="preserve">🔴 </w:t>
      </w:r>
      <w:r>
        <w:rPr>
          <w:rFonts w:hint="eastAsia"/>
        </w:rPr>
        <w:t xml:space="preserve">D层：趋势破位或数据不足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D级回避：中际旭创、新易盛、东山精密、天孚通信、兆易创新、亨通光电、风华高科、中新赛克。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C级只观察：紫金矿业，上午下跌7.30%，不得逆势抄底。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数据不足：长鑫科技缺少MA60，技术条件不可判定。</w:t>
      </w:r>
    </w:p>
    <w:p>
      <w:pPr>
        <w:pStyle w:val="Compact"/>
        <w:numPr>
          <w:ilvl w:val="0"/>
          <w:numId w:val="1023"/>
        </w:numPr>
      </w:pPr>
      <w:r>
        <w:t xml:space="preserve">💡 </w:t>
      </w:r>
      <w:r>
        <w:rPr>
          <w:rFonts w:hint="eastAsia"/>
        </w:rPr>
        <w:t xml:space="preserve">D级只有重新站回MA20和MA60并完成回踩确认后，才能重新评级。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50" w:name="十下午仓位模型"/>
    <w:p>
      <w:pPr>
        <w:pStyle w:val="Heading2"/>
      </w:pPr>
      <w:r>
        <w:t xml:space="preserve">💡 </w:t>
      </w:r>
      <w:r>
        <w:rPr>
          <w:rFonts w:hint="eastAsia"/>
        </w:rPr>
        <w:t xml:space="preserve">十、下午仓位模型</w:t>
      </w:r>
    </w:p>
    <w:bookmarkStart w:id="46" w:name="量化约束"/>
    <w:p>
      <w:pPr>
        <w:pStyle w:val="Heading3"/>
      </w:pPr>
      <w:r>
        <w:t xml:space="preserve">📐 </w:t>
      </w:r>
      <w:r>
        <w:rPr>
          <w:rFonts w:hint="eastAsia"/>
        </w:rPr>
        <w:t xml:space="preserve">量化约束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涨跌比0.068：仓位强扣分。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炸板率37.5%：高位分歧强扣分。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跌停11家：亏钱效应仍在扩散。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成交额变化-22.72%：明显缩量，仓位扣减。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QVIX上涨3.4116%：恐慌降温未确认。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自动模型给出的总仓位硬上限为50%，但不代表当前应使用上限。</w:t>
      </w:r>
    </w:p>
    <w:bookmarkEnd w:id="46"/>
    <w:bookmarkStart w:id="47" w:name="下午默认仓位"/>
    <w:p>
      <w:pPr>
        <w:pStyle w:val="Heading3"/>
      </w:pPr>
      <w:r>
        <w:t xml:space="preserve">💡 </w:t>
      </w:r>
      <w:r>
        <w:rPr>
          <w:rFonts w:hint="eastAsia"/>
        </w:rPr>
        <w:t xml:space="preserve">下午默认仓位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建议总仓位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执行方式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0%—10%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现金为主，不开新仓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10%—20%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仅保留右侧趋势底仓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暂停启用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退潮期不主动进攻</w:t>
            </w:r>
          </w:p>
        </w:tc>
      </w:tr>
    </w:tbl>
    <w:bookmarkEnd w:id="47"/>
    <w:bookmarkStart w:id="48" w:name="加仓门槛"/>
    <w:p>
      <w:pPr>
        <w:pStyle w:val="Heading3"/>
      </w:pPr>
      <w:r>
        <w:t xml:space="preserve">📈 </w:t>
      </w:r>
      <w:r>
        <w:rPr>
          <w:rFonts w:hint="eastAsia"/>
        </w:rPr>
        <w:t xml:space="preserve">加仓门槛</w:t>
      </w:r>
    </w:p>
    <w:p>
      <w:pPr>
        <w:pStyle w:val="FirstParagraph"/>
      </w:pPr>
      <w:r>
        <w:rPr>
          <w:rFonts w:hint="eastAsia"/>
        </w:rPr>
        <w:t xml:space="preserve">同时满足以下条件，才允许从10%提高至20%：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上证指数重新站稳上午关键反抽区并非单一权重拉升；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涨跌比显著回升，下午新增上涨家数持续扩张；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炸板率降至30%以下，跌停数不再增加；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电力、军工或数字媒体至少一个方向维持行业净流入；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候选股出现缩量回踩不破、再放量的右侧确认。</w:t>
      </w:r>
    </w:p>
    <w:bookmarkEnd w:id="48"/>
    <w:bookmarkStart w:id="49" w:name="减仓门槛"/>
    <w:p>
      <w:pPr>
        <w:pStyle w:val="Heading3"/>
      </w:pPr>
      <w:r>
        <w:t xml:space="preserve">📉 </w:t>
      </w:r>
      <w:r>
        <w:rPr>
          <w:rFonts w:hint="eastAsia"/>
        </w:rPr>
        <w:t xml:space="preserve">减仓门槛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上证指数跌破上午低点3852.0322；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创业板指跌破上午低点3261.1000；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跌停数量继续增加，或炸板率维持35%以上；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持仓股跌破趋势线、MA20或既定ATR证伪参考；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核心板块由净流入转为明显净流出。</w:t>
      </w:r>
    </w:p>
    <w:p>
      <w:pPr>
        <w:pStyle w:val="FirstParagraph"/>
      </w:pPr>
      <w:r>
        <w:rPr>
          <w:rFonts w:hint="eastAsia"/>
          <w:b/>
          <w:bCs/>
        </w:rPr>
        <w:t xml:space="preserve">明确结论：下午总仓位控制在0%—20%，不使用50%硬上限；没有修复信号就保持现金。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5" w:name="十一下午回避清单"/>
    <w:p>
      <w:pPr>
        <w:pStyle w:val="Heading2"/>
      </w:pPr>
      <w:r>
        <w:t xml:space="preserve">🚫 </w:t>
      </w:r>
      <w:r>
        <w:rPr>
          <w:rFonts w:hint="eastAsia"/>
        </w:rPr>
        <w:t xml:space="preserve">十一、下午回避清单</w:t>
      </w:r>
    </w:p>
    <w:bookmarkStart w:id="51" w:name="资金流出方向"/>
    <w:p>
      <w:pPr>
        <w:pStyle w:val="Heading3"/>
      </w:pPr>
      <w:r>
        <w:t xml:space="preserve">🔴 </w:t>
      </w:r>
      <w:r>
        <w:rPr>
          <w:rFonts w:hint="eastAsia"/>
        </w:rPr>
        <w:t xml:space="preserve">资金流出方向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电子、半导体、数字芯片设计。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有色金属、工业金属、铜。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电力设备、非银金融、基础化工。</w:t>
      </w:r>
    </w:p>
    <w:p>
      <w:pPr>
        <w:pStyle w:val="Compact"/>
        <w:numPr>
          <w:ilvl w:val="0"/>
          <w:numId w:val="1027"/>
        </w:numPr>
      </w:pPr>
      <w:r>
        <w:t xml:space="preserve">⚠️ </w:t>
      </w:r>
      <w:r>
        <w:rPr>
          <w:rFonts w:hint="eastAsia"/>
        </w:rPr>
        <w:t xml:space="preserve">上述行业均进入资金流出TOP10，下午不做无确认抄底。</w:t>
      </w:r>
    </w:p>
    <w:bookmarkEnd w:id="51"/>
    <w:bookmarkStart w:id="52" w:name="高位连板与炸板风险"/>
    <w:p>
      <w:pPr>
        <w:pStyle w:val="Heading3"/>
      </w:pPr>
      <w:r>
        <w:t xml:space="preserve">🔴 </w:t>
      </w:r>
      <w:r>
        <w:rPr>
          <w:rFonts w:hint="eastAsia"/>
        </w:rPr>
        <w:t xml:space="preserve">高位连板与炸板风险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瑞尔特</w:t>
      </w:r>
      <w:r>
        <w:rPr>
          <w:rFonts w:hint="eastAsia"/>
        </w:rPr>
        <w:t xml:space="preserve">：4连板，2026年中报营收同比下降17.47%、净利润同比下降121.1%，禁止追高。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闽东电力</w:t>
      </w:r>
      <w:r>
        <w:rPr>
          <w:rFonts w:hint="eastAsia"/>
        </w:rPr>
        <w:t xml:space="preserve">：3连板且异常波动公告未确认新增重大事项，禁止追高。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新农开发</w:t>
      </w:r>
      <w:r>
        <w:rPr>
          <w:rFonts w:hint="eastAsia"/>
        </w:rPr>
        <w:t xml:space="preserve">：3连板、换手率23.89%，2026年中报营收同比下降31.13%，禁止追高。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一般零售</w:t>
      </w:r>
      <w:r>
        <w:rPr>
          <w:rFonts w:hint="eastAsia"/>
        </w:rPr>
        <w:t xml:space="preserve">：南宁百货、中百集团、大连友谊均出现炸板大幅波动，板块亏钱效应集中。</w:t>
      </w:r>
    </w:p>
    <w:bookmarkEnd w:id="52"/>
    <w:bookmarkStart w:id="53" w:name="趋势破位重点股"/>
    <w:p>
      <w:pPr>
        <w:pStyle w:val="Heading3"/>
      </w:pPr>
      <w:r>
        <w:t xml:space="preserve">🔴 </w:t>
      </w:r>
      <w:r>
        <w:rPr>
          <w:rFonts w:hint="eastAsia"/>
        </w:rPr>
        <w:t xml:space="preserve">趋势破位重点股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中际旭创、新易盛、东山精密、天孚通信。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兆易创新、亨通光电、风华高科、中新赛克。</w:t>
      </w:r>
    </w:p>
    <w:p>
      <w:pPr>
        <w:pStyle w:val="Compact"/>
        <w:numPr>
          <w:ilvl w:val="0"/>
          <w:numId w:val="1029"/>
        </w:numPr>
      </w:pPr>
      <w:r>
        <w:t xml:space="preserve">⚠️ </w:t>
      </w:r>
      <w:r>
        <w:rPr>
          <w:rFonts w:hint="eastAsia"/>
        </w:rPr>
        <w:t xml:space="preserve">即使盘中反抽，也不把大额买入榜当作右侧确认。</w:t>
      </w:r>
    </w:p>
    <w:bookmarkEnd w:id="53"/>
    <w:bookmarkStart w:id="54" w:name="其他风险"/>
    <w:p>
      <w:pPr>
        <w:pStyle w:val="Heading3"/>
      </w:pPr>
      <w:r>
        <w:t xml:space="preserve">⚠️ </w:t>
      </w:r>
      <w:r>
        <w:rPr>
          <w:rFonts w:hint="eastAsia"/>
        </w:rPr>
        <w:t xml:space="preserve">其他风险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紫金矿业上午下跌7.30%，只观察，不逆势接飞刀。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长鑫科技技术历史不足，缺少MA60，不作趋势判断。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内蒙一机已开板7次，下午封板前后的追涨风险高。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中百集团上午振幅17.95%、换手率33.29%，属于典型高位分歧样本。</w:t>
      </w:r>
    </w:p>
    <w:p>
      <w:r>
        <w:pict>
          <v:rect style="width:0;height:1.5pt" o:hralign="center" o:hrstd="t" o:hr="t"/>
        </w:pict>
      </w:r>
    </w:p>
    <w:bookmarkEnd w:id="54"/>
    <w:bookmarkEnd w:id="55"/>
    <w:bookmarkStart w:id="56" w:name="十二下午操作结论"/>
    <w:p>
      <w:pPr>
        <w:pStyle w:val="Heading2"/>
      </w:pPr>
      <w:r>
        <w:t xml:space="preserve">💡 </w:t>
      </w:r>
      <w:r>
        <w:rPr>
          <w:rFonts w:hint="eastAsia"/>
        </w:rPr>
        <w:t xml:space="preserve">十二、下午操作结论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市场评级：D+，退潮防守。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主线排序：电力</w:t>
      </w:r>
      <w:r>
        <w:rPr>
          <w:b/>
          <w:bCs/>
        </w:rPr>
        <w:t xml:space="preserve"> &gt; </w:t>
      </w:r>
      <w:r>
        <w:rPr>
          <w:rFonts w:hint="eastAsia"/>
          <w:b/>
          <w:bCs/>
        </w:rPr>
        <w:t xml:space="preserve">地面兵装Ⅱ</w:t>
      </w:r>
      <w:r>
        <w:rPr>
          <w:b/>
          <w:bCs/>
        </w:rPr>
        <w:t xml:space="preserve"> &gt; </w:t>
      </w:r>
      <w:r>
        <w:rPr>
          <w:rFonts w:hint="eastAsia"/>
          <w:b/>
          <w:bCs/>
        </w:rPr>
        <w:t xml:space="preserve">数字媒体</w:t>
      </w:r>
      <w:r>
        <w:rPr>
          <w:b/>
          <w:bCs/>
        </w:rPr>
        <w:t xml:space="preserve"> &gt; </w:t>
      </w:r>
      <w:r>
        <w:rPr>
          <w:rFonts w:hint="eastAsia"/>
          <w:b/>
          <w:bCs/>
        </w:rPr>
        <w:t xml:space="preserve">通信设备局部。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执行优先级：现金</w:t>
      </w:r>
      <w:r>
        <w:rPr>
          <w:b/>
          <w:bCs/>
        </w:rPr>
        <w:t xml:space="preserve"> &gt; </w:t>
      </w:r>
      <w:r>
        <w:rPr>
          <w:rFonts w:hint="eastAsia"/>
          <w:b/>
          <w:bCs/>
        </w:rPr>
        <w:t xml:space="preserve">已确认趋势底仓</w:t>
      </w:r>
      <w:r>
        <w:rPr>
          <w:b/>
          <w:bCs/>
        </w:rPr>
        <w:t xml:space="preserve"> &gt; </w:t>
      </w:r>
      <w:r>
        <w:rPr>
          <w:rFonts w:hint="eastAsia"/>
          <w:b/>
          <w:bCs/>
        </w:rPr>
        <w:t xml:space="preserve">分歧回踩观察</w:t>
      </w:r>
      <w:r>
        <w:rPr>
          <w:b/>
          <w:bCs/>
        </w:rPr>
        <w:t xml:space="preserve"> &gt; </w:t>
      </w:r>
      <w:r>
        <w:rPr>
          <w:rFonts w:hint="eastAsia"/>
          <w:b/>
          <w:bCs/>
        </w:rPr>
        <w:t xml:space="preserve">追涨。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禁止动作：打板、追高、逆势抄底科技和有色、因大额买入榜盲目加仓。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唯一进攻条件：指数止跌、涨跌比修复、炸板率下降、行业资金维持净流入、个股右侧量价确认同时成立。</w:t>
      </w:r>
    </w:p>
    <w:bookmarkEnd w:id="56"/>
    <w:bookmarkStart w:id="57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结论</w:t>
      </w:r>
      <w:r>
        <w:rPr>
          <w:rFonts w:hint="eastAsia"/>
        </w:rPr>
        <w:t xml:space="preserve">：宽基ETF持续净申购：科创50ETF8.25亿元、科创板50ETF1.69亿元｜成交12846.6亿元｜300ETF</w:t>
      </w:r>
      <w:r>
        <w:t xml:space="preserve"> QVIX </w:t>
      </w:r>
      <w:r>
        <w:rPr>
          <w:rFonts w:hint="eastAsia"/>
        </w:rPr>
        <w:t xml:space="preserve">18.49、较峰值回落13.4%、降温未确认｜联合信号未确认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宽基ETF口径</w:t>
      </w:r>
      <w:r>
        <w:rPr>
          <w:rFonts w:hint="eastAsia"/>
        </w:rPr>
        <w:t xml:space="preserve">：官方ETF份额日差；净申购估算=份额变化×收盘/最新价；连续=最近至少2个区间均为正。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恐慌代理口径</w:t>
      </w:r>
      <w:r>
        <w:rPr>
          <w:rFonts w:hint="eastAsia"/>
        </w:rPr>
        <w:t xml:space="preserve">：300ETF期权隐含波动率QVIX；高位降温=较20日峰值回落至少10%且较前收盘下降；不是已停发的中国波指iVIX。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生成时间：2026-09-11</w:t>
      </w:r>
      <w:r>
        <w:t xml:space="preserve"> 11:55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v4.1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分析+写稿模型：GPT-5.6</w:t>
      </w:r>
      <w:r>
        <w:t xml:space="preserve"> Sol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57"/>
    <w:bookmarkEnd w:id="5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2026-09-11T12:33:27Z</dcterms:created>
  <dcterms:modified xsi:type="dcterms:W3CDTF">2026-09-11T12:33:27Z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