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4" w:name="奇迹早知道2026年9月10日午盘总结"/>
    <w:p>
      <w:pPr>
        <w:pStyle w:val="Heading1"/>
      </w:pPr>
      <w:r>
        <w:t xml:space="preserve">🌤️ </w:t>
      </w:r>
      <w:r>
        <w:rPr>
          <w:rFonts w:hint="eastAsia"/>
        </w:rPr>
        <w:t xml:space="preserve">奇迹早知道｜2026年9月10日午盘总结</w:t>
      </w:r>
    </w:p>
    <w:bookmarkStart w:id="10" w:name="一上午行情概览"/>
    <w:p>
      <w:pPr>
        <w:pStyle w:val="Heading2"/>
      </w:pPr>
      <w:r>
        <w:t xml:space="preserve">📉 </w:t>
      </w:r>
      <w:r>
        <w:rPr>
          <w:rFonts w:hint="eastAsia"/>
        </w:rPr>
        <w:t xml:space="preserve">一、上午行情概览</w:t>
      </w:r>
    </w:p>
    <w:p>
      <w:pPr>
        <w:pStyle w:val="FirstParagraph"/>
      </w:pPr>
      <w:r>
        <w:rPr>
          <w:rFonts w:hint="eastAsia"/>
        </w:rPr>
        <w:t xml:space="preserve">截至午间休市，三大指数集体调整，创业板指相对抗跌，但个股层面的下跌范围明显大于指数跌幅。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3937.78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-0.35%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5180.05亿元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13647.49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-0.55%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5735.52亿元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3350.08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2524.13亿元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t xml:space="preserve">📉 </w:t>
      </w:r>
      <w:r>
        <w:rPr>
          <w:rFonts w:hint="eastAsia"/>
        </w:rPr>
        <w:t xml:space="preserve">科创50报1573.29点，跌0.43%；沪深300报4553.52点，跌0.42%。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全市场半日成交额11020.11亿元，较昨日同期减少1182.17亿元，变化幅度为-41.17%，预测全天成交额16916.03亿元。</w:t>
      </w:r>
    </w:p>
    <w:p>
      <w:pPr>
        <w:pStyle w:val="Compact"/>
        <w:numPr>
          <w:ilvl w:val="0"/>
          <w:numId w:val="1001"/>
        </w:numPr>
      </w:pPr>
      <w:r>
        <w:t xml:space="preserve">🟢 </w:t>
      </w:r>
      <w:r>
        <w:rPr>
          <w:rFonts w:hint="eastAsia"/>
        </w:rPr>
        <w:t xml:space="preserve">上涨1117家、下跌4284家、平盘148家，涨跌比0.261，下跌家数占据绝对多数。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同花顺全市场口径涨停35家、跌停4家；严格涨停池32家、严格跌停池3家。</w:t>
      </w:r>
    </w:p>
    <w:p>
      <w:pPr>
        <w:pStyle w:val="Compact"/>
        <w:numPr>
          <w:ilvl w:val="0"/>
          <w:numId w:val="1001"/>
        </w:numPr>
      </w:pPr>
      <w:r>
        <w:t xml:space="preserve">⚠️ </w:t>
      </w:r>
      <w:r>
        <w:rPr>
          <w:rFonts w:hint="eastAsia"/>
        </w:rPr>
        <w:t xml:space="preserve">指数跌幅有限但个股普跌，说明权重护盘与局部题材活跃掩盖了明显的中位数亏钱效应。</w:t>
      </w:r>
    </w:p>
    <w:bookmarkStart w:id="9" w:name="情绪周期量化判定退潮"/>
    <w:p>
      <w:pPr>
        <w:pStyle w:val="Heading3"/>
      </w:pPr>
      <w:r>
        <w:t xml:space="preserve">🌡️ </w:t>
      </w:r>
      <w:r>
        <w:rPr>
          <w:rFonts w:hint="eastAsia"/>
        </w:rPr>
        <w:t xml:space="preserve">情绪周期量化判定：退潮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涨停数：35家。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炸板率：34.7%，封板率65.3%，接力稳定性偏弱。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跌停数：4家，极端亏钱效应尚未全面扩散。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连板高度：4板；梯队为首板21家、2板7家、3板3家、4板1家。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涨跌比：0.261，相当于每1家上涨对应3.84家下跌。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结论：当前属于</w:t>
      </w:r>
      <w:r>
        <w:rPr>
          <w:rFonts w:hint="eastAsia"/>
          <w:b/>
          <w:bCs/>
        </w:rPr>
        <w:t xml:space="preserve">退潮阶段中的局部结构性修复</w:t>
      </w:r>
      <w:r>
        <w:rPr>
          <w:rFonts w:hint="eastAsia"/>
        </w:rPr>
        <w:t xml:space="preserve">，并非普涨回暖。赚钱效应集中在资源、航运、电力和部分AI硬件，不能因少数强势股而上调整体风险偏好。</w:t>
      </w:r>
    </w:p>
    <w:bookmarkEnd w:id="9"/>
    <w:bookmarkEnd w:id="10"/>
    <w:bookmarkStart w:id="12" w:name="二领涨板块top10与龙头"/>
    <w:p>
      <w:pPr>
        <w:pStyle w:val="Heading2"/>
      </w:pPr>
      <w:r>
        <w:t xml:space="preserve">📈 </w:t>
      </w:r>
      <w:r>
        <w:rPr>
          <w:rFonts w:hint="eastAsia"/>
        </w:rPr>
        <w:t xml:space="preserve">二、领涨板块TOP10与龙头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煤炭开采加工：+3.70%</w:t>
      </w:r>
      <w:r>
        <w:br/>
      </w:r>
      <w:r>
        <w:rPr>
          <w:rFonts w:hint="eastAsia"/>
        </w:rPr>
        <w:t xml:space="preserve">龙头与强势股：云煤能源涨停，大有能源盘中触板后开板，郑州煤电跟涨。动力煤基准价本月以来上涨12.94%，但云煤能源已提示经营环境和行业政策未发生重大调整，且2025年度及2026年上半年归母净利润均为负。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港口航运：+2.81%</w:t>
      </w:r>
      <w:r>
        <w:br/>
      </w:r>
      <w:r>
        <w:rPr>
          <w:rFonts w:hint="eastAsia"/>
        </w:rPr>
        <w:t xml:space="preserve">龙头：南京港2连板；招商轮船走强。海通发展触板后回落至14.99元、跌2.85%，振幅13.09%，板块内部高位分歧明显。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贵金属：+2.23%</w:t>
      </w:r>
      <w:r>
        <w:br/>
      </w:r>
      <w:r>
        <w:rPr>
          <w:rFonts w:hint="eastAsia"/>
        </w:rPr>
        <w:t xml:space="preserve">龙头与强势股：湖南黄金触及涨停，中金黄金、兴业银锡涨幅居前。驱动来自黄金价格走强与避险交易。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元件：+2.14%</w:t>
      </w:r>
      <w:r>
        <w:br/>
      </w:r>
      <w:r>
        <w:rPr>
          <w:rFonts w:hint="eastAsia"/>
        </w:rPr>
        <w:t xml:space="preserve">龙头：金安国纪涨停；超声电子涨停；逸豪新材20.00%涨停。板块形成3只涨停的扩散结构，但中军持续性仍需午后确认。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培育钻石：涨幅数据源未返回</w:t>
      </w:r>
      <w:r>
        <w:br/>
      </w:r>
      <w:r>
        <w:rPr>
          <w:rFonts w:hint="eastAsia"/>
        </w:rPr>
        <w:t xml:space="preserve">龙头：国机精工涨停；黄河旋风上涨2.61%。当前更多体现题材轮动，板块整体涨幅缺少可核验数据。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燃气：涨幅数据源未返回</w:t>
      </w:r>
      <w:r>
        <w:br/>
      </w:r>
      <w:r>
        <w:rPr>
          <w:rFonts w:hint="eastAsia"/>
        </w:rPr>
        <w:t xml:space="preserve">龙头：水发燃气涨停，成交换手率22.48%；美能能源触板后开板。高换手显示分歧较大。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电力：涨幅数据源未返回</w:t>
      </w:r>
      <w:r>
        <w:br/>
      </w:r>
      <w:r>
        <w:rPr>
          <w:rFonts w:hint="eastAsia"/>
        </w:rPr>
        <w:t xml:space="preserve">龙头：闽东电力2连板；华银电力、湖南发展、芯能科技涨停，形成4只涨停的上午最完整板块集群。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光通信／光纤：涨幅数据源未返回</w:t>
      </w:r>
      <w:r>
        <w:br/>
      </w:r>
      <w:r>
        <w:rPr>
          <w:rFonts w:hint="eastAsia"/>
        </w:rPr>
        <w:t xml:space="preserve">强势股：华脉科技3连板，天孚通信上涨4.87%。但通信设备同时进入资金流入与流出榜，亨通光电、华工科技等出现明显流出，属于高位强分歧而非一致性主升。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玻纤制造：+3.00%</w:t>
      </w:r>
      <w:r>
        <w:br/>
      </w:r>
      <w:r>
        <w:rPr>
          <w:rFonts w:hint="eastAsia"/>
        </w:rPr>
        <w:t xml:space="preserve">龙头：九鼎新材涨停；山东玻纤上涨5.02%。AI算力对高端电子布需求成为主要交易线索。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水力发电：+2.00%</w:t>
      </w:r>
      <w:r>
        <w:br/>
      </w:r>
      <w:r>
        <w:rPr>
          <w:rFonts w:hint="eastAsia"/>
        </w:rPr>
        <w:t xml:space="preserve">龙头与强势股：闽东电力、湖南发展涨停，与电力板块形成共振。</w:t>
      </w:r>
    </w:p>
    <w:bookmarkStart w:id="11" w:name="板块强度结论"/>
    <w:p>
      <w:pPr>
        <w:pStyle w:val="Heading3"/>
      </w:pPr>
      <w:r>
        <w:t xml:space="preserve">🔍 </w:t>
      </w:r>
      <w:r>
        <w:rPr>
          <w:rFonts w:hint="eastAsia"/>
        </w:rPr>
        <w:t xml:space="preserve">板块强度结论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第一梯队：电力、元件。</w:t>
      </w:r>
      <w:r>
        <w:t xml:space="preserve"> </w:t>
      </w:r>
      <w:r>
        <w:rPr>
          <w:rFonts w:hint="eastAsia"/>
        </w:rPr>
        <w:t xml:space="preserve">涨停集群最完整，处于启动／扩散阶段。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第二梯队：煤炭、港口航运、玻纤。</w:t>
      </w:r>
      <w:r>
        <w:t xml:space="preserve"> </w:t>
      </w:r>
      <w:r>
        <w:rPr>
          <w:rFonts w:hint="eastAsia"/>
        </w:rPr>
        <w:t xml:space="preserve">有催化和龙头，但航运已经出现明显炸板亏钱样本。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高分歧方向：通信设备、CPO。</w:t>
      </w:r>
      <w:r>
        <w:t xml:space="preserve"> </w:t>
      </w:r>
      <w:r>
        <w:rPr>
          <w:rFonts w:hint="eastAsia"/>
        </w:rPr>
        <w:t xml:space="preserve">天孚通信强势，但中际旭创、华工科技、亨通光电承压，资金口径也呈现双向大额博弈。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情绪标杆：桂林旅游4连板、红棉股份与瑞尔特3连板。</w:t>
      </w:r>
      <w:r>
        <w:t xml:space="preserve"> </w:t>
      </w:r>
      <w:r>
        <w:rPr>
          <w:rFonts w:hint="eastAsia"/>
        </w:rPr>
        <w:t xml:space="preserve">均处于高位，不适合作为午后追涨对象。</w:t>
      </w:r>
    </w:p>
    <w:bookmarkEnd w:id="11"/>
    <w:bookmarkEnd w:id="12"/>
    <w:bookmarkStart w:id="17" w:name="三资金流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三、资金流向四张榜</w:t>
      </w:r>
    </w:p>
    <w:p>
      <w:pPr>
        <w:pStyle w:val="FirstParagraph"/>
      </w:pPr>
      <w:r>
        <w:rPr>
          <w:rFonts w:hint="eastAsia"/>
        </w:rPr>
        <w:t xml:space="preserve">资金统计时点为2026年9月10日11:46，范围为盘中，板块口径标注为申万二级行业。原始结构中部分板块和个股同时出现在流入、流出榜，反映不同资金字段或数据源之间的双向成交统计，以下严格按采集结果分别列示，不擅自轧差。</w:t>
      </w:r>
    </w:p>
    <w:bookmarkStart w:id="13" w:name="流出top10板块"/>
    <w:p>
      <w:pPr>
        <w:pStyle w:val="Heading3"/>
      </w:pPr>
      <w:r>
        <w:t xml:space="preserve">💰 3.1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-17.77亿元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-9.20亿元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-6.23亿元</w:t>
            </w:r>
          </w:p>
        </w:tc>
      </w:tr>
    </w:tbl>
    <w:bookmarkEnd w:id="13"/>
    <w:bookmarkStart w:id="14" w:name="流出top10个股"/>
    <w:p>
      <w:pPr>
        <w:pStyle w:val="Heading3"/>
      </w:pPr>
      <w:r>
        <w:t xml:space="preserve">💰 3.2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华工科技(000988)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远东股份(600869)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-6.33亿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恒瑞医药(600276)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中天科技(600522)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-4.18亿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长飞光纤(601869)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五粮液(000858)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-3.30亿</w:t>
            </w:r>
          </w:p>
        </w:tc>
      </w:tr>
    </w:tbl>
    <w:bookmarkEnd w:id="14"/>
    <w:bookmarkStart w:id="15" w:name="流入top10板块"/>
    <w:p>
      <w:pPr>
        <w:pStyle w:val="Heading3"/>
      </w:pPr>
      <w:r>
        <w:t xml:space="preserve">💰 3.3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+54.46亿元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存储芯片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+30.42亿元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PCB概念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+29.73亿元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先进封装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+22.79亿元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国防军工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光伏建筑一体化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绿色电力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采矿业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+19.82亿元</w:t>
            </w:r>
          </w:p>
        </w:tc>
      </w:tr>
    </w:tbl>
    <w:bookmarkEnd w:id="15"/>
    <w:bookmarkStart w:id="16" w:name="流入top10个股"/>
    <w:p>
      <w:pPr>
        <w:pStyle w:val="Heading3"/>
      </w:pPr>
      <w:r>
        <w:t xml:space="preserve">💰 3.4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+66.69亿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+59.60亿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+39.58亿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+33.74亿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+31.31亿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+30.58亿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华工科技(000988)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+30.28亿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太极实业(600667)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+25.08亿</w:t>
            </w:r>
          </w:p>
        </w:tc>
      </w:tr>
    </w:tbl>
    <w:bookmarkEnd w:id="16"/>
    <w:bookmarkEnd w:id="17"/>
    <w:bookmarkStart w:id="20" w:name="四资金流出预警"/>
    <w:p>
      <w:pPr>
        <w:pStyle w:val="Heading2"/>
      </w:pPr>
      <w:r>
        <w:t xml:space="preserve">⚠️ </w:t>
      </w:r>
      <w:r>
        <w:rPr>
          <w:rFonts w:hint="eastAsia"/>
        </w:rPr>
        <w:t xml:space="preserve">四、资金流出预警</w:t>
      </w:r>
    </w:p>
    <w:bookmarkStart w:id="18" w:name="板块风险"/>
    <w:p>
      <w:pPr>
        <w:pStyle w:val="Heading3"/>
      </w:pPr>
      <w:r>
        <w:t xml:space="preserve">⚠️ 4.1 </w:t>
      </w:r>
      <w:r>
        <w:rPr>
          <w:rFonts w:hint="eastAsia"/>
        </w:rPr>
        <w:t xml:space="preserve">板块风险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通信设备：流出22.59亿元。</w:t>
      </w:r>
      <w:r>
        <w:t xml:space="preserve"> </w:t>
      </w:r>
      <w:r>
        <w:rPr>
          <w:rFonts w:hint="eastAsia"/>
        </w:rPr>
        <w:t xml:space="preserve">虽然另一资金榜显示流入54.46亿元，但中际旭创、亨通光电、华工科技、新易盛、中天科技、长飞光纤均进入流出榜，说明板块内部资金正在高强度换手，不能把总流入直接理解为全板块一致走强。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电网设备：流出17.77亿元。</w:t>
      </w:r>
      <w:r>
        <w:t xml:space="preserve"> </w:t>
      </w:r>
      <w:r>
        <w:rPr>
          <w:rFonts w:hint="eastAsia"/>
        </w:rPr>
        <w:t xml:space="preserve">长城电工虽2连板，但板块资金整体流出，个别涨停不足以确认持续性。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化学制药与医疗服务：分别流出13.87亿元、11.30亿元。</w:t>
      </w:r>
      <w:r>
        <w:t xml:space="preserve"> </w:t>
      </w:r>
      <w:r>
        <w:rPr>
          <w:rFonts w:hint="eastAsia"/>
        </w:rPr>
        <w:t xml:space="preserve">恒瑞医药流出4.71亿元，医药ETF跌0.89%，医药方向暂不具备资金共振。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汽车零部件与自动化设备：分别流出12.30亿元、10.89亿元。</w:t>
      </w:r>
      <w:r>
        <w:t xml:space="preserve"> </w:t>
      </w:r>
      <w:r>
        <w:rPr>
          <w:rFonts w:hint="eastAsia"/>
        </w:rPr>
        <w:t xml:space="preserve">在市场明显缩量、个股普跌背景下，成长制造的承接力度偏弱。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白酒Ⅱ与一般零售：分别流出9.20亿元、6.23亿元。</w:t>
      </w:r>
      <w:r>
        <w:t xml:space="preserve"> </w:t>
      </w:r>
      <w:r>
        <w:rPr>
          <w:rFonts w:hint="eastAsia"/>
        </w:rPr>
        <w:t xml:space="preserve">五粮液流出3.30亿元，消费方向缺少主动回流信号。</w:t>
      </w:r>
    </w:p>
    <w:bookmarkEnd w:id="18"/>
    <w:bookmarkStart w:id="19" w:name="个股风险"/>
    <w:p>
      <w:pPr>
        <w:pStyle w:val="Heading3"/>
      </w:pPr>
      <w:r>
        <w:t xml:space="preserve">⚠️ 4.2 </w:t>
      </w:r>
      <w:r>
        <w:rPr>
          <w:rFonts w:hint="eastAsia"/>
        </w:rPr>
        <w:t xml:space="preserve">个股风险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中际旭创：</w:t>
      </w:r>
      <w:r>
        <w:t xml:space="preserve"> </w:t>
      </w:r>
      <w:r>
        <w:rPr>
          <w:rFonts w:hint="eastAsia"/>
        </w:rPr>
        <w:t xml:space="preserve">同时出现59.60亿元买入金额与8.80亿元净流出，上午成交额102.12亿元、股价跌1.31%，是典型的巨量双向博弈。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亨通光电：</w:t>
      </w:r>
      <w:r>
        <w:t xml:space="preserve"> </w:t>
      </w:r>
      <w:r>
        <w:rPr>
          <w:rFonts w:hint="eastAsia"/>
        </w:rPr>
        <w:t xml:space="preserve">净流出7.37亿元，上午跌3.09%，成交额61.59亿元；TickFlow截至9月8日评级为D，股价低于MA20和MA60，继续回避。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华工科技：</w:t>
      </w:r>
      <w:r>
        <w:t xml:space="preserve"> </w:t>
      </w:r>
      <w:r>
        <w:rPr>
          <w:rFonts w:hint="eastAsia"/>
        </w:rPr>
        <w:t xml:space="preserve">净流出6.84亿元，上午跌2.32%，成交额68.52亿元；截至9月8日评级D，MA20为104.25元、MA60为125.36元，技术结构尚未修复。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远东股份：</w:t>
      </w:r>
      <w:r>
        <w:t xml:space="preserve"> </w:t>
      </w:r>
      <w:r>
        <w:rPr>
          <w:rFonts w:hint="eastAsia"/>
        </w:rPr>
        <w:t xml:space="preserve">净流出6.33亿元但上午上涨4.25%，成交额60.38亿元，显示高位兑现与承接并存；截至9月8日评级A，但距离60日高点仍为-40.01%，不得因盘中上涨追高。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海通发展：</w:t>
      </w:r>
      <w:r>
        <w:t xml:space="preserve"> </w:t>
      </w:r>
      <w:r>
        <w:rPr>
          <w:rFonts w:hint="eastAsia"/>
        </w:rPr>
        <w:t xml:space="preserve">触板后回落至跌2.85%，振幅13.09%、换手率25.13%，构成航运方向最明确的大面风险样本。</w:t>
      </w:r>
    </w:p>
    <w:bookmarkEnd w:id="19"/>
    <w:bookmarkEnd w:id="20"/>
    <w:bookmarkStart w:id="23" w:name="五盘前预判与上午实盘核对"/>
    <w:p>
      <w:pPr>
        <w:pStyle w:val="Heading2"/>
      </w:pPr>
      <w:r>
        <w:t xml:space="preserve">🔄 </w:t>
      </w:r>
      <w:r>
        <w:rPr>
          <w:rFonts w:hint="eastAsia"/>
        </w:rPr>
        <w:t xml:space="preserve">五、盘前预判与上午实盘核对</w:t>
      </w:r>
    </w:p>
    <w:p>
      <w:pPr>
        <w:pStyle w:val="FirstParagraph"/>
      </w:pPr>
      <w:r>
        <w:rPr>
          <w:rFonts w:hint="eastAsia"/>
        </w:rPr>
        <w:t xml:space="preserve">当日盘前简报未找到，无法对具体指数区间、板块顺序、个股条件单进行逐项核验，因此以下只做降级复盘，不倒推或虚构盘前观点。</w:t>
      </w:r>
    </w:p>
    <w:bookmarkStart w:id="21" w:name="上午得到验证的市场线索"/>
    <w:p>
      <w:pPr>
        <w:pStyle w:val="Heading3"/>
      </w:pPr>
      <w:r>
        <w:t xml:space="preserve">✅ </w:t>
      </w:r>
      <w:r>
        <w:rPr>
          <w:rFonts w:hint="eastAsia"/>
        </w:rPr>
        <w:t xml:space="preserve">上午得到验证的市场线索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存储芯片、先进封装、PCB和CPO出现资金聚集，太极实业涨停，天孚通信上涨4.87%。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煤炭、油气、航运和贵金属受到商品价格与避险逻辑推动，上午保持较高活跃度。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电力形成4只涨停的板块集群，是上午扩散结构最完整的方向之一。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高位题材分歧加剧：海通发展冲板回落，炸板率升至34.7%，全市场下跌4284家。</w:t>
      </w:r>
    </w:p>
    <w:bookmarkEnd w:id="21"/>
    <w:bookmarkStart w:id="22" w:name="未形成有效确认的线索"/>
    <w:p>
      <w:pPr>
        <w:pStyle w:val="Heading3"/>
      </w:pPr>
      <w:r>
        <w:t xml:space="preserve">❌ </w:t>
      </w:r>
      <w:r>
        <w:rPr>
          <w:rFonts w:hint="eastAsia"/>
        </w:rPr>
        <w:t xml:space="preserve">未形成有效确认的线索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指数没有出现普遍放量修复，三大指数午间全部收跌。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涨跌比仅0.261，市场并未从局部热点扩散至全局。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通信设备虽然有大额买入，但多只核心股同时进入流出榜，资金一致性不足。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农业、种植及一般零售未形成持续主线，种植业净流出6.64亿元，一般零售净流出6.23亿元。</w:t>
      </w:r>
    </w:p>
    <w:bookmarkEnd w:id="22"/>
    <w:bookmarkEnd w:id="23"/>
    <w:bookmarkStart w:id="25" w:name="六市场风格仪表盘"/>
    <w:p>
      <w:pPr>
        <w:pStyle w:val="Heading2"/>
      </w:pPr>
      <w:r>
        <w:t xml:space="preserve">🎛️ </w:t>
      </w:r>
      <w:r>
        <w:rPr>
          <w:rFonts w:hint="eastAsia"/>
        </w:rPr>
        <w:t xml:space="preserve">六、市场风格仪表盘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午间状态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指数与个股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指数抗跌、个股弱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三大指数跌0.15%至0.55%，涨跌比0.261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成长与价值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均衡偏防守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科技局部活跃，煤炭、电力、银行提供防守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高位与低位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炸板率34.7%，海通发展冲板回落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主题与机构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天孚通信、中际旭创成交额均超过100亿元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进攻与防守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防守／退潮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下跌4284家，预测全天成交额16916.03亿元</w:t>
            </w:r>
          </w:p>
        </w:tc>
      </w:tr>
    </w:tbl>
    <w:bookmarkStart w:id="24" w:name="行为金融观察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行为金融观察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注意力与FOMO：</w:t>
      </w:r>
      <w:r>
        <w:t xml:space="preserve"> </w:t>
      </w:r>
      <w:r>
        <w:rPr>
          <w:rFonts w:hint="eastAsia"/>
        </w:rPr>
        <w:t xml:space="preserve">桂林旅游4连板，红棉股份、瑞尔特3连板，容易吸引资金追逐高位辨识度，但三者均不符合午后低风险追涨条件。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高位分歧：</w:t>
      </w:r>
      <w:r>
        <w:t xml:space="preserve"> </w:t>
      </w:r>
      <w:r>
        <w:rPr>
          <w:rFonts w:hint="eastAsia"/>
        </w:rPr>
        <w:t xml:space="preserve">炸板率34.7%，封板率65.3%，说明追板资金的容错率下降。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估值拥挤：</w:t>
      </w:r>
      <w:r>
        <w:t xml:space="preserve"> </w:t>
      </w:r>
      <w:r>
        <w:rPr>
          <w:rFonts w:hint="eastAsia"/>
        </w:rPr>
        <w:t xml:space="preserve">重点股中PE不低于80倍的股票有6只，行为金融风险等级为中。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亏损厌恶扩散：</w:t>
      </w:r>
      <w:r>
        <w:t xml:space="preserve"> </w:t>
      </w:r>
      <w:r>
        <w:rPr>
          <w:rFonts w:hint="eastAsia"/>
        </w:rPr>
        <w:t xml:space="preserve">全市场4284家下跌，投资者容易在午后反抽中急于回本，应避免用加仓摊低成本替代趋势判断。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确认偏误：</w:t>
      </w:r>
      <w:r>
        <w:t xml:space="preserve"> </w:t>
      </w:r>
      <w:r>
        <w:rPr>
          <w:rFonts w:hint="eastAsia"/>
        </w:rPr>
        <w:t xml:space="preserve">通信设备同时位列流入和流出榜，不能只选择对持仓有利的一侧数据。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羊群效应：</w:t>
      </w:r>
      <w:r>
        <w:t xml:space="preserve"> </w:t>
      </w:r>
      <w:r>
        <w:rPr>
          <w:rFonts w:hint="eastAsia"/>
        </w:rPr>
        <w:t xml:space="preserve">电力、元件存在涨停集群，但尚缺少完整的中军验证，不能将首日扩散直接外推为新主升。</w:t>
      </w:r>
    </w:p>
    <w:bookmarkEnd w:id="24"/>
    <w:bookmarkEnd w:id="25"/>
    <w:bookmarkStart w:id="26" w:name="七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七、宽基ETF·成交额·恐慌联合信号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宽基ETF份额数据最新可用日期为2026年9月9日。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科创50ETF最近两个区间连续净申购，最新估算净申购6.43194亿元；科创板50ETF连续两个区间净申购，最新估算净申购2.81706亿元。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沪深300ETF最新估算净赎回13.106205亿元，中证500ETF净赎回9.40428亿元，宽基资金并非全面流入，而是偏向科创方向。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上午成交额11020.11亿元，较昨日同期下降41.17%，预测全天成交额16916.03亿元，状态为明显缩量。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采集结果将联合信号标记为</w:t>
      </w:r>
      <w:r>
        <w:rPr>
          <w:rStyle w:val="VerbatimChar"/>
        </w:rPr>
        <w:t xml:space="preserve">confirmed</w:t>
      </w:r>
      <w:r>
        <w:rPr>
          <w:rFonts w:hint="eastAsia"/>
        </w:rPr>
        <w:t xml:space="preserve">，但QVIX记录的最新时点为2026年9月10日14:56:06，晚于午盘报告截点，不属于11:45时点可使用的数据。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因QVIX时间戳与午盘截点冲突，本报告不引用该数值确认午间状态；午盘可确认的部分仅为科创类宽基ETF此前连续净申购以及上午成交额明显缩量。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午间结论：联合信号存在时点污染，不能据此放宽下午仓位上限。</w:t>
      </w:r>
    </w:p>
    <w:bookmarkEnd w:id="26"/>
    <w:bookmarkStart w:id="28" w:name="八盘前策略复盘评分"/>
    <w:p>
      <w:pPr>
        <w:pStyle w:val="Heading2"/>
      </w:pPr>
      <w:r>
        <w:t xml:space="preserve">📝 </w:t>
      </w:r>
      <w:r>
        <w:rPr>
          <w:rFonts w:hint="eastAsia"/>
        </w:rPr>
        <w:t xml:space="preserve">八、盘前策略复盘评分</w:t>
      </w:r>
    </w:p>
    <w:bookmarkStart w:id="27" w:name="评分5分10分自动参考分降级"/>
    <w:p>
      <w:pPr>
        <w:pStyle w:val="Heading3"/>
      </w:pPr>
      <w:r>
        <w:t xml:space="preserve">📊 </w:t>
      </w:r>
      <w:r>
        <w:rPr>
          <w:rFonts w:hint="eastAsia"/>
        </w:rPr>
        <w:t xml:space="preserve">评分：5分／10分（自动参考分，降级）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当日盘前报告缺失，无法逐项验证预判命中率、开盘应对和条件单执行情况。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自动参考仅基于上午实际盘面：涨停32家、炸板率34.7%、严格跌停3家。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加分项：存储、CPO、煤炭、电力等方向均有可识别强势股。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扣分项：指数未修复、涨跌比仅0.261、成交额明显缩量、高位股分歧较大。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该评分不代表对缺失盘前报告内容的评价，仅作为午后风险预算参考。</w:t>
      </w:r>
    </w:p>
    <w:bookmarkEnd w:id="27"/>
    <w:bookmarkEnd w:id="28"/>
    <w:bookmarkStart w:id="33" w:name="九下午投资方向分层"/>
    <w:p>
      <w:pPr>
        <w:pStyle w:val="Heading2"/>
      </w:pPr>
      <w:r>
        <w:t xml:space="preserve">🧭 </w:t>
      </w:r>
      <w:r>
        <w:rPr>
          <w:rFonts w:hint="eastAsia"/>
        </w:rPr>
        <w:t xml:space="preserve">九、下午投资方向分层</w:t>
      </w:r>
    </w:p>
    <w:bookmarkStart w:id="29" w:name="a层只观察强势结构不追涨"/>
    <w:p>
      <w:pPr>
        <w:pStyle w:val="Heading3"/>
      </w:pPr>
      <w:r>
        <w:t xml:space="preserve">🅰️ </w:t>
      </w:r>
      <w:r>
        <w:rPr>
          <w:rFonts w:hint="eastAsia"/>
        </w:rPr>
        <w:t xml:space="preserve">A层：只观察强势结构，不追涨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电力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闽东电力2连板，华银电力、湖南发展、芯能科技涨停。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午后确认条件：板块涨停家数继续不少于3家、炸板率下降至30%以下、龙头不开板走弱。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行动：仅观察分歧后的承接，不参与一致性加速。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元件／PCB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金安国纪、超声电子、逸豪新材涨停；PCB概念资金流入29.73亿元。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午后确认条件：涨停集群维持，成交额核心股不出现连续回落。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行动：等待回踩确认，不追20%涨停和高开加速。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存储芯片／先进封装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存储芯片流入30.42亿元，先进封装流入22.79亿元；太极实业涨停并获25.08亿元买入金额。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行动：优先观察中军承接，不因单只涨停直接扩大仓位。</w:t>
      </w:r>
    </w:p>
    <w:bookmarkEnd w:id="29"/>
    <w:bookmarkStart w:id="30" w:name="b层右侧等待确认"/>
    <w:p>
      <w:pPr>
        <w:pStyle w:val="Heading3"/>
      </w:pPr>
      <w:r>
        <w:t xml:space="preserve">🅱️ </w:t>
      </w:r>
      <w:r>
        <w:rPr>
          <w:rFonts w:hint="eastAsia"/>
        </w:rPr>
        <w:t xml:space="preserve">B层：右侧等待确认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生益科技：B级。</w:t>
      </w:r>
      <w:r>
        <w:t xml:space="preserve"> </w:t>
      </w:r>
      <w:r>
        <w:rPr>
          <w:rFonts w:hint="eastAsia"/>
        </w:rPr>
        <w:t xml:space="preserve">截至9月8日收盘146.28元，MA20为139.59元、MA60为143.59元，20日动量5.56%；上午报147.18元、跌0.66%，成交额63.44亿元。等待放量突破60日高点187.20元，或缩量回踩MA20不破后再观察；ATR证伪参考134.18元。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南京港：A级但已2连板。</w:t>
      </w:r>
      <w:r>
        <w:t xml:space="preserve"> </w:t>
      </w:r>
      <w:r>
        <w:rPr>
          <w:rFonts w:hint="eastAsia"/>
        </w:rPr>
        <w:t xml:space="preserve">截至9月8日MA20为8.72元、MA60为8.23元，60日高点9.17元；上午涨停价10.98元、换手率10.79%，已经明显脱离日K触发参考，不追涨。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远东股份：A级但高位分歧。</w:t>
      </w:r>
      <w:r>
        <w:t xml:space="preserve"> </w:t>
      </w:r>
      <w:r>
        <w:rPr>
          <w:rFonts w:hint="eastAsia"/>
        </w:rPr>
        <w:t xml:space="preserve">截至9月8日MA20为17.94元、MA60为21.40元，上午报25.99元、涨4.25%，同时净流出6.33亿元。等待缩量回踩和再次放量，不在午后上冲中追入。</w:t>
      </w:r>
    </w:p>
    <w:bookmarkEnd w:id="30"/>
    <w:bookmarkStart w:id="31" w:name="c层仅列观察池"/>
    <w:p>
      <w:pPr>
        <w:pStyle w:val="Heading3"/>
      </w:pPr>
      <w:r>
        <w:t xml:space="preserve">🅲 </w:t>
      </w:r>
      <w:r>
        <w:rPr>
          <w:rFonts w:hint="eastAsia"/>
        </w:rPr>
        <w:t xml:space="preserve">C层：仅列观察池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妙想选股得到98只宽口径候选，但这些候选仅经过行业、MA20、MA60、MA20向上及换手率筛选。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候选池未完成奇迹早知道的情绪、主线、资金、量价和右侧趋势全链确认，不能直接作为买入名单。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TickFlow重点股评级中C级为0只，因此午后没有可直接列为C级交易候选的标的。</w:t>
      </w:r>
    </w:p>
    <w:bookmarkEnd w:id="31"/>
    <w:bookmarkStart w:id="32" w:name="d层趋势破位明确回避"/>
    <w:p>
      <w:pPr>
        <w:pStyle w:val="Heading3"/>
      </w:pPr>
      <w:r>
        <w:t xml:space="preserve">🅳 </w:t>
      </w:r>
      <w:r>
        <w:rPr>
          <w:rFonts w:hint="eastAsia"/>
        </w:rPr>
        <w:t xml:space="preserve">D层：趋势破位，明确回避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天孚通信：D级；截至9月8日收盘258.50元，MA20为262.42元，ATR证伪参考252.85元。上午虽涨4.87%，日K评级仍未被午盘实时分时替代。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中际旭创：D级；低于MA60，资金双向巨额博弈。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东山精密：D级；截至9月8日低于MA20和MA60。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华工科技：D级；截至9月8日低于MA20和MA60，上午又出现6.84亿元净流出。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中国巨石、亨通光电、新易盛：均为D级，只有重新站回MA20、MA60并确认后才复评。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长鑫科技：MA60数据不足，评级因技术数据不足暂不评级，不做技术判断。</w:t>
      </w:r>
    </w:p>
    <w:p>
      <w:pPr>
        <w:pStyle w:val="BlockText"/>
      </w:pPr>
      <w:r>
        <w:rPr>
          <w:rFonts w:hint="eastAsia"/>
        </w:rPr>
        <w:t xml:space="preserve">TickFlow技术数据截至2026年9月8日，为重点股样本日K校验，不是午间实时分时。重点股样本中MA20上方占62.5%、MA60上方占56.2%，仅代表16只重点股样本，不能外推为全市场趋势宽度。</w:t>
      </w:r>
    </w:p>
    <w:bookmarkEnd w:id="32"/>
    <w:bookmarkEnd w:id="33"/>
    <w:bookmarkStart w:id="35" w:name="十下午操作建议"/>
    <w:p>
      <w:pPr>
        <w:pStyle w:val="Heading2"/>
      </w:pPr>
      <w:r>
        <w:t xml:space="preserve">💡 </w:t>
      </w:r>
      <w:r>
        <w:rPr>
          <w:rFonts w:hint="eastAsia"/>
        </w:rPr>
        <w:t xml:space="preserve">十、下午操作建议</w:t>
      </w:r>
    </w:p>
    <w:bookmarkStart w:id="34" w:name="总体策略防守优先等待确认不追高"/>
    <w:p>
      <w:pPr>
        <w:pStyle w:val="Heading3"/>
      </w:pPr>
      <w:r>
        <w:t xml:space="preserve">💡 </w:t>
      </w:r>
      <w:r>
        <w:rPr>
          <w:rFonts w:hint="eastAsia"/>
        </w:rPr>
        <w:t xml:space="preserve">总体策略：防守优先，等待确认，不追高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已有盈利仓位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对连续加速、高估值或出现资金流出的品种，午后反抽优先兑现。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通信设备核心股若冲高但板块涨跌家数不扩散，按高位分歧处理，不把反抽误判为二次主升。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计划开仓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只考虑A／B级结构中的缩量回踩确认或放量突破，不参与涨停附近排队。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电力、元件、存储只有在龙头稳定、跟风不掉队、炸板率下降时，才允许小仓试错。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若涨跌比仍低于0.5、预测成交额不能上修，则不新增进攻仓。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确认后加仓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需要同时满足：指数止跌、涨跌比改善、板块资金延续、核心股量价确认。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单一涨停、单一大额流入或单一消息催化，均不足以触发加仓。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止损纪律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趋势股以MA20／MA60和ATR参考线作为证伪依据。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收盘确认跌破趋势线时执行减仓，不因亏损扩大而向下补仓。</w:t>
      </w:r>
    </w:p>
    <w:bookmarkEnd w:id="34"/>
    <w:bookmarkEnd w:id="35"/>
    <w:bookmarkStart w:id="40" w:name="十一下午仓位模型"/>
    <w:p>
      <w:pPr>
        <w:pStyle w:val="Heading2"/>
      </w:pPr>
      <w:r>
        <w:t xml:space="preserve">🧮 </w:t>
      </w:r>
      <w:r>
        <w:rPr>
          <w:rFonts w:hint="eastAsia"/>
        </w:rPr>
        <w:t xml:space="preserve">十一、下午仓位模型</w:t>
      </w:r>
    </w:p>
    <w:bookmarkStart w:id="36" w:name="建议总仓位上限50"/>
    <w:p>
      <w:pPr>
        <w:pStyle w:val="Heading3"/>
      </w:pPr>
      <w:r>
        <w:t xml:space="preserve">📌 </w:t>
      </w:r>
      <w:r>
        <w:rPr>
          <w:rFonts w:hint="eastAsia"/>
        </w:rPr>
        <w:t xml:space="preserve">建议总仓位上限：50%</w:t>
      </w:r>
    </w:p>
    <w:p>
      <w:pPr>
        <w:pStyle w:val="FirstParagraph"/>
      </w:pPr>
      <w:r>
        <w:rPr>
          <w:rFonts w:hint="eastAsia"/>
        </w:rPr>
        <w:t xml:space="preserve">自动仓位模型给出的上限为50%，其中激进仓19%、均衡仓9%、保守仓0%。结合午间数据，实际执行应低于模型上限。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建议基础仓位：20%—30%。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确认后上限：40%。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50%只作为极限上限，不作为午后目标仓位。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不建议达到60%—70%的确认仓位，更不具备70%—80%的极高确定性条件。</w:t>
      </w:r>
    </w:p>
    <w:bookmarkEnd w:id="36"/>
    <w:bookmarkStart w:id="37" w:name="仓位加分条件"/>
    <w:p>
      <w:pPr>
        <w:pStyle w:val="Heading3"/>
      </w:pPr>
      <w:r>
        <w:t xml:space="preserve">➕ </w:t>
      </w:r>
      <w:r>
        <w:rPr>
          <w:rFonts w:hint="eastAsia"/>
        </w:rPr>
        <w:t xml:space="preserve">仓位加分条件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涨跌比从0.261显著改善并接近或高于1。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炸板率从34.7%下降至30%以下。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电力、元件或存储形成“龙头稳定＋中军放量＋跟风扩散”。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预测全天成交额从16916.03亿元明显上修。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通信设备不再出现核心股集中流出。</w:t>
      </w:r>
    </w:p>
    <w:bookmarkEnd w:id="37"/>
    <w:bookmarkStart w:id="38" w:name="仓位减分依据"/>
    <w:p>
      <w:pPr>
        <w:pStyle w:val="Heading3"/>
      </w:pPr>
      <w:r>
        <w:t xml:space="preserve">➖ </w:t>
      </w:r>
      <w:r>
        <w:rPr>
          <w:rFonts w:hint="eastAsia"/>
        </w:rPr>
        <w:t xml:space="preserve">仓位减分依据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涨跌比0.261：仓位模型减15分。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炸板率34.7%：减8分。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半日成交额变化-41.17%：减8分。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4284家下跌，亏钱效应广泛。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QVIX午盘数据存在未来时点污染，联合信号不能用于提高仓位。</w:t>
      </w:r>
    </w:p>
    <w:bookmarkEnd w:id="38"/>
    <w:bookmarkStart w:id="39" w:name="分仓执行"/>
    <w:p>
      <w:pPr>
        <w:pStyle w:val="Heading3"/>
      </w:pPr>
      <w:r>
        <w:t xml:space="preserve">🎯 </w:t>
      </w:r>
      <w:r>
        <w:rPr>
          <w:rFonts w:hint="eastAsia"/>
        </w:rPr>
        <w:t xml:space="preserve">分仓执行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底仓：20%，仅保留趋势未破且逻辑仍在的品种。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试错仓：单一方向不超过10%，不同时追逐多个高位热点。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机动仓：至少保留60%，用于应对午后分歧或等待下一交易日确认。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若指数继续下探、炸板率上升或跌停扩散，总仓位降至20%以下。</w:t>
      </w:r>
    </w:p>
    <w:bookmarkEnd w:id="39"/>
    <w:bookmarkEnd w:id="40"/>
    <w:bookmarkStart w:id="41" w:name="十二下午回避清单"/>
    <w:p>
      <w:pPr>
        <w:pStyle w:val="Heading2"/>
      </w:pPr>
      <w:r>
        <w:t xml:space="preserve">⚠️ </w:t>
      </w:r>
      <w:r>
        <w:rPr>
          <w:rFonts w:hint="eastAsia"/>
        </w:rPr>
        <w:t xml:space="preserve">十二、下午回避清单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高位连板追涨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桂林旅游4连板，PE</w:t>
      </w:r>
      <w:r>
        <w:t xml:space="preserve"> </w:t>
      </w:r>
      <w:r>
        <w:rPr>
          <w:rFonts w:hint="eastAsia"/>
        </w:rPr>
        <w:t xml:space="preserve">495.11倍、换手率16.30%，2026年中报ROE仅0.57%。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红棉股份3连板，PE</w:t>
      </w:r>
      <w:r>
        <w:t xml:space="preserve"> </w:t>
      </w:r>
      <w:r>
        <w:rPr>
          <w:rFonts w:hint="eastAsia"/>
        </w:rPr>
        <w:t xml:space="preserve">72.25倍；公司公告明确不存在应披露而未披露的重大信息。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瑞尔特3连板，PE为负，2026年中报营收同比-17.47%、净利润同比-121.10%。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炸板高波动品种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海通发展：跌2.85%、振幅13.09%、换手率25.13%。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出版传媒：触板后回落，振幅12.74%。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九阳股份：触板后回落，振幅11.41%。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大有能源、美能能源等多次开板品种，不参与午后回封博弈。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资金集中流出方向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电网设备、化学制药、汽车零部件、医疗服务、自动化设备。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白酒Ⅱ、种植业和一般零售在没有明确资金回流前继续回避。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技术评级D级品种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天孚通信、中际旭创、东山精密、华工科技、中国巨石、亨通光电、新易盛。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即使盘中反弹，也必须等待收盘级别重新站回关键均线并确认。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估值与题材错配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仅因商品涨价、海外映射或概念标签上涨，但公司公告明确经营基本面未发生重大变化的个股。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PE不低于80倍且缺乏业绩持续验证的高位品种，避免在情绪退潮阶段接力。</w:t>
      </w:r>
    </w:p>
    <w:bookmarkEnd w:id="41"/>
    <w:bookmarkStart w:id="42" w:name="十三午后关键观察与证伪"/>
    <w:p>
      <w:pPr>
        <w:pStyle w:val="Heading2"/>
      </w:pPr>
      <w:r>
        <w:t xml:space="preserve">⚠️ </w:t>
      </w:r>
      <w:r>
        <w:rPr>
          <w:rFonts w:hint="eastAsia"/>
        </w:rPr>
        <w:t xml:space="preserve">十三、午后关键观察与证伪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若涨跌比无法从0.261改善，上午局部热点仍按退潮中的抱团处理。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若炸板率升破34.7%，说明接力意愿继续下降，应进一步收缩仓位。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若电力涨停家数降至3家以下，电力启动／扩散判断失效。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若元件核心涨停打开且无成交额中军承接，元件扩散判断失效。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若通信设备继续出现“少数龙头上涨、多数核心流出”，则不确认板块主升。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若预测全天成交额继续低于16916.03亿元，缩量环境下不支持全面进攻。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午后任何新增交易均以右侧确认优先；无主线、无量能、无扩散时保持空仓或低仓位。</w:t>
      </w:r>
    </w:p>
    <w:bookmarkEnd w:id="42"/>
    <w:bookmarkStart w:id="43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：宽基ETF持续净申购：科创50ETF6.43亿元、科创板50ETF2.82亿元｜成交11020.1亿元｜300ETF</w:t>
      </w:r>
      <w:r>
        <w:t xml:space="preserve"> QVIX </w:t>
      </w:r>
      <w:r>
        <w:rPr>
          <w:rFonts w:hint="eastAsia"/>
        </w:rPr>
        <w:t xml:space="preserve">17.51、较峰值回落18.0%、高位降温｜联合信号确认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生成时间：2026-09-10</w:t>
      </w:r>
      <w:r>
        <w:t xml:space="preserve"> 11:45:46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分析+写稿模型：GPT-5.6</w:t>
      </w:r>
      <w:r>
        <w:t xml:space="preserve"> Sol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43"/>
    <w:bookmarkEnd w:id="4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2026-09-10T08:49:19Z</dcterms:created>
  <dcterms:modified xsi:type="dcterms:W3CDTF">2026-09-10T08:49:19Z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