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奇迹早知道2026年9月8日午盘总结"/>
    <w:p>
      <w:pPr>
        <w:pStyle w:val="Heading1"/>
      </w:pPr>
      <w:r>
        <w:t xml:space="preserve">🌤️ </w:t>
      </w:r>
      <w:r>
        <w:rPr>
          <w:rFonts w:hint="eastAsia"/>
        </w:rPr>
        <w:t xml:space="preserve">奇迹早知道｜2026年9月8日午盘总结</w:t>
      </w:r>
    </w:p>
    <w:bookmarkStart w:id="12" w:name="上午行情概览"/>
    <w:p>
      <w:pPr>
        <w:pStyle w:val="Heading2"/>
      </w:pPr>
      <w:r>
        <w:t xml:space="preserve">📊 ① </w:t>
      </w:r>
      <w:r>
        <w:rPr>
          <w:rFonts w:hint="eastAsia"/>
        </w:rPr>
        <w:t xml:space="preserve">上午行情概览</w:t>
      </w:r>
    </w:p>
    <w:bookmarkStart w:id="9" w:name="三大指数与成交额"/>
    <w:p>
      <w:pPr>
        <w:pStyle w:val="Heading3"/>
      </w:pPr>
      <w:r>
        <w:t xml:space="preserve">📈 </w:t>
      </w:r>
      <w:r>
        <w:rPr>
          <w:rFonts w:hint="eastAsia"/>
        </w:rPr>
        <w:t xml:space="preserve">三大指数与成交额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3946.9889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+0.3634%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5886.61亿元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13782.046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+0.0518%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6663.58亿元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3393.501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-0.1524%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3022.54亿元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1608.7279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-0.4211%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529.38亿元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4577.9022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+0.0629%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3158.93亿元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沪深京半日成交额为12663.40亿元，预测全天成交额19825.73亿元。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相比昨日全天19642.35亿元，当前半日口径显示成交活跃，但同花顺同比进度指标为-35.53%，状态判定为</w:t>
      </w:r>
      <w:r>
        <w:rPr>
          <w:rFonts w:hint="eastAsia"/>
          <w:b/>
          <w:bCs/>
        </w:rPr>
        <w:t xml:space="preserve">明显缩量</w:t>
      </w:r>
      <w:r>
        <w:t xml:space="preserve">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指数呈现沪强深平、创业板与科创板偏弱的结构，价值权重相对占优，科技内部明显分化。</w:t>
      </w:r>
    </w:p>
    <w:bookmarkEnd w:id="9"/>
    <w:bookmarkStart w:id="10" w:name="市场广度与情绪量化"/>
    <w:p>
      <w:pPr>
        <w:pStyle w:val="Heading3"/>
      </w:pPr>
      <w:r>
        <w:t xml:space="preserve">📈 </w:t>
      </w:r>
      <w:r>
        <w:rPr>
          <w:rFonts w:hint="eastAsia"/>
        </w:rPr>
        <w:t xml:space="preserve">市场广度与情绪量化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</w:t>
            </w:r>
            <w:r>
              <w:t xml:space="preserve"> / </w:t>
            </w:r>
            <w:r>
              <w:rPr>
                <w:rFonts w:hint="eastAsia"/>
              </w:rPr>
              <w:t xml:space="preserve">下跌</w:t>
            </w:r>
            <w:r>
              <w:t xml:space="preserve"> / </w:t>
            </w:r>
            <w:r>
              <w:rPr>
                <w:rFonts w:hint="eastAsia"/>
              </w:rPr>
              <w:t xml:space="preserve">平盘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3463 / 1948 / 138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上涨家数占优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1.778:1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赚钱效应偏暖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/ </w:t>
            </w: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 / 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极端亏钱效应受控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  <w:r>
              <w:t xml:space="preserve"> / </w:t>
            </w:r>
            <w:r>
              <w:rPr>
                <w:rFonts w:hint="eastAsia"/>
              </w:rPr>
              <w:t xml:space="preserve">封板率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17.4% / 82.6%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封板质量尚可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高度打开但梯队断层</w:t>
            </w:r>
          </w:p>
        </w:tc>
      </w:tr>
    </w:tbl>
    <w:bookmarkEnd w:id="10"/>
    <w:bookmarkStart w:id="11" w:name="情绪周期正常偏暖处于修复后的发酵阶段"/>
    <w:p>
      <w:pPr>
        <w:pStyle w:val="Heading3"/>
      </w:pPr>
      <w:r>
        <w:t xml:space="preserve">🌡️ </w:t>
      </w:r>
      <w:r>
        <w:rPr>
          <w:rFonts w:hint="eastAsia"/>
        </w:rPr>
        <w:t xml:space="preserve">情绪周期：正常偏暖，处于修复后的发酵阶段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强度：</w:t>
      </w:r>
      <w:r>
        <w:rPr>
          <w:rFonts w:hint="eastAsia"/>
        </w:rPr>
        <w:t xml:space="preserve">72只涨停、0只跌停、涨跌比1.778:1，市场并非冰点或退潮。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质量：</w:t>
      </w:r>
      <w:r>
        <w:rPr>
          <w:rFonts w:hint="eastAsia"/>
        </w:rPr>
        <w:t xml:space="preserve">炸板率17.4%，低于30%的风险阈值，封板率82.6%，短线承接较健康。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梯队：</w:t>
      </w:r>
      <w:r>
        <w:rPr>
          <w:rFonts w:hint="eastAsia"/>
        </w:rPr>
        <w:t xml:space="preserve">1板50只、2板14只、3板3只、4板3只、7板1只，7板与4板之间存在断层。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约束：</w:t>
      </w:r>
      <w:r>
        <w:rPr>
          <w:rFonts w:hint="eastAsia"/>
        </w:rPr>
        <w:t xml:space="preserve">涨停数量较9月7日的95只回落，成交额进度明显缩量，因此尚不能定性为全面过热或主升高潮。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午盘结论：市场广度偏暖，但指数弹性不足，资金集中于农业、农化、通信元件和少数成交额核心股。情绪可参与，仓位不可激进。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领涨板块top10与龙头"/>
    <w:p>
      <w:pPr>
        <w:pStyle w:val="Heading2"/>
      </w:pPr>
      <w:r>
        <w:t xml:space="preserve">🚀 ② </w:t>
      </w:r>
      <w:r>
        <w:rPr>
          <w:rFonts w:hint="eastAsia"/>
        </w:rPr>
        <w:t xml:space="preserve">领涨板块TOP10与龙头</w:t>
      </w:r>
    </w:p>
    <w:p>
      <w:pPr>
        <w:pStyle w:val="BlockText"/>
      </w:pPr>
      <w:r>
        <w:rPr>
          <w:rFonts w:hint="eastAsia"/>
        </w:rPr>
        <w:t xml:space="preserve">以下按午盘涨停集群、主力资金和成交额核心综合排序；板块涨停数量仅使用采集结果中已核验项目，未完整返回的项目不补数。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农化制品</w:t>
      </w:r>
      <w:r>
        <w:rPr>
          <w:rFonts w:hint="eastAsia"/>
        </w:rPr>
        <w:t xml:space="preserve">：8只涨停，板块主力净流入22.59亿元。</w:t>
      </w:r>
      <w:r>
        <w:br/>
      </w:r>
      <w:r>
        <w:rPr>
          <w:rFonts w:hint="eastAsia"/>
        </w:rPr>
        <w:t xml:space="preserve">龙头观察：泸天化4.73元、涨停；金正大2.53元、2连板；川发龙蟒9.34元、涨停。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通信设备</w:t>
      </w:r>
      <w:r>
        <w:rPr>
          <w:rFonts w:hint="eastAsia"/>
        </w:rPr>
        <w:t xml:space="preserve">：4只涨停，板块主力净流入34.88亿元，位居流入榜第一。</w:t>
      </w:r>
      <w:r>
        <w:br/>
      </w:r>
      <w:r>
        <w:rPr>
          <w:rFonts w:hint="eastAsia"/>
        </w:rPr>
        <w:t xml:space="preserve">龙头观察：华脉科技16.97元、2连板；东信和平17.99元、涨停；通宇通讯33.07元、涨停。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种植业</w:t>
      </w:r>
      <w:r>
        <w:rPr>
          <w:rFonts w:hint="eastAsia"/>
        </w:rPr>
        <w:t xml:space="preserve">：4只涨停。</w:t>
      </w:r>
      <w:r>
        <w:br/>
      </w:r>
      <w:r>
        <w:rPr>
          <w:rFonts w:hint="eastAsia"/>
        </w:rPr>
        <w:t xml:space="preserve">龙头观察：亚盛集团5.28元、4连板；敦煌种业10.48元、3连板；海南橡胶7.92元、涨停。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出版</w:t>
      </w:r>
      <w:r>
        <w:rPr>
          <w:rFonts w:hint="eastAsia"/>
        </w:rPr>
        <w:t xml:space="preserve">：4只涨停，板块主力净流入4.80亿元。</w:t>
      </w:r>
      <w:r>
        <w:br/>
      </w:r>
      <w:r>
        <w:rPr>
          <w:rFonts w:hint="eastAsia"/>
        </w:rPr>
        <w:t xml:space="preserve">龙头观察：龙版传媒18.82元、7连板但盘中开板13次；中国出版7.05元、3连板；读者传媒7.29元、2连板。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农产品加工</w:t>
      </w:r>
      <w:r>
        <w:rPr>
          <w:rFonts w:hint="eastAsia"/>
        </w:rPr>
        <w:t xml:space="preserve">：4只涨停，板块主力净流入4.23亿元。</w:t>
      </w:r>
      <w:r>
        <w:br/>
      </w:r>
      <w:r>
        <w:rPr>
          <w:rFonts w:hint="eastAsia"/>
        </w:rPr>
        <w:t xml:space="preserve">龙头观察：中粮糖业18.16元、涨停；中粮科技5.83元、涨停；欧福蛋业10.25元、上涨29.91%。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综合Ⅱ</w:t>
      </w:r>
      <w:r>
        <w:rPr>
          <w:rFonts w:hint="eastAsia"/>
        </w:rPr>
        <w:t xml:space="preserve">：4只涨停，板块主力净流入4.79亿元。</w:t>
      </w:r>
      <w:r>
        <w:br/>
      </w:r>
      <w:r>
        <w:rPr>
          <w:rFonts w:hint="eastAsia"/>
        </w:rPr>
        <w:t xml:space="preserve">龙头观察：红棉股份3.96元、涨停；综艺股份6.15元、2连板。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元件</w:t>
      </w:r>
      <w:r>
        <w:rPr>
          <w:rFonts w:hint="eastAsia"/>
        </w:rPr>
        <w:t xml:space="preserve">：已核验中京电子、兴森科技2只涨停，板块主力净流入20.89亿元。</w:t>
      </w:r>
      <w:r>
        <w:br/>
      </w:r>
      <w:r>
        <w:rPr>
          <w:rFonts w:hint="eastAsia"/>
        </w:rPr>
        <w:t xml:space="preserve">龙头观察：兴森科技40.43元、上涨10.01%，成交额75.34亿元；中京电子17.06元、2连板。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化学制品</w:t>
      </w:r>
      <w:r>
        <w:rPr>
          <w:rFonts w:hint="eastAsia"/>
        </w:rPr>
        <w:t xml:space="preserve">：3只涨停，板块主力净流入5.50亿元。</w:t>
      </w:r>
      <w:r>
        <w:br/>
      </w:r>
      <w:r>
        <w:rPr>
          <w:rFonts w:hint="eastAsia"/>
        </w:rPr>
        <w:t xml:space="preserve">龙头观察：百合花63.84元、2连板；集泰股份8.72元、2连板；华康股份12.53元、涨停。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房地产开发</w:t>
      </w:r>
      <w:r>
        <w:rPr>
          <w:rFonts w:hint="eastAsia"/>
        </w:rPr>
        <w:t xml:space="preserve">：3只涨停，板块主力净流入6.50亿元。</w:t>
      </w:r>
      <w:r>
        <w:br/>
      </w:r>
      <w:r>
        <w:rPr>
          <w:rFonts w:hint="eastAsia"/>
        </w:rPr>
        <w:t xml:space="preserve">龙头观察：深物业A</w:t>
      </w:r>
      <w:r>
        <w:t xml:space="preserve"> </w:t>
      </w:r>
      <w:r>
        <w:rPr>
          <w:rFonts w:hint="eastAsia"/>
        </w:rPr>
        <w:t xml:space="preserve">9.49元、香江控股5.50元、盈新发展3.32元，均涨停。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工业金属</w:t>
      </w:r>
      <w:r>
        <w:rPr>
          <w:rFonts w:hint="eastAsia"/>
        </w:rPr>
        <w:t xml:space="preserve">：板块主力净流入33.62亿元，位居流入榜第二。</w:t>
      </w:r>
      <w:r>
        <w:br/>
      </w:r>
      <w:r>
        <w:rPr>
          <w:rFonts w:hint="eastAsia"/>
        </w:rPr>
        <w:t xml:space="preserve">龙头观察：精艺股份10.53元、涨停；北方铜业15.57元、上涨8.65%但已炸板。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主线排序：通信设备与元件具备机构成交额和资金支撑；农化、种植及农产品加工拥有更强涨停扩散。前者偏趋势核心，后者偏事件驱动与短线情绪。</w:t>
      </w:r>
    </w:p>
    <w:p>
      <w:r>
        <w:pict>
          <v:rect style="width:0;height:1.5pt" o:hralign="center" o:hrstd="t" o:hr="t"/>
        </w:pict>
      </w:r>
    </w:p>
    <w:bookmarkEnd w:id="13"/>
    <w:bookmarkStart w:id="18" w:name="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口径说明：交易日2026-09-08，2026-09-08</w:t>
      </w:r>
      <w:r>
        <w:t xml:space="preserve"> </w:t>
      </w:r>
      <w:r>
        <w:rPr>
          <w:rFonts w:hint="eastAsia"/>
        </w:rPr>
        <w:t xml:space="preserve">11:46，scope=intraday，申万二级行业；来源：huatai+eastmoney_push2delay_clist_f62。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锂电池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-19.22亿元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消费电子零部件及组装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化学制剂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-7.59亿元</w:t>
            </w:r>
          </w:p>
        </w:tc>
      </w:tr>
    </w:tbl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-111.12亿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-82.80亿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XD剑桥科(603083)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-51.45亿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-43.25亿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兴森科技(002436)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-32.22亿</w:t>
            </w:r>
          </w:p>
        </w:tc>
      </w:tr>
    </w:tbl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+33.62亿元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出版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+4.23亿元</w:t>
            </w:r>
          </w:p>
        </w:tc>
      </w:tr>
    </w:tbl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+125.71亿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+66.53亿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+64.35亿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XD剑桥科(603083)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+51.70亿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兴森科技(002436)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+47.18亿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+45.76亿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+34.12亿</w:t>
            </w:r>
          </w:p>
        </w:tc>
      </w:tr>
    </w:tbl>
    <w:bookmarkEnd w:id="17"/>
    <w:bookmarkEnd w:id="18"/>
    <w:bookmarkStart w:id="21" w:name="资金流出预警"/>
    <w:p>
      <w:pPr>
        <w:pStyle w:val="Heading2"/>
      </w:pPr>
      <w:r>
        <w:t xml:space="preserve">⚠️ ④ </w:t>
      </w:r>
      <w:r>
        <w:rPr>
          <w:rFonts w:hint="eastAsia"/>
        </w:rPr>
        <w:t xml:space="preserve">资金流出预警</w:t>
      </w:r>
    </w:p>
    <w:bookmarkStart w:id="19" w:name="板块预警"/>
    <w:p>
      <w:pPr>
        <w:pStyle w:val="Heading3"/>
      </w:pPr>
      <w:r>
        <w:t xml:space="preserve">🟢 </w:t>
      </w:r>
      <w:r>
        <w:rPr>
          <w:rFonts w:hint="eastAsia"/>
        </w:rPr>
        <w:t xml:space="preserve">板块预警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电力设备、电池、锂电池形成同产业链集中流出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三个口径分别净流出26.60亿元、20.08亿元和19.22亿元。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宁德时代午盘下跌3.16%，成交额127.11亿元，卖出金额82.80亿元，高成交并未转化为强势价格表现。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下午不做新能源产业链的无差别抄底，先看宁德时代能否止跌及板块流出是否收敛。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计算机与计算机设备同步承压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分别净流出18.10亿元和10.99亿元。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AI应用和软件题材缺少资金确认，不能因为硬件走强而机械外推至整个科技板块。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消费电子内部资金撤离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消费电子净流出9.53亿元，消费电子零部件及组装净流出9.41亿元。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科森科技虽2连板，但单一个股强势不能替代板块资金趋势。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半导体内部出现结构性背离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半导体整体净流入12.03亿元，但半导体设备净流出8.39亿元。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资金更偏向存储、芯片及成交额核心，设备方向暂不具备普涨确认。</w:t>
      </w:r>
    </w:p>
    <w:bookmarkEnd w:id="19"/>
    <w:bookmarkStart w:id="20" w:name="个股预警"/>
    <w:p>
      <w:pPr>
        <w:pStyle w:val="Heading3"/>
      </w:pPr>
      <w:r>
        <w:t xml:space="preserve">🟢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中际旭创、新易盛、XD剑桥科、寒武纪、源杰科技等同时进入买入榜与卖出榜，反映的是</w:t>
      </w:r>
      <w:r>
        <w:rPr>
          <w:rFonts w:hint="eastAsia"/>
          <w:b/>
          <w:bCs/>
        </w:rPr>
        <w:t xml:space="preserve">高成交、高换手和多空激烈交换</w:t>
      </w:r>
      <w:r>
        <w:rPr>
          <w:rFonts w:hint="eastAsia"/>
        </w:rPr>
        <w:t xml:space="preserve">，不能只引用买入金额作单边看多依据。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宁德时代买入66.53亿元、卖出82.80亿元，且股价下跌3.16%，午盘承接弱于卖压，下午继续回避逆势加仓。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长鑫科技买入37.61亿元、卖出43.25亿元，股价仅上涨0.21%，高成交下价格弹性有限。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XD剑桥科上涨8.30%，但盘中触板后开板10次，且卖出金额51.77亿元；短线FOMO风险明显，不追涨。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兴森科技封住2连板，但此前TickFlow日K评级为D，资金和短线强度不能自动完成中期趋势升级。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盘前预判与上午实盘核对"/>
    <w:p>
      <w:pPr>
        <w:pStyle w:val="Heading2"/>
      </w:pPr>
      <w:r>
        <w:t xml:space="preserve">🔍 ⑤ </w:t>
      </w:r>
      <w:r>
        <w:rPr>
          <w:rFonts w:hint="eastAsia"/>
        </w:rPr>
        <w:t xml:space="preserve">盘前预判与上午实盘核对</w:t>
      </w:r>
    </w:p>
    <w:bookmarkStart w:id="22" w:name="已兑现判断"/>
    <w:p>
      <w:pPr>
        <w:pStyle w:val="Heading3"/>
      </w:pPr>
      <w:r>
        <w:t xml:space="preserve">✅ </w:t>
      </w:r>
      <w:r>
        <w:rPr>
          <w:rFonts w:hint="eastAsia"/>
        </w:rPr>
        <w:t xml:space="preserve">已兑现判断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“科技内部强弱分化”兑现。</w:t>
      </w:r>
      <w:r>
        <w:rPr>
          <w:rFonts w:hint="eastAsia"/>
        </w:rPr>
        <w:t xml:space="preserve">通信设备、元件、半导体分别净流入34.88亿元、20.89亿元、12.03亿元，但消费电子、半导体设备和计算机方向转为流出。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“高开后防兑现”兑现。</w:t>
      </w:r>
      <w:r>
        <w:rPr>
          <w:rFonts w:hint="eastAsia"/>
        </w:rPr>
        <w:t xml:space="preserve">XD剑桥科上涨8.30%但开板10次；中际旭创、新易盛、天孚通信均出现大额双向交易。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“金融不能凭单一事件确认反转”基本兑现。</w:t>
      </w:r>
      <w:r>
        <w:rPr>
          <w:rFonts w:hint="eastAsia"/>
        </w:rPr>
        <w:t xml:space="preserve">证券ETF午盘涨跌幅为0.00%，未形成明显进攻性。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“不把海外静态行情当成新增全面催化”有效。</w:t>
      </w:r>
      <w:r>
        <w:rPr>
          <w:rFonts w:hint="eastAsia"/>
        </w:rPr>
        <w:t xml:space="preserve">创业板指下跌0.1524%、科创50下跌0.4211%，科技并未无差别上行。</w:t>
      </w:r>
    </w:p>
    <w:bookmarkEnd w:id="22"/>
    <w:bookmarkStart w:id="23" w:name="偏差与新增变量"/>
    <w:p>
      <w:pPr>
        <w:pStyle w:val="Heading3"/>
      </w:pPr>
      <w:r>
        <w:t xml:space="preserve">⚠️ </w:t>
      </w:r>
      <w:r>
        <w:rPr>
          <w:rFonts w:hint="eastAsia"/>
        </w:rPr>
        <w:t xml:space="preserve">偏差与新增变量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盘前更关注科技硬件分歧转强，上午新增主线却明显扩散至农化、种植、农产品加工和出版。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沪指上涨0.3634%，强于创业板指和科创50，实际风格比盘前预期更偏价值与低位题材。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盘前基准仓位50%的方向没有失控，但成交额进度明显缩量，下午不具备上调仓位的依据。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农业链虽有政策与天气线索，但海欣食品已发布异常波动公告，明确不存在应披露而未披露的重大事项，不能把连续涨停解释为公司基本面突变。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6" w:name="市场风格仪表盘"/>
    <w:p>
      <w:pPr>
        <w:pStyle w:val="Heading2"/>
      </w:pPr>
      <w:r>
        <w:t xml:space="preserve">🎛️ ⑥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</w:t>
            </w:r>
            <w:r>
              <w:t xml:space="preserve"> vs </w:t>
            </w:r>
            <w:r>
              <w:rPr>
                <w:rFonts w:hint="eastAsia"/>
              </w:rPr>
              <w:t xml:space="preserve">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均衡偏大盘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沪指+0.3634%，创业板指-0.1524%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红利ETF+1.2094%，科创50-0.4211%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  <w:r>
              <w:t xml:space="preserve"> vs </w:t>
            </w:r>
            <w:r>
              <w:rPr>
                <w:rFonts w:hint="eastAsia"/>
              </w:rPr>
              <w:t xml:space="preserve">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进攻但分化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72只涨停、0只跌停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</w:t>
            </w:r>
            <w:r>
              <w:t xml:space="preserve"> vs </w:t>
            </w:r>
            <w:r>
              <w:rPr>
                <w:rFonts w:hint="eastAsia"/>
              </w:rPr>
              <w:t xml:space="preserve">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双线并行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通信成交额核心与农业涨停集群并存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接力质量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炸板率17.4%，封板率82.6%</w:t>
            </w:r>
          </w:p>
        </w:tc>
      </w:tr>
    </w:tbl>
    <w:bookmarkStart w:id="2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风险分为1，整体信号中性，未触发系统性FOMO、估值换手拥挤或亏损厌恶扩散阈值。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注意力效应：</w:t>
      </w:r>
      <w:r>
        <w:rPr>
          <w:rFonts w:hint="eastAsia"/>
        </w:rPr>
        <w:t xml:space="preserve">资金高度集中在中际旭创、宁德时代、新易盛等成交额核心，需防止把高成交误判为单边流入。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锚定偏差：</w:t>
      </w:r>
      <w:r>
        <w:rPr>
          <w:rFonts w:hint="eastAsia"/>
        </w:rPr>
        <w:t xml:space="preserve">昨日科技大涨不能作为今日继续追高的理由，必须重新观察价格与资金承接。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局部FOMO：</w:t>
      </w:r>
      <w:r>
        <w:rPr>
          <w:rFonts w:hint="eastAsia"/>
        </w:rPr>
        <w:t xml:space="preserve">XD剑桥科上涨8.30%、兴森科技涨停，均不构成追单理由。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羊群与拥挤：</w:t>
      </w:r>
      <w:r>
        <w:rPr>
          <w:rFonts w:hint="eastAsia"/>
        </w:rPr>
        <w:t xml:space="preserve">农业和出版涨停集群快速扩散，若午后炸板率升破30%，应视为短线拥挤恶化。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处置效应：</w:t>
      </w:r>
      <w:r>
        <w:rPr>
          <w:rFonts w:hint="eastAsia"/>
        </w:rPr>
        <w:t xml:space="preserve">已有高位浮盈仓应按冲高兑现纪律处理，不能因7板高度打开而放宽止盈标准。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8" w:name="盘前策略复盘评分"/>
    <w:p>
      <w:pPr>
        <w:pStyle w:val="Heading2"/>
      </w:pPr>
      <w:r>
        <w:t xml:space="preserve">📝 ⑦ </w:t>
      </w:r>
      <w:r>
        <w:rPr>
          <w:rFonts w:hint="eastAsia"/>
        </w:rPr>
        <w:t xml:space="preserve">盘前策略复盘评分</w:t>
      </w:r>
    </w:p>
    <w:bookmarkStart w:id="27" w:name="综合评分610"/>
    <w:p>
      <w:pPr>
        <w:pStyle w:val="Heading3"/>
      </w:pPr>
      <w:r>
        <w:t xml:space="preserve">🎯 </w:t>
      </w:r>
      <w:r>
        <w:rPr>
          <w:rFonts w:hint="eastAsia"/>
        </w:rPr>
        <w:t xml:space="preserve">综合评分：6/10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评估项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科技分化预判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通信强、计算机与消费电子弱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追高风险提示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高成交核心出现激烈双向交换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仓位上限控制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50%上限有效，但仍应更偏防守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实盘较预期更偏价值与农业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回避清单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新能源流出风险盘前覆盖不足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修正结论：</w:t>
      </w:r>
      <w:r>
        <w:rPr>
          <w:rFonts w:hint="eastAsia"/>
        </w:rPr>
        <w:t xml:space="preserve">盘前“不追科技一致性、最高50%仓位”的核心纪律有效，但低估了农业链扩散和新能源集中流出的强度。下午应降低预期收益率，不因上午赚钱效应偏暖而提高仓位。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3" w:name="宽基etf成交额恐慌联合信号"/>
    <w:p>
      <w:pPr>
        <w:pStyle w:val="Heading2"/>
      </w:pPr>
      <w:r>
        <w:t xml:space="preserve">💧 ⑧ </w:t>
      </w:r>
      <w:r>
        <w:rPr>
          <w:rFonts w:hint="eastAsia"/>
        </w:rPr>
        <w:t xml:space="preserve">宽基ETF·成交额·恐慌联合信号</w:t>
      </w:r>
    </w:p>
    <w:bookmarkStart w:id="29" w:name="宽基etf份额信号"/>
    <w:p>
      <w:pPr>
        <w:pStyle w:val="Heading3"/>
      </w:pPr>
      <w:r>
        <w:t xml:space="preserve">💰 </w:t>
      </w:r>
      <w:r>
        <w:rPr>
          <w:rFonts w:hint="eastAsia"/>
        </w:rPr>
        <w:t xml:space="preserve">宽基ETF份额信号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上证50ETF最新结算日为9月7日，估算净申购6.274422亿元，连续3个区间流入。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沪深300ETF估算净申购12.619674亿元，连续3个区间流入。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中证500ETF估算净申购24.245520亿元，连续2个区间流入。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科创50ETF估算净赎回9.531390亿元，创业板ETF估算净赎回27.219780亿元。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宽基资金继续呈现“大盘与中盘获得承接、科创创业成长被赎回”的结构性分化。</w:t>
      </w:r>
    </w:p>
    <w:bookmarkEnd w:id="29"/>
    <w:bookmarkStart w:id="30" w:name="半日成交额"/>
    <w:p>
      <w:pPr>
        <w:pStyle w:val="Heading3"/>
      </w:pPr>
      <w:r>
        <w:t xml:space="preserve">📊 </w:t>
      </w:r>
      <w:r>
        <w:rPr>
          <w:rFonts w:hint="eastAsia"/>
        </w:rPr>
        <w:t xml:space="preserve">半日成交额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全市场半日成交额12663.40亿元。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预测全天成交额19825.73亿元。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昨日全天成交额19642.35亿元。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同花顺成交进度变化为-35.53%，质量状态为</w:t>
      </w:r>
      <w:r>
        <w:rPr>
          <w:rFonts w:hint="eastAsia"/>
          <w:b/>
          <w:bCs/>
        </w:rPr>
        <w:t xml:space="preserve">明显缩量</w:t>
      </w:r>
      <w:r>
        <w:t xml:space="preserve">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仓位模型必须对明显缩量扣分，不能仅根据涨停数量增加风险暴露。</w:t>
      </w:r>
    </w:p>
    <w:bookmarkEnd w:id="30"/>
    <w:bookmarkStart w:id="31" w:name="qvix恐慌指标"/>
    <w:p>
      <w:pPr>
        <w:pStyle w:val="Heading3"/>
      </w:pPr>
      <w:r>
        <w:t xml:space="preserve">🌡️ </w:t>
      </w:r>
      <w:r>
        <w:rPr>
          <w:rFonts w:hint="eastAsia"/>
        </w:rPr>
        <w:t xml:space="preserve">QVIX恐慌指标</w:t>
      </w:r>
    </w:p>
    <w:p>
      <w:pPr>
        <w:pStyle w:val="Compact"/>
        <w:numPr>
          <w:ilvl w:val="0"/>
          <w:numId w:val="1015"/>
        </w:numPr>
      </w:pPr>
      <w:r>
        <w:t xml:space="preserve">300ETF </w:t>
      </w:r>
      <w:r>
        <w:rPr>
          <w:rFonts w:hint="eastAsia"/>
        </w:rPr>
        <w:t xml:space="preserve">QVIX截至11:30:42报17.69。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前收盘为17.85，盘中下降0.8964%。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20日峰值为21.35，较峰值回落17.1429%。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当前满足较峰值回落超过10%、低于前收盘并连续两个区间降温的条件。</w:t>
      </w:r>
    </w:p>
    <w:bookmarkEnd w:id="31"/>
    <w:bookmarkStart w:id="32" w:name="联合信号结论"/>
    <w:p>
      <w:pPr>
        <w:pStyle w:val="Heading3"/>
      </w:pPr>
      <w:r>
        <w:t xml:space="preserve">✅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confirmed</w:t>
      </w:r>
      <w:r>
        <w:t xml:space="preserve">。</w:t>
      </w:r>
    </w:p>
    <w:p>
      <w:pPr>
        <w:pStyle w:val="BodyText"/>
      </w:pPr>
      <w:r>
        <w:rPr>
          <w:rFonts w:hint="eastAsia"/>
          <w:b/>
          <w:bCs/>
        </w:rPr>
        <w:t xml:space="preserve">恐慌高位降温且宽基ETF持续流入已确认。</w:t>
      </w:r>
    </w:p>
    <w:p>
      <w:pPr>
        <w:pStyle w:val="BodyText"/>
      </w:pPr>
      <w:r>
        <w:rPr>
          <w:rFonts w:hint="eastAsia"/>
        </w:rPr>
        <w:t xml:space="preserve">该信号支持指数风险下限改善，但不代表所有成长板块同步受益。科创、创业板相关ETF仍处净赎回，叠加成交额进度明显缩量，下午只能维持受控仓位，不能据此追涨科技高位核心。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9" w:name="下午投资方向分层"/>
    <w:p>
      <w:pPr>
        <w:pStyle w:val="Heading2"/>
      </w:pPr>
      <w:r>
        <w:t xml:space="preserve">🧭 ⑨ </w:t>
      </w:r>
      <w:r>
        <w:rPr>
          <w:rFonts w:hint="eastAsia"/>
        </w:rPr>
        <w:t xml:space="preserve">下午投资方向分层</w:t>
      </w:r>
    </w:p>
    <w:bookmarkStart w:id="36" w:name="a层可跟踪等待分歧转强不追涨"/>
    <w:p>
      <w:pPr>
        <w:pStyle w:val="Heading3"/>
      </w:pPr>
      <w:r>
        <w:t xml:space="preserve">✅ </w:t>
      </w:r>
      <w:r>
        <w:rPr>
          <w:rFonts w:hint="eastAsia"/>
        </w:rPr>
        <w:t xml:space="preserve">A层：可跟踪，等待分歧转强，不追涨</w:t>
      </w:r>
    </w:p>
    <w:bookmarkStart w:id="34" w:name="通信设备与元件"/>
    <w:p>
      <w:pPr>
        <w:pStyle w:val="Heading4"/>
      </w:pPr>
      <w:r>
        <w:t xml:space="preserve">1. </w:t>
      </w:r>
      <w:r>
        <w:rPr>
          <w:rFonts w:hint="eastAsia"/>
        </w:rPr>
        <w:t xml:space="preserve">通信设备与元件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通信设备净流入34.88亿元，元件净流入20.89亿元。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兴森科技涨停、成交额75.34亿元，形成涨停、成交额和资金三项共振。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XD剑桥科截至9月4日TickFlow评级为A，MA20为176.9615元、MA60为187.178元，右侧趋势当时已确认。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但XD剑桥科午盘上涨8.30%并开板10次，当前只允许等待回落承接，不允许追高。</w:t>
      </w:r>
    </w:p>
    <w:p>
      <w:pPr>
        <w:pStyle w:val="FirstParagraph"/>
      </w:pPr>
      <w:r>
        <w:rPr>
          <w:rFonts w:hint="eastAsia"/>
          <w:b/>
          <w:bCs/>
        </w:rPr>
        <w:t xml:space="preserve">行动：</w:t>
      </w:r>
      <w:r>
        <w:rPr>
          <w:rFonts w:hint="eastAsia"/>
        </w:rPr>
        <w:t xml:space="preserve">已有仓位冲高分批兑现；空仓者等待午后回踩后重新放量，并确认板块净流入未明显收窄。</w:t>
      </w:r>
    </w:p>
    <w:bookmarkEnd w:id="34"/>
    <w:bookmarkStart w:id="35" w:name="农化制品中的趋势中军"/>
    <w:p>
      <w:pPr>
        <w:pStyle w:val="Heading4"/>
      </w:pPr>
      <w:r>
        <w:t xml:space="preserve">2. </w:t>
      </w:r>
      <w:r>
        <w:rPr>
          <w:rFonts w:hint="eastAsia"/>
        </w:rPr>
        <w:t xml:space="preserve">农化制品中的趋势中军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农化制品净流入22.59亿元、8只涨停，处于启动扩散阶段。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扬农化工午盘59.20元、上涨5.56%，量比2.19，主力净额4732.95万元，动态PE</w:t>
      </w:r>
      <w:r>
        <w:t xml:space="preserve"> </w:t>
      </w:r>
      <w:r>
        <w:rPr>
          <w:rFonts w:hint="eastAsia"/>
        </w:rPr>
        <w:t xml:space="preserve">15.14倍、PB</w:t>
      </w:r>
      <w:r>
        <w:t xml:space="preserve"> </w:t>
      </w:r>
      <w:r>
        <w:rPr>
          <w:rFonts w:hint="eastAsia"/>
        </w:rPr>
        <w:t xml:space="preserve">2.0003倍。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润丰股份58.00元、上涨3.39%，量比1.52，动态PE</w:t>
      </w:r>
      <w:r>
        <w:t xml:space="preserve"> </w:t>
      </w:r>
      <w:r>
        <w:rPr>
          <w:rFonts w:hint="eastAsia"/>
        </w:rPr>
        <w:t xml:space="preserve">21.06倍、PB</w:t>
      </w:r>
      <w:r>
        <w:t xml:space="preserve"> </w:t>
      </w:r>
      <w:r>
        <w:rPr>
          <w:rFonts w:hint="eastAsia"/>
        </w:rPr>
        <w:t xml:space="preserve">2.8267倍。</w:t>
      </w:r>
    </w:p>
    <w:p>
      <w:pPr>
        <w:pStyle w:val="FirstParagraph"/>
      </w:pPr>
      <w:r>
        <w:rPr>
          <w:rFonts w:hint="eastAsia"/>
          <w:b/>
          <w:bCs/>
        </w:rPr>
        <w:t xml:space="preserve">行动：</w:t>
      </w:r>
      <w:r>
        <w:rPr>
          <w:rFonts w:hint="eastAsia"/>
        </w:rPr>
        <w:t xml:space="preserve">优先观察有业绩和估值支撑的中军，不追已经封板的一致性小票；只在回踩不破上午关键支撑后考虑低仓位试错。</w:t>
      </w:r>
    </w:p>
    <w:bookmarkEnd w:id="35"/>
    <w:bookmarkEnd w:id="36"/>
    <w:bookmarkStart w:id="37" w:name="b层强势观察不开新追涨仓"/>
    <w:p>
      <w:pPr>
        <w:pStyle w:val="Heading3"/>
      </w:pPr>
      <w:r>
        <w:t xml:space="preserve">👀 </w:t>
      </w:r>
      <w:r>
        <w:rPr>
          <w:rFonts w:hint="eastAsia"/>
        </w:rPr>
        <w:t xml:space="preserve">B层：强势观察，不开新追涨仓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红棉股份：</w:t>
      </w:r>
      <w:r>
        <w:rPr>
          <w:rFonts w:hint="eastAsia"/>
        </w:rPr>
        <w:t xml:space="preserve">TickFlow截至9月4日为A，MA20为3.2045元、MA60为2.9065元；午盘3.96元涨停。2026年中报净利润同比增长79.08%，但PE</w:t>
      </w:r>
      <w:r>
        <w:t xml:space="preserve"> </w:t>
      </w:r>
      <w:r>
        <w:rPr>
          <w:rFonts w:hint="eastAsia"/>
        </w:rPr>
        <w:t xml:space="preserve">59.61倍，等待开板换手后的承接。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海欣食品：</w:t>
      </w:r>
      <w:r>
        <w:rPr>
          <w:rFonts w:hint="eastAsia"/>
        </w:rPr>
        <w:t xml:space="preserve">TickFlow为A，午盘6.79元、3连板、换手率18.85%；2026年上半年归母净利润为-1469.9686万元，且公司已提示异常波动风险，禁止追涨。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亚盛集团：</w:t>
      </w:r>
      <w:r>
        <w:rPr>
          <w:rFonts w:hint="eastAsia"/>
        </w:rPr>
        <w:t xml:space="preserve">TickFlow为A，午盘5.28元、4连板；截至9月4日相对MA20高24.87%、相对MA60高33.85%，位置已不低，只观察不加速追单。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百大集团：</w:t>
      </w:r>
      <w:r>
        <w:rPr>
          <w:rFonts w:hint="eastAsia"/>
        </w:rPr>
        <w:t xml:space="preserve">TickFlow为A，但RSI为77.5413、截至9月4日已高于MA20</w:t>
      </w:r>
      <w:r>
        <w:t xml:space="preserve"> </w:t>
      </w:r>
      <w:r>
        <w:rPr>
          <w:rFonts w:hint="eastAsia"/>
        </w:rPr>
        <w:t xml:space="preserve">24.32%；2026年中报净利润同比下降80.32%，情绪强度高于基本面支撑。</w:t>
      </w:r>
    </w:p>
    <w:bookmarkEnd w:id="37"/>
    <w:bookmarkStart w:id="38" w:name="cd层回避或等待重新确认"/>
    <w:p>
      <w:pPr>
        <w:pStyle w:val="Heading3"/>
      </w:pPr>
      <w:r>
        <w:t xml:space="preserve">⛔ </w:t>
      </w:r>
      <w:r>
        <w:rPr>
          <w:rFonts w:hint="eastAsia"/>
        </w:rPr>
        <w:t xml:space="preserve">C/D层：回避或等待重新确认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中际旭创、宁德时代、新易盛、兆易创新、东山精密、兴森科技、生益科技、天孚通信的TickFlow完成日K评级均为D。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上述评级截至9月4日，只是日K技术校验，不是午盘实时分时；9月7日至9月8日的上涨不能由模型直接升级评级。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长鑫科技缺少MA60，评级因技术数据不足暂不评级，技术数据不足，不做趋势判断。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TickFlow重点股样本共16只，A类6只、D类9只；样本中站上MA20和MA60的比例均为37.5%。该指标仅代表重点股样本，不能写成全市场趋势宽度。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3" w:name="下午操作建议与仓位模型"/>
    <w:p>
      <w:pPr>
        <w:pStyle w:val="Heading2"/>
      </w:pPr>
      <w:r>
        <w:t xml:space="preserve">💡 ⑩ </w:t>
      </w:r>
      <w:r>
        <w:rPr>
          <w:rFonts w:hint="eastAsia"/>
        </w:rPr>
        <w:t xml:space="preserve">下午操作建议与仓位模型</w:t>
      </w:r>
    </w:p>
    <w:bookmarkStart w:id="40" w:name="基准仓位45最高不超过50"/>
    <w:p>
      <w:pPr>
        <w:pStyle w:val="Heading3"/>
      </w:pPr>
      <w:r>
        <w:t xml:space="preserve">🎯 </w:t>
      </w:r>
      <w:r>
        <w:rPr>
          <w:rFonts w:hint="eastAsia"/>
        </w:rPr>
        <w:t xml:space="preserve">基准仓位：45%，最高不超过50%</w:t>
      </w:r>
    </w:p>
    <w:p>
      <w:pPr>
        <w:pStyle w:val="FirstParagraph"/>
      </w:pPr>
      <w:r>
        <w:rPr>
          <w:rStyle w:val="VerbatimChar"/>
        </w:rPr>
        <w:t xml:space="preserve">derived.position_model</w:t>
      </w:r>
      <w:r>
        <w:rPr>
          <w:rFonts w:hint="eastAsia"/>
        </w:rPr>
        <w:t xml:space="preserve">给出的进取档50%、均衡档47%、保守档32%。结合资金分化与成交额明显缩量，下午采用以下执行区间：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保守档：32%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触发条件：沪指回落、涨跌比降至1以下，或炸板率升破30%。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动作：只保留趋势底仓，暂停新增交易。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均衡档：45%—47%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触发条件：涨跌比保持1.5以上，封板率维持70%以上，通信或农化至少一条主线资金继续为正。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动作：底仓30%，确认仓15%—17%，不做满仓。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进取上限：50%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触发条件：指数放量修复、创业板与科创50止跌、主线核心完成分歧转强。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动作：仅增加右侧确认标的，不增加高位连板仓。</w:t>
      </w:r>
    </w:p>
    <w:bookmarkEnd w:id="40"/>
    <w:bookmarkStart w:id="41" w:name="仓位加减分"/>
    <w:p>
      <w:pPr>
        <w:pStyle w:val="Heading3"/>
      </w:pPr>
      <w:r>
        <w:t xml:space="preserve">📐 </w:t>
      </w:r>
      <w:r>
        <w:rPr>
          <w:rFonts w:hint="eastAsia"/>
        </w:rPr>
        <w:t xml:space="preserve">仓位加减分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当前值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调整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1.778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+10个百分点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+5个百分点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0个百分点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成交进度变化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-35.53%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-8个百分点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行为金融风险分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不额外扩大仓位</w:t>
            </w:r>
          </w:p>
        </w:tc>
      </w:tr>
    </w:tbl>
    <w:bookmarkEnd w:id="41"/>
    <w:bookmarkStart w:id="42" w:name="下午执行纪律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下午执行纪律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通信设备、元件若保持净流入，只等回踩后的再次放量，不追午盘前高。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农化与农业若继续扩散，优先中军与低换手趋势股，不参与高位连板加速。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已有浮盈仓分批兑现，特别是涨停开板次数增加或资金流入收窄时。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宁德时代及新能源链未出现止跌前，不做逆势补仓。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若下午成交额未能按预测节奏释放，即使指数翻红，也不把仓位提高至50%以上。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6" w:name="下午回避清单"/>
    <w:p>
      <w:pPr>
        <w:pStyle w:val="Heading2"/>
      </w:pPr>
      <w:r>
        <w:t xml:space="preserve">🚫 ⑪ </w:t>
      </w:r>
      <w:r>
        <w:rPr>
          <w:rFonts w:hint="eastAsia"/>
        </w:rPr>
        <w:t xml:space="preserve">下午回避清单</w:t>
      </w:r>
    </w:p>
    <w:bookmarkStart w:id="44" w:name="明确回避"/>
    <w:p>
      <w:pPr>
        <w:pStyle w:val="Heading3"/>
      </w:pPr>
      <w:r>
        <w:t xml:space="preserve">⚠️ </w:t>
      </w:r>
      <w:r>
        <w:rPr>
          <w:rFonts w:hint="eastAsia"/>
        </w:rPr>
        <w:t xml:space="preserve">明确回避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电力设备、电池、锂电池在合计大额流出背景下的无确认抄底。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计算机、计算机设备及AI应用题材在资金尚未回流前的扩散交易。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中际旭创、新易盛、XD剑桥科、寒武纪等高成交核心的午后脉冲追涨。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龙版传媒7板与4板梯队存在断层，且自身开板13次，不参与高位情绪博弈。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海欣食品连续涨停后追单：公司异常波动公告未确认重大未披露事项，且2026年上半年仍为亏损。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爱仕达、百大集团等连续涨停但业绩承压标的，避免把价格强势等同于基本面改善。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TickFlow评级为D且尚未获得新完成日K确认的重点股。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长鑫科技在MA60缺失、技术评级因技术数据不足暂不评级状态下的重仓交易。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科创50ETF、创业板ETF份额仍为净赎回背景下，无条件扩大高弹性成长仓位。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任何因“72只涨停、0只跌停”而忽略成交额明显缩量的激进加仓。</w:t>
      </w:r>
    </w:p>
    <w:bookmarkEnd w:id="44"/>
    <w:bookmarkStart w:id="45" w:name="下午证伪条件"/>
    <w:p>
      <w:pPr>
        <w:pStyle w:val="Heading3"/>
      </w:pPr>
      <w:r>
        <w:t xml:space="preserve">⚠️ </w:t>
      </w:r>
      <w:r>
        <w:rPr>
          <w:rFonts w:hint="eastAsia"/>
        </w:rPr>
        <w:t xml:space="preserve">下午证伪条件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炸板率由17.4%升至30%以上；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涨跌比由1.778降至1以下；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通信设备或农化制品由净流入转为持续净流出；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沪指跌破上午开盘点3935.5479，且创业板、科创50跌幅继续扩大；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高成交核心出现放量滞涨或冲高回落扩散。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最终结论：午盘情绪正常偏暖，通信元件与农业农化双线并行，但成交额进度明显缩量、科技核心多空交换剧烈。下午以45%仓位为基准，最高50%；只做分歧后的右侧确认，不追涨停、不追高位成交额核心，新能源与计算机继续回避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宽基etf成交额恐慌联合信号-1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：宽基ETF持续净申购：上证50ETF6.27亿元、沪深300ETF12.62亿元、中证500ETF24.25亿元｜成交12663.4亿元｜300ETF</w:t>
      </w:r>
      <w:r>
        <w:t xml:space="preserve"> QVIX </w:t>
      </w:r>
      <w:r>
        <w:rPr>
          <w:rFonts w:hint="eastAsia"/>
        </w:rPr>
        <w:t xml:space="preserve">17.69、较峰值回落17.1%、高位降温｜联合信号确认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生成时间：2026-09-08</w:t>
      </w:r>
      <w:r>
        <w:t xml:space="preserve"> 11:45:59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分析+写稿模型：GPT-5.6</w:t>
      </w:r>
      <w:r>
        <w:t xml:space="preserve"> Sol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2026-09-08T03:53:54Z</dcterms:created>
  <dcterms:modified xsi:type="dcterms:W3CDTF">2026-09-08T03:53:54Z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