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5" w:name="奇迹早知道2026-08-25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奇迹早知道｜2026-08-25</w:t>
      </w:r>
      <w:r>
        <w:t xml:space="preserve"> </w:t>
      </w:r>
      <w:r>
        <w:rPr>
          <w:rFonts w:hint="eastAsia"/>
        </w:rPr>
        <w:t xml:space="preserve">午盘总结</w:t>
      </w:r>
    </w:p>
    <w:bookmarkStart w:id="13" w:name="上午行情概览指数弱修复宽度明显回暖但成交质量不足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上午行情概览：指数弱修复，宽度明显回暖，但成交质量不足</w:t>
      </w:r>
    </w:p>
    <w:bookmarkStart w:id="9" w:name="三大指数与核心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3876.3793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-0.145%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5446.30亿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13687.064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-0.7773%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6025.83亿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3382.812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-1.4299%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2792.00亿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4542.2537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-0.4574%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2971.24亿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1592.1129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-0.6381%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474.21亿</w:t>
            </w:r>
          </w:p>
        </w:tc>
      </w:tr>
    </w:tbl>
    <w:bookmarkEnd w:id="9"/>
    <w:bookmarkStart w:id="10" w:name="上午盘面结论"/>
    <w:p>
      <w:pPr>
        <w:pStyle w:val="Heading3"/>
      </w:pPr>
      <w:r>
        <w:t xml:space="preserve">📌 </w:t>
      </w:r>
      <w:r>
        <w:rPr>
          <w:rFonts w:hint="eastAsia"/>
        </w:rPr>
        <w:t xml:space="preserve">上午盘面结论</w:t>
      </w:r>
    </w:p>
    <w:p>
      <w:pPr>
        <w:pStyle w:val="Compact"/>
        <w:numPr>
          <w:ilvl w:val="0"/>
          <w:numId w:val="1001"/>
        </w:numPr>
      </w:pPr>
      <w:r>
        <w:t xml:space="preserve">📈🔴 </w:t>
      </w:r>
      <w:r>
        <w:rPr>
          <w:rFonts w:hint="eastAsia"/>
        </w:rPr>
        <w:t xml:space="preserve">上证指数仅跌</w:t>
      </w:r>
      <w:r>
        <w:t xml:space="preserve"> </w:t>
      </w:r>
      <w:r>
        <w:rPr>
          <w:rFonts w:hint="eastAsia"/>
        </w:rPr>
        <w:t xml:space="preserve">-0.145%，明显强于创业板指</w:t>
      </w:r>
      <w:r>
        <w:t xml:space="preserve"> </w:t>
      </w:r>
      <w:r>
        <w:rPr>
          <w:rFonts w:hint="eastAsia"/>
        </w:rPr>
        <w:t xml:space="preserve">-1.4299%，说明上午修复仍偏权重与低位方向。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创业板指、科创50仍承压，科技成长链条没有完成真正的右侧修复。</w:t>
      </w:r>
    </w:p>
    <w:p>
      <w:pPr>
        <w:pStyle w:val="Compact"/>
        <w:numPr>
          <w:ilvl w:val="0"/>
          <w:numId w:val="1001"/>
        </w:numPr>
      </w:pPr>
      <w:r>
        <w:t xml:space="preserve">📊 </w:t>
      </w:r>
      <w:r>
        <w:rPr>
          <w:rFonts w:hint="eastAsia"/>
        </w:rPr>
        <w:t xml:space="preserve">同花顺全市场半日成交额为11551.9亿元，昨日成交额20212.14亿元，较昨日变动</w:t>
      </w:r>
      <w:r>
        <w:t xml:space="preserve"> </w:t>
      </w:r>
      <w:r>
        <w:rPr>
          <w:rFonts w:hint="eastAsia"/>
        </w:rPr>
        <w:t xml:space="preserve">-2254.84亿元，预测全天成交额16911.21亿元。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成交额变化_pct</w:t>
      </w:r>
      <w:r>
        <w:t xml:space="preserve"> </w:t>
      </w:r>
      <w:r>
        <w:rPr>
          <w:rFonts w:hint="eastAsia"/>
        </w:rPr>
        <w:t xml:space="preserve">为</w:t>
      </w:r>
      <w:r>
        <w:t xml:space="preserve"> </w:t>
      </w:r>
      <w:r>
        <w:rPr>
          <w:rFonts w:hint="eastAsia"/>
        </w:rPr>
        <w:t xml:space="preserve">-42.85%，derived.market_turnover_quality</w:t>
      </w:r>
      <w:r>
        <w:t xml:space="preserve"> </w:t>
      </w:r>
      <w:r>
        <w:rPr>
          <w:rFonts w:hint="eastAsia"/>
        </w:rPr>
        <w:t xml:space="preserve">判定为“明显缩量”，说明反弹不是全面增量资金推动。</w:t>
      </w:r>
    </w:p>
    <w:bookmarkEnd w:id="10"/>
    <w:bookmarkStart w:id="11" w:name="市场宽度与情绪量化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3684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1776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</w:tbl>
    <w:bookmarkEnd w:id="11"/>
    <w:bookmarkStart w:id="12" w:name="情绪周期判断回暖但未到过热"/>
    <w:p>
      <w:pPr>
        <w:pStyle w:val="Heading3"/>
      </w:pPr>
      <w:r>
        <w:t xml:space="preserve">🧠 </w:t>
      </w:r>
      <w:r>
        <w:rPr>
          <w:rFonts w:hint="eastAsia"/>
        </w:rPr>
        <w:t xml:space="preserve">情绪周期判断：回暖，但未到过热</w:t>
      </w:r>
    </w:p>
    <w:p>
      <w:pPr>
        <w:pStyle w:val="Compact"/>
        <w:numPr>
          <w:ilvl w:val="0"/>
          <w:numId w:val="1002"/>
        </w:numPr>
      </w:pPr>
      <w:r>
        <w:t xml:space="preserve">📈 </w:t>
      </w:r>
      <w:r>
        <w:rPr>
          <w:rFonts w:hint="eastAsia"/>
        </w:rPr>
        <w:t xml:space="preserve">涨跌比：2.074，较昨日盘前复盘中的0.368明显修复。</w:t>
      </w:r>
    </w:p>
    <w:p>
      <w:pPr>
        <w:pStyle w:val="Compact"/>
        <w:numPr>
          <w:ilvl w:val="0"/>
          <w:numId w:val="1002"/>
        </w:numPr>
      </w:pPr>
      <w:r>
        <w:t xml:space="preserve">🔴 </w:t>
      </w:r>
      <w:r>
        <w:rPr>
          <w:rFonts w:hint="eastAsia"/>
        </w:rPr>
        <w:t xml:space="preserve">涨停数：48；跌停数：4；连板高度：5板。</w:t>
      </w:r>
    </w:p>
    <w:p>
      <w:pPr>
        <w:pStyle w:val="Compact"/>
        <w:numPr>
          <w:ilvl w:val="0"/>
          <w:numId w:val="1002"/>
        </w:numPr>
      </w:pPr>
      <w:r>
        <w:t xml:space="preserve">⚠️ </w:t>
      </w:r>
      <w:r>
        <w:rPr>
          <w:rFonts w:hint="eastAsia"/>
        </w:rPr>
        <w:t xml:space="preserve">炸板率：28.8%，封板率71.2%，接力意愿为“一般/分歧”。</w:t>
      </w:r>
    </w:p>
    <w:p>
      <w:pPr>
        <w:pStyle w:val="Compact"/>
        <w:numPr>
          <w:ilvl w:val="0"/>
          <w:numId w:val="1002"/>
        </w:numPr>
      </w:pPr>
      <w:r>
        <w:t xml:space="preserve">💡 </w:t>
      </w:r>
      <w:r>
        <w:rPr>
          <w:rFonts w:hint="eastAsia"/>
        </w:rPr>
        <w:t xml:space="preserve">量化结论：情绪从昨日退潮后的弱势状态修复到“回暖”，但成交显著缩量、炸板率接近30%，不能定义为全面主升或过热。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6" w:name="领涨板块top10与龙头农业消费机械医药局部活跃"/>
    <w:p>
      <w:pPr>
        <w:pStyle w:val="Heading2"/>
      </w:pPr>
      <w:r>
        <w:t xml:space="preserve">② 📈 </w:t>
      </w:r>
      <w:r>
        <w:rPr>
          <w:rFonts w:hint="eastAsia"/>
        </w:rPr>
        <w:t xml:space="preserve">领涨板块TOP10与龙头：农业、消费、机械、医药局部活跃</w:t>
      </w:r>
    </w:p>
    <w:bookmarkStart w:id="14" w:name="领涨板块top10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领涨板块TOP10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种植业与林业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美容护理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+3.05%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维琪科技涨17.31%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旅游及酒店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+2.76%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凯撒旅业涨停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小家电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+2.73%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石头科技20cm涨停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零售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上海九百涨停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+2.11%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人民同泰涨6.51%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+1.55%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金健米业、登海种业涨停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家用电器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+1.37%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数据源缺失，不估算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餐饮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数据源缺失，不估算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ST云网、西安饮食领涨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跨境支付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数据源缺失，不估算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楚天龙涨停，新晨科技涨超15%</w:t>
            </w:r>
          </w:p>
        </w:tc>
      </w:tr>
    </w:tbl>
    <w:bookmarkEnd w:id="14"/>
    <w:bookmarkStart w:id="15" w:name="主线强弱判断"/>
    <w:p>
      <w:pPr>
        <w:pStyle w:val="Heading3"/>
      </w:pPr>
      <w:r>
        <w:t xml:space="preserve">💡 </w:t>
      </w:r>
      <w:r>
        <w:rPr>
          <w:rFonts w:hint="eastAsia"/>
        </w:rPr>
        <w:t xml:space="preserve">主线强弱判断</w:t>
      </w:r>
    </w:p>
    <w:p>
      <w:pPr>
        <w:pStyle w:val="Compact"/>
        <w:numPr>
          <w:ilvl w:val="0"/>
          <w:numId w:val="1003"/>
        </w:numPr>
      </w:pPr>
      <w:r>
        <w:t xml:space="preserve">📈 </w:t>
      </w:r>
      <w:r>
        <w:rPr>
          <w:rFonts w:hint="eastAsia"/>
        </w:rPr>
        <w:t xml:space="preserve">农业链：金健米业7天5板、登海种业6天3板、万向德农6天3板，具备事件催化与连板辨识度。</w:t>
      </w:r>
    </w:p>
    <w:p>
      <w:pPr>
        <w:pStyle w:val="Compact"/>
        <w:numPr>
          <w:ilvl w:val="0"/>
          <w:numId w:val="1003"/>
        </w:numPr>
      </w:pPr>
      <w:r>
        <w:t xml:space="preserve">🔴 </w:t>
      </w:r>
      <w:r>
        <w:rPr>
          <w:rFonts w:hint="eastAsia"/>
        </w:rPr>
        <w:t xml:space="preserve">医药链：汉森制药5天5板为上午最高连板，化学制药、医药生物同时出现在资金流入榜。</w:t>
      </w:r>
    </w:p>
    <w:p>
      <w:pPr>
        <w:pStyle w:val="Compact"/>
        <w:numPr>
          <w:ilvl w:val="0"/>
          <w:numId w:val="1003"/>
        </w:numPr>
      </w:pPr>
      <w:r>
        <w:t xml:space="preserve">📊 </w:t>
      </w:r>
      <w:r>
        <w:rPr>
          <w:rFonts w:hint="eastAsia"/>
        </w:rPr>
        <w:t xml:space="preserve">机械设备/专用设备：资金净流入居前，且英维克进入三表共振核心；但部分候选仍需右侧趋势确认。</w:t>
      </w:r>
    </w:p>
    <w:p>
      <w:pPr>
        <w:pStyle w:val="Compact"/>
        <w:numPr>
          <w:ilvl w:val="0"/>
          <w:numId w:val="1003"/>
        </w:numPr>
      </w:pPr>
      <w:r>
        <w:t xml:space="preserve">⚠️ </w:t>
      </w:r>
      <w:r>
        <w:rPr>
          <w:rFonts w:hint="eastAsia"/>
        </w:rPr>
        <w:t xml:space="preserve">消费低位方向有涨停扩散，但多数属于事件或低位轮动，不宜追高一致性。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2" w:name="资金流向四张榜先看流出再看流入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资金口径：2026-08-25</w:t>
      </w:r>
      <w:r>
        <w:t xml:space="preserve"> </w:t>
      </w:r>
      <w:r>
        <w:rPr>
          <w:rFonts w:hint="eastAsia"/>
        </w:rPr>
        <w:t xml:space="preserve">11:46，intraday，申万二级行业；来源：华泰</w:t>
      </w:r>
      <w:r>
        <w:t xml:space="preserve"> + </w:t>
      </w:r>
      <w:r>
        <w:rPr>
          <w:rFonts w:hint="eastAsia"/>
        </w:rPr>
        <w:t xml:space="preserve">东财push2delay_clist_f62。四榜均来自采集JSON，完整度为</w:t>
      </w:r>
      <w:r>
        <w:t xml:space="preserve"> complete。</w:t>
      </w:r>
    </w:p>
    <w:bookmarkStart w:id="17" w:name="流出top10板块主力净流出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流出TOP10板块｜主力净流出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-10.12亿元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-5.41亿元</w:t>
            </w:r>
          </w:p>
        </w:tc>
      </w:tr>
    </w:tbl>
    <w:bookmarkEnd w:id="17"/>
    <w:bookmarkStart w:id="18" w:name="流出top10个股主力卖出金额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流出TOP10个股｜主力卖出金额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-106.34亿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-52.34亿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-50.64亿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-26.06亿</w:t>
            </w:r>
          </w:p>
        </w:tc>
      </w:tr>
    </w:tbl>
    <w:bookmarkEnd w:id="18"/>
    <w:bookmarkStart w:id="19" w:name="流入top10板块主力净流入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流入TOP10板块｜主力净流入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+27.98亿元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通信线缆及配套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+15.75亿元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化学制剂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+7.09亿元</w:t>
            </w:r>
          </w:p>
        </w:tc>
      </w:tr>
    </w:tbl>
    <w:bookmarkEnd w:id="19"/>
    <w:bookmarkStart w:id="20" w:name="流入top10个股主力买入金额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流入TOP10个股｜主力买入金额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+91.63亿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+64.11亿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+49.45亿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+45.52亿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+33.11亿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英维克(002837)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+26.44亿</w:t>
            </w:r>
          </w:p>
        </w:tc>
      </w:tr>
    </w:tbl>
    <w:bookmarkEnd w:id="20"/>
    <w:bookmarkStart w:id="21" w:name="资金结论"/>
    <w:p>
      <w:pPr>
        <w:pStyle w:val="Heading3"/>
      </w:pPr>
      <w:r>
        <w:t xml:space="preserve">💡 </w:t>
      </w:r>
      <w:r>
        <w:rPr>
          <w:rFonts w:hint="eastAsia"/>
        </w:rPr>
        <w:t xml:space="preserve">资金结论</w:t>
      </w:r>
    </w:p>
    <w:p>
      <w:pPr>
        <w:pStyle w:val="Compact"/>
        <w:numPr>
          <w:ilvl w:val="0"/>
          <w:numId w:val="1004"/>
        </w:numPr>
      </w:pPr>
      <w:r>
        <w:t xml:space="preserve">⚠️ </w:t>
      </w:r>
      <w:r>
        <w:rPr>
          <w:rFonts w:hint="eastAsia"/>
        </w:rPr>
        <w:t xml:space="preserve">半导体仍是上午流出第一板块，主力净流出</w:t>
      </w:r>
      <w:r>
        <w:t xml:space="preserve"> </w:t>
      </w:r>
      <w:r>
        <w:rPr>
          <w:rFonts w:hint="eastAsia"/>
        </w:rPr>
        <w:t xml:space="preserve">-45.78亿元，科技高位风险没有解除。</w:t>
      </w:r>
    </w:p>
    <w:p>
      <w:pPr>
        <w:pStyle w:val="Compact"/>
        <w:numPr>
          <w:ilvl w:val="0"/>
          <w:numId w:val="1004"/>
        </w:numPr>
      </w:pPr>
      <w:r>
        <w:t xml:space="preserve">📈 </w:t>
      </w:r>
      <w:r>
        <w:rPr>
          <w:rFonts w:hint="eastAsia"/>
        </w:rPr>
        <w:t xml:space="preserve">机械设备、专用设备、其他专用设备合计占据流入前三，资金正在从高位半导体向制造/设备扩散。</w:t>
      </w:r>
    </w:p>
    <w:p>
      <w:pPr>
        <w:pStyle w:val="Compact"/>
        <w:numPr>
          <w:ilvl w:val="0"/>
          <w:numId w:val="1004"/>
        </w:numPr>
      </w:pPr>
      <w:r>
        <w:t xml:space="preserve">🔴 </w:t>
      </w:r>
      <w:r>
        <w:rPr>
          <w:rFonts w:hint="eastAsia"/>
        </w:rPr>
        <w:t xml:space="preserve">中际旭创、寒武纪、长鑫科技、新易盛同时出现在流入与流出个股榜，说明不是单边回流，而是高成交额核心股剧烈换手。</w:t>
      </w:r>
    </w:p>
    <w:p>
      <w:pPr>
        <w:pStyle w:val="Compact"/>
        <w:numPr>
          <w:ilvl w:val="0"/>
          <w:numId w:val="1004"/>
        </w:numPr>
      </w:pPr>
      <w:r>
        <w:t xml:space="preserve">💰 </w:t>
      </w:r>
      <w:r>
        <w:rPr>
          <w:rFonts w:hint="eastAsia"/>
        </w:rPr>
        <w:t xml:space="preserve">通信设备板块净流入</w:t>
      </w:r>
      <w:r>
        <w:t xml:space="preserve"> </w:t>
      </w:r>
      <w:r>
        <w:rPr>
          <w:rFonts w:hint="eastAsia"/>
        </w:rPr>
        <w:t xml:space="preserve">+12.96亿元，但光模块核心个股仍有大额卖出，下午只看承接确认，不把盘中反弹当成二波启动。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资金流出预警半导体资源链高成交额科技仍是压力区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资金流出预警：半导体、资源链、高成交额科技仍是压力区</w:t>
      </w:r>
    </w:p>
    <w:bookmarkStart w:id="23" w:name="流出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流出板块预警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半导体：净流出</w:t>
      </w:r>
      <w:r>
        <w:t xml:space="preserve"> </w:t>
      </w:r>
      <w:r>
        <w:rPr>
          <w:rFonts w:hint="eastAsia"/>
        </w:rPr>
        <w:t xml:space="preserve">-45.78亿元，延续盘前“高位科技兑现”判断，下午若不能收窄流出，仍按反抽处理。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工业金属：净流出</w:t>
      </w:r>
      <w:r>
        <w:t xml:space="preserve"> </w:t>
      </w:r>
      <w:r>
        <w:rPr>
          <w:rFonts w:hint="eastAsia"/>
        </w:rPr>
        <w:t xml:space="preserve">-25.29亿元，盘前资源防御逻辑上午被削弱，紫金矿业虽有右侧趋势基础，但个股也出现</w:t>
      </w:r>
      <w:r>
        <w:t xml:space="preserve"> </w:t>
      </w:r>
      <w:r>
        <w:rPr>
          <w:rFonts w:hint="eastAsia"/>
        </w:rPr>
        <w:t xml:space="preserve">-29.11亿主力卖出。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电池：净流出</w:t>
      </w:r>
      <w:r>
        <w:t xml:space="preserve"> </w:t>
      </w:r>
      <w:r>
        <w:rPr>
          <w:rFonts w:hint="eastAsia"/>
        </w:rPr>
        <w:t xml:space="preserve">-19.68亿元，同时宁德时代卖出</w:t>
      </w:r>
      <w:r>
        <w:t xml:space="preserve"> </w:t>
      </w:r>
      <w:r>
        <w:rPr>
          <w:rFonts w:hint="eastAsia"/>
        </w:rPr>
        <w:t xml:space="preserve">-26.06亿，新能源方向下午不宜主动加仓。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小金属、能源金属、贵金属合计均在流出榜，资源链从昨日强势转为上午分歧。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银行Ⅱ净流出</w:t>
      </w:r>
      <w:r>
        <w:t xml:space="preserve"> </w:t>
      </w:r>
      <w:r>
        <w:rPr>
          <w:rFonts w:hint="eastAsia"/>
        </w:rPr>
        <w:t xml:space="preserve">-5.41亿元，防御权重也出现兑现，说明上午不是单纯红利托底行情。</w:t>
      </w:r>
    </w:p>
    <w:bookmarkEnd w:id="23"/>
    <w:bookmarkStart w:id="24" w:name="流出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中际旭创：卖出</w:t>
      </w:r>
      <w:r>
        <w:t xml:space="preserve"> </w:t>
      </w:r>
      <w:r>
        <w:rPr>
          <w:rFonts w:hint="eastAsia"/>
        </w:rPr>
        <w:t xml:space="preserve">-106.34亿，买入</w:t>
      </w:r>
      <w:r>
        <w:t xml:space="preserve"> </w:t>
      </w:r>
      <w:r>
        <w:rPr>
          <w:rFonts w:hint="eastAsia"/>
        </w:rPr>
        <w:t xml:space="preserve">+91.63亿，净额结构显示高强度对倒换手；TickFlow评级D，趋势破位。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寒武纪：卖出</w:t>
      </w:r>
      <w:r>
        <w:t xml:space="preserve"> </w:t>
      </w:r>
      <w:r>
        <w:rPr>
          <w:rFonts w:hint="eastAsia"/>
        </w:rPr>
        <w:t xml:space="preserve">-58.08亿，买入</w:t>
      </w:r>
      <w:r>
        <w:t xml:space="preserve"> </w:t>
      </w:r>
      <w:r>
        <w:rPr>
          <w:rFonts w:hint="eastAsia"/>
        </w:rPr>
        <w:t xml:space="preserve">+64.11亿；技术侧仍为D，且跌破MA20或出现MA20破位信号。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新易盛：卖出</w:t>
      </w:r>
      <w:r>
        <w:t xml:space="preserve"> </w:t>
      </w:r>
      <w:r>
        <w:rPr>
          <w:rFonts w:hint="eastAsia"/>
        </w:rPr>
        <w:t xml:space="preserve">-50.64亿，买入</w:t>
      </w:r>
      <w:r>
        <w:t xml:space="preserve"> </w:t>
      </w:r>
      <w:r>
        <w:rPr>
          <w:rFonts w:hint="eastAsia"/>
        </w:rPr>
        <w:t xml:space="preserve">+45.96亿；TickFlow评级D，距离60日高点</w:t>
      </w:r>
      <w:r>
        <w:t xml:space="preserve"> -43.75%。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亨通光电：成交额103.23亿、涨幅</w:t>
      </w:r>
      <w:r>
        <w:t xml:space="preserve"> </w:t>
      </w:r>
      <w:r>
        <w:rPr>
          <w:rFonts w:hint="eastAsia"/>
        </w:rPr>
        <w:t xml:space="preserve">+3.79%，但TickFlow仍为D，MA60未收复前不能当右侧。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紫金矿业：卖出</w:t>
      </w:r>
      <w:r>
        <w:t xml:space="preserve"> </w:t>
      </w:r>
      <w:r>
        <w:rPr>
          <w:rFonts w:hint="eastAsia"/>
        </w:rPr>
        <w:t xml:space="preserve">-29.11亿、买入</w:t>
      </w:r>
      <w:r>
        <w:t xml:space="preserve"> </w:t>
      </w:r>
      <w:r>
        <w:rPr>
          <w:rFonts w:hint="eastAsia"/>
        </w:rPr>
        <w:t xml:space="preserve">+26.44亿，虽TickFlow评级A，但上午资源资金分歧加大，下午只等低吸确认。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盘前预判-vs-实盘方向部分验证资源防御低于预期"/>
    <w:p>
      <w:pPr>
        <w:pStyle w:val="Heading2"/>
      </w:pPr>
      <w:r>
        <w:t xml:space="preserve">⑤ 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实盘：方向部分验证，资源防御低于预期</w:t>
      </w:r>
    </w:p>
    <w:bookmarkStart w:id="26" w:name="已验证部分"/>
    <w:p>
      <w:pPr>
        <w:pStyle w:val="Heading3"/>
      </w:pPr>
      <w:r>
        <w:t xml:space="preserve">✅ </w:t>
      </w:r>
      <w:r>
        <w:rPr>
          <w:rFonts w:hint="eastAsia"/>
        </w:rPr>
        <w:t xml:space="preserve">已验证部分</w:t>
      </w:r>
    </w:p>
    <w:p>
      <w:pPr>
        <w:pStyle w:val="Compact"/>
        <w:numPr>
          <w:ilvl w:val="0"/>
          <w:numId w:val="1007"/>
        </w:numPr>
      </w:pPr>
      <w:r>
        <w:t xml:space="preserve">📉 </w:t>
      </w:r>
      <w:r>
        <w:rPr>
          <w:rFonts w:hint="eastAsia"/>
        </w:rPr>
        <w:t xml:space="preserve">盘前提示半导体、通信设备、元件高位破位链条需回避；上午半导体继续净流出</w:t>
      </w:r>
      <w:r>
        <w:t xml:space="preserve"> </w:t>
      </w:r>
      <w:r>
        <w:rPr>
          <w:rFonts w:hint="eastAsia"/>
        </w:rPr>
        <w:t xml:space="preserve">-45.78亿元，方向验证。</w:t>
      </w:r>
    </w:p>
    <w:p>
      <w:pPr>
        <w:pStyle w:val="Compact"/>
        <w:numPr>
          <w:ilvl w:val="0"/>
          <w:numId w:val="1007"/>
        </w:numPr>
      </w:pPr>
      <w:r>
        <w:t xml:space="preserve">📊 </w:t>
      </w:r>
      <w:r>
        <w:rPr>
          <w:rFonts w:hint="eastAsia"/>
        </w:rPr>
        <w:t xml:space="preserve">盘前要求“科技不再扩大流出才考虑修复”；上午科技核心仍大额换手，未达到明确回流确认。</w:t>
      </w:r>
    </w:p>
    <w:p>
      <w:pPr>
        <w:pStyle w:val="Compact"/>
        <w:numPr>
          <w:ilvl w:val="0"/>
          <w:numId w:val="1007"/>
        </w:numPr>
      </w:pPr>
      <w:r>
        <w:t xml:space="preserve">📈 </w:t>
      </w:r>
      <w:r>
        <w:rPr>
          <w:rFonts w:hint="eastAsia"/>
        </w:rPr>
        <w:t xml:space="preserve">盘前提到农业、防灾、基层医疗等低位事件方向可能轮动；上午种植业与林业涨幅</w:t>
      </w:r>
      <w:r>
        <w:t xml:space="preserve"> </w:t>
      </w:r>
      <w:r>
        <w:rPr>
          <w:rFonts w:hint="eastAsia"/>
        </w:rPr>
        <w:t xml:space="preserve">+3.30%，农林牧渔净流入</w:t>
      </w:r>
      <w:r>
        <w:t xml:space="preserve"> </w:t>
      </w:r>
      <w:r>
        <w:rPr>
          <w:rFonts w:hint="eastAsia"/>
        </w:rPr>
        <w:t xml:space="preserve">+8.11亿元，医药生物净流入</w:t>
      </w:r>
      <w:r>
        <w:t xml:space="preserve"> </w:t>
      </w:r>
      <w:r>
        <w:rPr>
          <w:rFonts w:hint="eastAsia"/>
        </w:rPr>
        <w:t xml:space="preserve">+15.75亿元。</w:t>
      </w:r>
    </w:p>
    <w:p>
      <w:pPr>
        <w:pStyle w:val="Compact"/>
        <w:numPr>
          <w:ilvl w:val="0"/>
          <w:numId w:val="1007"/>
        </w:numPr>
      </w:pPr>
      <w:r>
        <w:t xml:space="preserve">💡 </w:t>
      </w:r>
      <w:r>
        <w:rPr>
          <w:rFonts w:hint="eastAsia"/>
        </w:rPr>
        <w:t xml:space="preserve">盘前强调不追高，上午炸板率28.8%，说明追涨容错仍不高。</w:t>
      </w:r>
    </w:p>
    <w:bookmarkEnd w:id="26"/>
    <w:bookmarkStart w:id="27" w:name="低于预期部分"/>
    <w:p>
      <w:pPr>
        <w:pStyle w:val="Heading3"/>
      </w:pPr>
      <w:r>
        <w:t xml:space="preserve">❌ </w:t>
      </w:r>
      <w:r>
        <w:rPr>
          <w:rFonts w:hint="eastAsia"/>
        </w:rPr>
        <w:t xml:space="preserve">低于预期部分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工业金属、贵金属、煤炭/红利防御没有延续昨日资金优势；工业金属净流出</w:t>
      </w:r>
      <w:r>
        <w:t xml:space="preserve"> </w:t>
      </w:r>
      <w:r>
        <w:rPr>
          <w:rFonts w:hint="eastAsia"/>
        </w:rPr>
        <w:t xml:space="preserve">-25.29亿元，贵金属净流出</w:t>
      </w:r>
      <w:r>
        <w:t xml:space="preserve"> </w:t>
      </w:r>
      <w:r>
        <w:rPr>
          <w:rFonts w:hint="eastAsia"/>
        </w:rPr>
        <w:t xml:space="preserve">-6.49亿元。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银行Ⅱ净流出</w:t>
      </w:r>
      <w:r>
        <w:t xml:space="preserve"> </w:t>
      </w:r>
      <w:r>
        <w:rPr>
          <w:rFonts w:hint="eastAsia"/>
        </w:rPr>
        <w:t xml:space="preserve">-5.41亿元，说明权重防御也出现资金松动。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创业板指午盘</w:t>
      </w:r>
      <w:r>
        <w:t xml:space="preserve"> </w:t>
      </w:r>
      <w:r>
        <w:rPr>
          <w:rFonts w:hint="eastAsia"/>
        </w:rPr>
        <w:t xml:space="preserve">-1.4299%，成长修复弱于市场宽度表面数据。</w:t>
      </w:r>
    </w:p>
    <w:bookmarkEnd w:id="27"/>
    <w:bookmarkStart w:id="28" w:name="实盘修正结论"/>
    <w:p>
      <w:pPr>
        <w:pStyle w:val="Heading3"/>
      </w:pPr>
      <w:r>
        <w:t xml:space="preserve">📌 </w:t>
      </w:r>
      <w:r>
        <w:rPr>
          <w:rFonts w:hint="eastAsia"/>
        </w:rPr>
        <w:t xml:space="preserve">实盘修正结论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上午不是“全面牛市修复”，而是“指数弱、宽度好、低位轮动强、核心科技高换手”。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下午策略从盘前的“资源/红利防守优先”修正为“机械设备+医药农业轮动观察，科技只看承接，资源降级为分歧观察”。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3" w:name="宽基etf成交额恐慌联合信号不可判定不能上调仓位"/>
    <w:p>
      <w:pPr>
        <w:pStyle w:val="Heading2"/>
      </w:pPr>
      <w:r>
        <w:t xml:space="preserve">⑥ 💧 </w:t>
      </w:r>
      <w:r>
        <w:rPr>
          <w:rFonts w:hint="eastAsia"/>
        </w:rPr>
        <w:t xml:space="preserve">宽基ETF·成交额·恐慌联合信号：不可判定，不能上调仓位</w:t>
      </w:r>
    </w:p>
    <w:bookmarkStart w:id="30" w:name="宽基etf与成交额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11551.9亿元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20212.14亿元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-2254.84亿元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16911.21亿元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成交质量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bookmarkEnd w:id="30"/>
    <w:bookmarkStart w:id="31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上证50ETF：最新日期2026-08-24，份额变化</w:t>
      </w:r>
      <w:r>
        <w:t xml:space="preserve"> </w:t>
      </w:r>
      <w:r>
        <w:rPr>
          <w:rFonts w:hint="eastAsia"/>
        </w:rPr>
        <w:t xml:space="preserve">+195300000份，估算净申购</w:t>
      </w:r>
      <w:r>
        <w:t xml:space="preserve"> </w:t>
      </w:r>
      <w:r>
        <w:rPr>
          <w:rFonts w:hint="eastAsia"/>
        </w:rPr>
        <w:t xml:space="preserve">+5.817987亿元，连续3个区间流入。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科创板50ETF：最新日期2026-08-24，份额变化</w:t>
      </w:r>
      <w:r>
        <w:t xml:space="preserve"> </w:t>
      </w:r>
      <w:r>
        <w:rPr>
          <w:rFonts w:hint="eastAsia"/>
        </w:rPr>
        <w:t xml:space="preserve">+351000000份，估算净申购</w:t>
      </w:r>
      <w:r>
        <w:t xml:space="preserve"> </w:t>
      </w:r>
      <w:r>
        <w:rPr>
          <w:rFonts w:hint="eastAsia"/>
        </w:rPr>
        <w:t xml:space="preserve">+5.75991亿元，连续3个区间流入。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沪深300ETF：最新日期2026-08-24，份额变化</w:t>
      </w:r>
      <w:r>
        <w:t xml:space="preserve"> </w:t>
      </w:r>
      <w:r>
        <w:rPr>
          <w:rFonts w:hint="eastAsia"/>
        </w:rPr>
        <w:t xml:space="preserve">+327600000份，估算净申购</w:t>
      </w:r>
      <w:r>
        <w:t xml:space="preserve"> </w:t>
      </w:r>
      <w:r>
        <w:rPr>
          <w:rFonts w:hint="eastAsia"/>
        </w:rPr>
        <w:t xml:space="preserve">+15.085980000000003亿元，但仅1个区间流入。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创业板ETF：最新日期2026-08-24，份额变化</w:t>
      </w:r>
      <w:r>
        <w:t xml:space="preserve"> </w:t>
      </w:r>
      <w:r>
        <w:rPr>
          <w:rFonts w:hint="eastAsia"/>
        </w:rPr>
        <w:t xml:space="preserve">+571000000份，估算净申购</w:t>
      </w:r>
      <w:r>
        <w:t xml:space="preserve"> </w:t>
      </w:r>
      <w:r>
        <w:rPr>
          <w:rFonts w:hint="eastAsia"/>
        </w:rPr>
        <w:t xml:space="preserve">+19.41971亿元，但仅1个区间流入。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科创50ETF：最新日期2026-08-24，份额变化</w:t>
      </w:r>
      <w:r>
        <w:t xml:space="preserve"> </w:t>
      </w:r>
      <w:r>
        <w:rPr>
          <w:rFonts w:hint="eastAsia"/>
        </w:rPr>
        <w:t xml:space="preserve">+1269000000份，估算净申购</w:t>
      </w:r>
      <w:r>
        <w:t xml:space="preserve"> </w:t>
      </w:r>
      <w:r>
        <w:rPr>
          <w:rFonts w:hint="eastAsia"/>
        </w:rPr>
        <w:t xml:space="preserve">+21.33189亿元，但仅1个区间流入。</w:t>
      </w:r>
    </w:p>
    <w:bookmarkEnd w:id="31"/>
    <w:bookmarkStart w:id="32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derived.liquidity_panic_signal.status=insufficient_data。</w:t>
      </w:r>
    </w:p>
    <w:p>
      <w:pPr>
        <w:pStyle w:val="Compact"/>
        <w:numPr>
          <w:ilvl w:val="0"/>
          <w:numId w:val="1011"/>
        </w:numPr>
      </w:pPr>
      <w:r>
        <w:t xml:space="preserve">⚠️ </w:t>
      </w:r>
      <w:r>
        <w:rPr>
          <w:rFonts w:hint="eastAsia"/>
        </w:rPr>
        <w:t xml:space="preserve">恐慌指标主源</w:t>
      </w:r>
      <w:r>
        <w:t xml:space="preserve"> panic_proxy </w:t>
      </w:r>
      <w:r>
        <w:rPr>
          <w:rFonts w:hint="eastAsia"/>
        </w:rPr>
        <w:t xml:space="preserve">采集失败，错误类型为</w:t>
      </w:r>
      <w:r>
        <w:t xml:space="preserve"> RemoteDisconnected。</w:t>
      </w:r>
    </w:p>
    <w:p>
      <w:pPr>
        <w:pStyle w:val="Compact"/>
        <w:numPr>
          <w:ilvl w:val="0"/>
          <w:numId w:val="1011"/>
        </w:numPr>
      </w:pPr>
      <w:r>
        <w:t xml:space="preserve">💧 </w:t>
      </w:r>
      <w:r>
        <w:rPr>
          <w:rFonts w:hint="eastAsia"/>
        </w:rPr>
        <w:t xml:space="preserve">宽基ETF连续流入信号存在，连续流入名称为上证50ETF、科创板50ETF。</w:t>
      </w:r>
    </w:p>
    <w:p>
      <w:pPr>
        <w:pStyle w:val="Compact"/>
        <w:numPr>
          <w:ilvl w:val="0"/>
          <w:numId w:val="1011"/>
        </w:numPr>
      </w:pPr>
      <w:r>
        <w:t xml:space="preserve">📊 </w:t>
      </w:r>
      <w:r>
        <w:rPr>
          <w:rFonts w:hint="eastAsia"/>
        </w:rPr>
        <w:t xml:space="preserve">但成交额显著缩量，且恐慌代理不可判定。</w:t>
      </w:r>
    </w:p>
    <w:p>
      <w:pPr>
        <w:pStyle w:val="Compact"/>
        <w:numPr>
          <w:ilvl w:val="0"/>
          <w:numId w:val="1011"/>
        </w:numPr>
      </w:pPr>
      <w:r>
        <w:t xml:space="preserve">💡 </w:t>
      </w:r>
      <w:r>
        <w:rPr>
          <w:rFonts w:hint="eastAsia"/>
        </w:rPr>
        <w:t xml:space="preserve">结论：不能写“恐慌高位降温且宽基ETF持续流入已确认”；本轮只能写“宽基ETF有托底迹象，但恐慌降温不可判定”。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6" w:name="下午操作建议控制仓位做右侧确认不做盘中追涨"/>
    <w:p>
      <w:pPr>
        <w:pStyle w:val="Heading2"/>
      </w:pPr>
      <w:r>
        <w:t xml:space="preserve">⑦ 💡 </w:t>
      </w:r>
      <w:r>
        <w:rPr>
          <w:rFonts w:hint="eastAsia"/>
        </w:rPr>
        <w:t xml:space="preserve">下午操作建议：控制仓位，做右侧确认，不做盘中追涨</w:t>
      </w:r>
    </w:p>
    <w:bookmarkStart w:id="34" w:name="下午三条主线"/>
    <w:p>
      <w:pPr>
        <w:pStyle w:val="Heading3"/>
      </w:pPr>
      <w:r>
        <w:t xml:space="preserve">💡 </w:t>
      </w:r>
      <w:r>
        <w:rPr>
          <w:rFonts w:hint="eastAsia"/>
        </w:rPr>
        <w:t xml:space="preserve">下午三条主线</w:t>
      </w:r>
    </w:p>
    <w:p>
      <w:pPr>
        <w:pStyle w:val="Compact"/>
        <w:numPr>
          <w:ilvl w:val="0"/>
          <w:numId w:val="1012"/>
        </w:numPr>
      </w:pPr>
      <w:r>
        <w:t xml:space="preserve">📈 </w:t>
      </w:r>
      <w:r>
        <w:rPr>
          <w:rFonts w:hint="eastAsia"/>
        </w:rPr>
        <w:t xml:space="preserve">低位轮动主线：机械设备、专用设备、农林牧渔、医药生物。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机械设备净流入</w:t>
      </w:r>
      <w:r>
        <w:t xml:space="preserve"> </w:t>
      </w:r>
      <w:r>
        <w:rPr>
          <w:rFonts w:hint="eastAsia"/>
        </w:rPr>
        <w:t xml:space="preserve">+27.98亿元，专用设备</w:t>
      </w:r>
      <w:r>
        <w:t xml:space="preserve"> </w:t>
      </w:r>
      <w:r>
        <w:rPr>
          <w:rFonts w:hint="eastAsia"/>
        </w:rPr>
        <w:t xml:space="preserve">+27.59亿元，其他专用设备</w:t>
      </w:r>
      <w:r>
        <w:t xml:space="preserve"> </w:t>
      </w:r>
      <w:r>
        <w:rPr>
          <w:rFonts w:hint="eastAsia"/>
        </w:rPr>
        <w:t xml:space="preserve">+25.94亿元。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农林牧渔净流入</w:t>
      </w:r>
      <w:r>
        <w:t xml:space="preserve"> </w:t>
      </w:r>
      <w:r>
        <w:rPr>
          <w:rFonts w:hint="eastAsia"/>
        </w:rPr>
        <w:t xml:space="preserve">+8.11亿元，种植业与林业涨幅</w:t>
      </w:r>
      <w:r>
        <w:t xml:space="preserve"> +3.30%。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医药生物净流入</w:t>
      </w:r>
      <w:r>
        <w:t xml:space="preserve"> </w:t>
      </w:r>
      <w:r>
        <w:rPr>
          <w:rFonts w:hint="eastAsia"/>
        </w:rPr>
        <w:t xml:space="preserve">+15.75亿元，化学制药</w:t>
      </w:r>
      <w:r>
        <w:t xml:space="preserve"> </w:t>
      </w:r>
      <w:r>
        <w:rPr>
          <w:rFonts w:hint="eastAsia"/>
        </w:rPr>
        <w:t xml:space="preserve">+7.63亿元。</w:t>
      </w:r>
    </w:p>
    <w:p>
      <w:pPr>
        <w:pStyle w:val="Compact"/>
        <w:numPr>
          <w:ilvl w:val="0"/>
          <w:numId w:val="1012"/>
        </w:numPr>
      </w:pPr>
      <w:r>
        <w:t xml:space="preserve">🔴 </w:t>
      </w:r>
      <w:r>
        <w:rPr>
          <w:rFonts w:hint="eastAsia"/>
        </w:rPr>
        <w:t xml:space="preserve">高成交额核心股：只看承接，不追反抽。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中际旭创成交额155.28亿，午盘涨跌幅</w:t>
      </w:r>
      <w:r>
        <w:t xml:space="preserve"> -3.16%。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亨通光电成交额103.23亿，午盘涨跌幅</w:t>
      </w:r>
      <w:r>
        <w:t xml:space="preserve"> +3.79%。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兆易创新成交额87.52亿，午盘涨跌幅</w:t>
      </w:r>
      <w:r>
        <w:t xml:space="preserve"> +1.61%。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新易盛成交额85.20亿，午盘涨跌幅</w:t>
      </w:r>
      <w:r>
        <w:t xml:space="preserve"> -2.62%。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长鑫科技成交额81.77亿，午盘涨跌幅</w:t>
      </w:r>
      <w:r>
        <w:t xml:space="preserve"> -1.06%。</w:t>
      </w:r>
    </w:p>
    <w:p>
      <w:pPr>
        <w:pStyle w:val="Compact"/>
        <w:numPr>
          <w:ilvl w:val="0"/>
          <w:numId w:val="1012"/>
        </w:numPr>
      </w:pPr>
      <w:r>
        <w:t xml:space="preserve">⚠️ </w:t>
      </w:r>
      <w:r>
        <w:rPr>
          <w:rFonts w:hint="eastAsia"/>
        </w:rPr>
        <w:t xml:space="preserve">资源与电池链：从盘前可参与降级为分歧观察。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工业金属净流出</w:t>
      </w:r>
      <w:r>
        <w:t xml:space="preserve"> </w:t>
      </w:r>
      <w:r>
        <w:rPr>
          <w:rFonts w:hint="eastAsia"/>
        </w:rPr>
        <w:t xml:space="preserve">-25.29亿元。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电池净流出</w:t>
      </w:r>
      <w:r>
        <w:t xml:space="preserve"> </w:t>
      </w:r>
      <w:r>
        <w:rPr>
          <w:rFonts w:hint="eastAsia"/>
        </w:rPr>
        <w:t xml:space="preserve">-19.68亿元。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小金属净流出</w:t>
      </w:r>
      <w:r>
        <w:t xml:space="preserve"> </w:t>
      </w:r>
      <w:r>
        <w:rPr>
          <w:rFonts w:hint="eastAsia"/>
        </w:rPr>
        <w:t xml:space="preserve">-13.45亿元。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能源金属净流出</w:t>
      </w:r>
      <w:r>
        <w:t xml:space="preserve"> </w:t>
      </w:r>
      <w:r>
        <w:rPr>
          <w:rFonts w:hint="eastAsia"/>
        </w:rPr>
        <w:t xml:space="preserve">-10.12亿元。</w:t>
      </w:r>
    </w:p>
    <w:bookmarkEnd w:id="34"/>
    <w:bookmarkStart w:id="35" w:name="下午执行动作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下午执行动作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保守账户：维持27%以内，等待指数和核心股尾盘确认。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均衡账户：不超过42%，只参与已确认趋势、资金仍在流入的低位方向。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进攻账户：上限50%，但必须同时满足涨跌比维持2以上、炸板率不继续上升、机械/医药/农业资金延续。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禁止动作：追涨科技反抽、追涨资源反包、追涨高位连板尾盘回封。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8" w:name="市场风格仪表盘偏权重偏价值但进攻方向在低位扩散"/>
    <w:p>
      <w:pPr>
        <w:pStyle w:val="Heading2"/>
      </w:pPr>
      <w:r>
        <w:t xml:space="preserve">⑧ 🎨 </w:t>
      </w:r>
      <w:r>
        <w:rPr>
          <w:rFonts w:hint="eastAsia"/>
        </w:rPr>
        <w:t xml:space="preserve">市场风格仪表盘：偏权重、偏价值，但进攻方向在低位扩散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bookmarkStart w:id="37" w:name="风格解读"/>
    <w:p>
      <w:pPr>
        <w:pStyle w:val="Heading3"/>
      </w:pPr>
      <w:r>
        <w:t xml:space="preserve">📌 </w:t>
      </w:r>
      <w:r>
        <w:rPr>
          <w:rFonts w:hint="eastAsia"/>
        </w:rPr>
        <w:t xml:space="preserve">风格解读</w:t>
      </w:r>
    </w:p>
    <w:p>
      <w:pPr>
        <w:pStyle w:val="Compact"/>
        <w:numPr>
          <w:ilvl w:val="0"/>
          <w:numId w:val="1017"/>
        </w:numPr>
      </w:pPr>
      <w:r>
        <w:t xml:space="preserve">📈 </w:t>
      </w:r>
      <w:r>
        <w:rPr>
          <w:rFonts w:hint="eastAsia"/>
        </w:rPr>
        <w:t xml:space="preserve">上涨家数3684、下跌家数1776，说明宽度已经修复。</w:t>
      </w:r>
    </w:p>
    <w:p>
      <w:pPr>
        <w:pStyle w:val="Compact"/>
        <w:numPr>
          <w:ilvl w:val="0"/>
          <w:numId w:val="1017"/>
        </w:numPr>
      </w:pPr>
      <w:r>
        <w:t xml:space="preserve">📉 </w:t>
      </w:r>
      <w:r>
        <w:rPr>
          <w:rFonts w:hint="eastAsia"/>
        </w:rPr>
        <w:t xml:space="preserve">创业板指</w:t>
      </w:r>
      <w:r>
        <w:t xml:space="preserve"> </w:t>
      </w:r>
      <w:r>
        <w:rPr>
          <w:rFonts w:hint="eastAsia"/>
        </w:rPr>
        <w:t xml:space="preserve">-1.4299%，科技成长并未真正强势。</w:t>
      </w:r>
    </w:p>
    <w:p>
      <w:pPr>
        <w:pStyle w:val="Compact"/>
        <w:numPr>
          <w:ilvl w:val="0"/>
          <w:numId w:val="1017"/>
        </w:numPr>
      </w:pPr>
      <w:r>
        <w:t xml:space="preserve">💰 </w:t>
      </w:r>
      <w:r>
        <w:rPr>
          <w:rFonts w:hint="eastAsia"/>
        </w:rPr>
        <w:t xml:space="preserve">资金流入集中在机械设备、专用设备、医药生物、农林牧渔，而非昨日强势的资源/红利。</w:t>
      </w:r>
    </w:p>
    <w:p>
      <w:pPr>
        <w:pStyle w:val="Compact"/>
        <w:numPr>
          <w:ilvl w:val="0"/>
          <w:numId w:val="1017"/>
        </w:numPr>
      </w:pPr>
      <w:r>
        <w:t xml:space="preserve">⚠️ </w:t>
      </w:r>
      <w:r>
        <w:rPr>
          <w:rFonts w:hint="eastAsia"/>
        </w:rPr>
        <w:t xml:space="preserve">高位科技个股成交额仍居前，但TickFlow大部分为D类趋势破位，下午不能用成交活跃替代趋势确认。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盘前策略复盘评分5.5分防守判断对资源方向需修正"/>
    <w:p>
      <w:pPr>
        <w:pStyle w:val="Heading2"/>
      </w:pPr>
      <w:r>
        <w:t xml:space="preserve">⑨ 🧮 </w:t>
      </w:r>
      <w:r>
        <w:rPr>
          <w:rFonts w:hint="eastAsia"/>
        </w:rPr>
        <w:t xml:space="preserve">盘前策略复盘评分：5.5分，防守判断对，资源方向需修正</w:t>
      </w:r>
    </w:p>
    <w:bookmarkStart w:id="39" w:name="评分拆解"/>
    <w:p>
      <w:pPr>
        <w:pStyle w:val="Heading3"/>
      </w:pPr>
      <w:r>
        <w:t xml:space="preserve">📊 </w:t>
      </w:r>
      <w:r>
        <w:rPr>
          <w:rFonts w:hint="eastAsia"/>
        </w:rPr>
        <w:t xml:space="preserve">评分拆解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半导体仍为流出第一板块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缩量修复下不宜加仓正确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资源/红利主线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工业金属、贵金属、银行转为流出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医药/农业观察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医药生物、农林牧渔资金修复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高成交科技多数仍D类，需回避</w:t>
            </w:r>
          </w:p>
        </w:tc>
      </w:tr>
    </w:tbl>
    <w:bookmarkEnd w:id="39"/>
    <w:bookmarkStart w:id="40" w:name="总评分"/>
    <w:p>
      <w:pPr>
        <w:pStyle w:val="Heading3"/>
      </w:pPr>
      <w:r>
        <w:t xml:space="preserve">💡 </w:t>
      </w:r>
      <w:r>
        <w:rPr>
          <w:rFonts w:hint="eastAsia"/>
        </w:rPr>
        <w:t xml:space="preserve">总评分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综合评分：5.5分。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盘前“先防守，再等科技承接确认”的框架有效。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但“资源/红利可参与”的优先级需下调，因为上午资金已从资源与银行转向机械设备、医药、农业。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下午不应为了维护盘前观点强行做资源，必须服从实盘资金流向。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6" w:name="下午投资方向分层abcd明确执行"/>
    <w:p>
      <w:pPr>
        <w:pStyle w:val="Heading2"/>
      </w:pPr>
      <w:r>
        <w:t xml:space="preserve">⑩ 🧭 </w:t>
      </w:r>
      <w:r>
        <w:rPr>
          <w:rFonts w:hint="eastAsia"/>
        </w:rPr>
        <w:t xml:space="preserve">下午投资方向分层：A/B/C/D明确执行</w:t>
      </w:r>
    </w:p>
    <w:bookmarkStart w:id="42" w:name="a类可低吸确认不追高"/>
    <w:p>
      <w:pPr>
        <w:pStyle w:val="Heading3"/>
      </w:pPr>
      <w:r>
        <w:rPr>
          <w:rFonts w:hint="eastAsia"/>
        </w:rPr>
        <w:t xml:space="preserve">A类：可低吸确认，不追高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机械设备/专用设备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机械设备+27.98亿元，专用设备+27.59亿元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分歧转强再参与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医药生物/化学制药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医药生物+15.75亿元，化学制药+7.63亿元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只做右侧趋势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农林牧渔/种植业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农林牧渔+8.11亿元，种植业与林业+3.30%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龙头分歧承接后观察</w:t>
            </w:r>
          </w:p>
        </w:tc>
      </w:tr>
    </w:tbl>
    <w:bookmarkEnd w:id="42"/>
    <w:bookmarkStart w:id="43" w:name="b类趋势股观察等待确认"/>
    <w:p>
      <w:pPr>
        <w:pStyle w:val="Heading3"/>
      </w:pPr>
      <w:r>
        <w:rPr>
          <w:rFonts w:hint="eastAsia"/>
        </w:rPr>
        <w:t xml:space="preserve">B类：趋势股观察，等待确认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药明康德：TickFlow评级A，右侧趋势确认；MA20=148.6975，MA60=124.81066666666668，60日高点167.9，证伪参考145.065。午盘成交额61.24亿，涨幅</w:t>
      </w:r>
      <w:r>
        <w:t xml:space="preserve"> +2.21%。💡 </w:t>
      </w:r>
      <w:r>
        <w:rPr>
          <w:rFonts w:hint="eastAsia"/>
        </w:rPr>
        <w:t xml:space="preserve">不追高，等站稳167.9且量比≥1.2，或缩量回踩MA20不破后再放量。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紫金矿业：TickFlow评级A，MA20=33.265，MA60=30.26533333333333，60日高点35.45，证伪参考32.571。但上午个股卖出</w:t>
      </w:r>
      <w:r>
        <w:t xml:space="preserve"> </w:t>
      </w:r>
      <w:r>
        <w:rPr>
          <w:rFonts w:hint="eastAsia"/>
        </w:rPr>
        <w:t xml:space="preserve">-29.11亿、买入</w:t>
      </w:r>
      <w:r>
        <w:t xml:space="preserve"> </w:t>
      </w:r>
      <w:r>
        <w:rPr>
          <w:rFonts w:hint="eastAsia"/>
        </w:rPr>
        <w:t xml:space="preserve">+26.44亿，资源资金转弱。💡</w:t>
      </w:r>
      <w:r>
        <w:t xml:space="preserve"> </w:t>
      </w:r>
      <w:r>
        <w:rPr>
          <w:rFonts w:hint="eastAsia"/>
        </w:rPr>
        <w:t xml:space="preserve">从A-降为B，只低吸确认。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深中华A：TickFlow评级A，当前午盘涨停，市值59.27亿，PE</w:t>
      </w:r>
      <w:r>
        <w:t xml:space="preserve"> </w:t>
      </w:r>
      <w:r>
        <w:rPr>
          <w:rFonts w:hint="eastAsia"/>
        </w:rPr>
        <w:t xml:space="preserve">178.84，PB</w:t>
      </w:r>
      <w:r>
        <w:t xml:space="preserve"> </w:t>
      </w:r>
      <w:r>
        <w:rPr>
          <w:rFonts w:hint="eastAsia"/>
        </w:rPr>
        <w:t xml:space="preserve">15.04，换手率12.68%。💡</w:t>
      </w:r>
      <w:r>
        <w:t xml:space="preserve"> </w:t>
      </w:r>
      <w:r>
        <w:rPr>
          <w:rFonts w:hint="eastAsia"/>
        </w:rPr>
        <w:t xml:space="preserve">连板高位不追，只看情绪标杆。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建设机械：TickFlow评级A，但技术数据as_of为2026-08-10；午盘涨停，PE</w:t>
      </w:r>
      <w:r>
        <w:t xml:space="preserve"> </w:t>
      </w:r>
      <w:r>
        <w:rPr>
          <w:rFonts w:hint="eastAsia"/>
        </w:rPr>
        <w:t xml:space="preserve">-2.78，ROE</w:t>
      </w:r>
      <w:r>
        <w:t xml:space="preserve"> -69.0622。💡 </w:t>
      </w:r>
      <w:r>
        <w:rPr>
          <w:rFonts w:hint="eastAsia"/>
        </w:rPr>
        <w:t xml:space="preserve">重组驱动，不做无验证追涨。</w:t>
      </w:r>
    </w:p>
    <w:bookmarkEnd w:id="43"/>
    <w:bookmarkStart w:id="44" w:name="c类只观察"/>
    <w:p>
      <w:pPr>
        <w:pStyle w:val="Heading3"/>
      </w:pPr>
      <w:r>
        <w:rPr>
          <w:rFonts w:hint="eastAsia"/>
        </w:rPr>
        <w:t xml:space="preserve">C类：只观察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海鸥住工：TickFlow评级C，趋势未确认；午盘涨停，PE</w:t>
      </w:r>
      <w:r>
        <w:t xml:space="preserve"> </w:t>
      </w:r>
      <w:r>
        <w:rPr>
          <w:rFonts w:hint="eastAsia"/>
        </w:rPr>
        <w:t xml:space="preserve">-21.29，ROE</w:t>
      </w:r>
      <w:r>
        <w:t xml:space="preserve"> </w:t>
      </w:r>
      <w:r>
        <w:rPr>
          <w:rFonts w:hint="eastAsia"/>
        </w:rPr>
        <w:t xml:space="preserve">-8.4，换手率0.36%。💡</w:t>
      </w:r>
      <w:r>
        <w:t xml:space="preserve"> </w:t>
      </w:r>
      <w:r>
        <w:rPr>
          <w:rFonts w:hint="eastAsia"/>
        </w:rPr>
        <w:t xml:space="preserve">只观察，不开新仓。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通信设备/通信线缆：板块资金流入，但光模块核心股仍高换手，且多数趋势评级D。💡</w:t>
      </w:r>
      <w:r>
        <w:t xml:space="preserve"> </w:t>
      </w:r>
      <w:r>
        <w:rPr>
          <w:rFonts w:hint="eastAsia"/>
        </w:rPr>
        <w:t xml:space="preserve">等尾盘资金与趋势双确认。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农化制品：百傲化学、六国化工、红四方形成涨停集群，但中军待确认。💡</w:t>
      </w:r>
      <w:r>
        <w:t xml:space="preserve"> </w:t>
      </w:r>
      <w:r>
        <w:rPr>
          <w:rFonts w:hint="eastAsia"/>
        </w:rPr>
        <w:t xml:space="preserve">下午看板块涨停家数是否继续≥3，炸板率是否低于30%。</w:t>
      </w:r>
    </w:p>
    <w:bookmarkEnd w:id="44"/>
    <w:bookmarkStart w:id="45" w:name="d类回避"/>
    <w:p>
      <w:pPr>
        <w:pStyle w:val="Heading3"/>
      </w:pPr>
      <w:r>
        <w:rPr>
          <w:rFonts w:hint="eastAsia"/>
        </w:rPr>
        <w:t xml:space="preserve">D类：回避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中际旭创：TickFlow评级D，趋势破位，午盘卖出</w:t>
      </w:r>
      <w:r>
        <w:t xml:space="preserve"> </w:t>
      </w:r>
      <w:r>
        <w:rPr>
          <w:rFonts w:hint="eastAsia"/>
        </w:rPr>
        <w:t xml:space="preserve">-106.34亿，成交额155.28亿，涨幅</w:t>
      </w:r>
      <w:r>
        <w:t xml:space="preserve"> -3.16%。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新易盛：TickFlow评级D，趋势破位，午盘卖出</w:t>
      </w:r>
      <w:r>
        <w:t xml:space="preserve"> </w:t>
      </w:r>
      <w:r>
        <w:rPr>
          <w:rFonts w:hint="eastAsia"/>
        </w:rPr>
        <w:t xml:space="preserve">-50.64亿，成交额85.20亿，涨幅</w:t>
      </w:r>
      <w:r>
        <w:t xml:space="preserve"> -2.62%。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寒武纪：TickFlow评级D，跌破MA20或出现MA20破位信号，午盘成交额80.05亿，涨幅</w:t>
      </w:r>
      <w:r>
        <w:t xml:space="preserve"> </w:t>
      </w:r>
      <w:r>
        <w:rPr>
          <w:rFonts w:hint="eastAsia"/>
        </w:rPr>
        <w:t xml:space="preserve">+3.05%，但不追。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兆易创新：TickFlow评级D，趋势破位，午盘卖出</w:t>
      </w:r>
      <w:r>
        <w:t xml:space="preserve"> </w:t>
      </w:r>
      <w:r>
        <w:rPr>
          <w:rFonts w:hint="eastAsia"/>
        </w:rPr>
        <w:t xml:space="preserve">-34.80亿。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天孚通信：TickFlow评级D，趋势破位，午盘卖出</w:t>
      </w:r>
      <w:r>
        <w:t xml:space="preserve"> </w:t>
      </w:r>
      <w:r>
        <w:rPr>
          <w:rFonts w:hint="eastAsia"/>
        </w:rPr>
        <w:t xml:space="preserve">-33.51亿。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0" w:name="下午仓位模型上限50实际中枢42保守不超过27"/>
    <w:p>
      <w:pPr>
        <w:pStyle w:val="Heading2"/>
      </w:pPr>
      <w:r>
        <w:t xml:space="preserve">⑪ 📐 </w:t>
      </w:r>
      <w:r>
        <w:rPr>
          <w:rFonts w:hint="eastAsia"/>
        </w:rPr>
        <w:t xml:space="preserve">下午仓位模型：上限50%，实际中枢42%，保守不超过27%</w:t>
      </w:r>
    </w:p>
    <w:bookmarkStart w:id="47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-42.85%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End w:id="47"/>
    <w:bookmarkStart w:id="48" w:name="模型结论"/>
    <w:p>
      <w:pPr>
        <w:pStyle w:val="Heading3"/>
      </w:pPr>
      <w:r>
        <w:t xml:space="preserve">💡 </w:t>
      </w:r>
      <w:r>
        <w:rPr>
          <w:rFonts w:hint="eastAsia"/>
        </w:rPr>
        <w:t xml:space="preserve">模型结论</w:t>
      </w:r>
    </w:p>
    <w:p>
      <w:pPr>
        <w:pStyle w:val="Compact"/>
        <w:numPr>
          <w:ilvl w:val="0"/>
          <w:numId w:val="1022"/>
        </w:numPr>
      </w:pPr>
      <w:r>
        <w:t xml:space="preserve">derived.position_model.max_position_pct=50。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aggressive_pct=50，balanced_pct=42，conservative_pct=27。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成交额明显缩量是关键扣分项，不能因为涨跌比修复就激进满仓。</w:t>
      </w:r>
    </w:p>
    <w:p>
      <w:pPr>
        <w:pStyle w:val="Compact"/>
        <w:numPr>
          <w:ilvl w:val="0"/>
          <w:numId w:val="1022"/>
        </w:numPr>
      </w:pPr>
      <w:r>
        <w:t xml:space="preserve">derived.behavioral_finance_signals </w:t>
      </w:r>
      <w:r>
        <w:rPr>
          <w:rFonts w:hint="eastAsia"/>
        </w:rPr>
        <w:t xml:space="preserve">risk_score=1，信号为“行为金融信号中性”，证据为未触发FOMO、拥挤或亏损厌恶阈值。</w:t>
      </w:r>
    </w:p>
    <w:bookmarkEnd w:id="48"/>
    <w:bookmarkStart w:id="49" w:name="下午仓位执行"/>
    <w:p>
      <w:pPr>
        <w:pStyle w:val="Heading3"/>
      </w:pPr>
      <w:r>
        <w:t xml:space="preserve">💡 </w:t>
      </w:r>
      <w:r>
        <w:rPr>
          <w:rFonts w:hint="eastAsia"/>
        </w:rPr>
        <w:t xml:space="preserve">下午仓位执行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保守：27%以内，适合只保留A类趋势确认和防守仓。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均衡：42%以内，适合低位轮动与右侧个股分仓。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进攻：最高50%，但仅在尾盘涨跌比维持2以上、炸板率不扩大、流入前三板块延续时执行。</w:t>
      </w:r>
    </w:p>
    <w:p>
      <w:pPr>
        <w:pStyle w:val="Compact"/>
        <w:numPr>
          <w:ilvl w:val="0"/>
          <w:numId w:val="1023"/>
        </w:numPr>
      </w:pPr>
      <w:r>
        <w:t xml:space="preserve">⚠️ </w:t>
      </w:r>
      <w:r>
        <w:rPr>
          <w:rFonts w:hint="eastAsia"/>
        </w:rPr>
        <w:t xml:space="preserve">若创业板继续走弱、半导体流出扩大、核心科技午后再杀，仓位立即回到27%以内。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3" w:name="行为金融信号不拥挤但高位换手容易诱发fomo"/>
    <w:p>
      <w:pPr>
        <w:pStyle w:val="Heading2"/>
      </w:pPr>
      <w:r>
        <w:t xml:space="preserve">⑫ 🧠 </w:t>
      </w:r>
      <w:r>
        <w:rPr>
          <w:rFonts w:hint="eastAsia"/>
        </w:rPr>
        <w:t xml:space="preserve">行为金融信号：不拥挤，但高位换手容易诱发FOMO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risk_score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up_down_ratio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2.074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limit_up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limit_down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break_rate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28.8%</w:t>
            </w:r>
          </w:p>
        </w:tc>
      </w:tr>
    </w:tbl>
    <w:bookmarkStart w:id="51" w:name="午盘心理偏差识别"/>
    <w:p>
      <w:pPr>
        <w:pStyle w:val="Heading3"/>
      </w:pPr>
      <w:r>
        <w:t xml:space="preserve">🧠 </w:t>
      </w:r>
      <w:r>
        <w:rPr>
          <w:rFonts w:hint="eastAsia"/>
        </w:rPr>
        <w:t xml:space="preserve">午盘心理偏差识别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FOMO追涨：未触发系统阈值，但高成交科技反抽容易诱导追涨。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亏损厌恶扩散：大面股数量2，扩散状态为“收敛/可控”，风险级别中。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高位分歧：已触发，光模块、半导体、资源链均出现高换手分歧。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确认偏误：不要因为盘前看好资源，就忽略工业金属</w:t>
      </w:r>
      <w:r>
        <w:t xml:space="preserve"> </w:t>
      </w:r>
      <w:r>
        <w:rPr>
          <w:rFonts w:hint="eastAsia"/>
        </w:rPr>
        <w:t xml:space="preserve">-25.29亿元、贵金属</w:t>
      </w:r>
      <w:r>
        <w:t xml:space="preserve"> </w:t>
      </w:r>
      <w:r>
        <w:rPr>
          <w:rFonts w:hint="eastAsia"/>
        </w:rPr>
        <w:t xml:space="preserve">-6.49亿元的午盘流出事实。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羊群拥挤：深中华A、汉森制药等连板标杆只作为情绪观察，不作为追涨买点。</w:t>
      </w:r>
    </w:p>
    <w:bookmarkEnd w:id="51"/>
    <w:bookmarkStart w:id="52" w:name="行动提示"/>
    <w:p>
      <w:pPr>
        <w:pStyle w:val="Heading3"/>
      </w:pPr>
      <w:r>
        <w:t xml:space="preserve">💡 </w:t>
      </w:r>
      <w:r>
        <w:rPr>
          <w:rFonts w:hint="eastAsia"/>
        </w:rPr>
        <w:t xml:space="preserve">行动提示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正确动作：低位主线分歧承接后确认，趋势股等站稳或缩量回踩。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错误动作：看到高成交核心股急拉就认为二波启动。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下午最重要的验证：资金流入榜是否继续由机械设备、医药、农业占据，半导体流出是否收窄。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8" w:name="下午回避清单四类票不碰"/>
    <w:p>
      <w:pPr>
        <w:pStyle w:val="Heading2"/>
      </w:pPr>
      <w:r>
        <w:t xml:space="preserve">⑬ 🚫 </w:t>
      </w:r>
      <w:r>
        <w:rPr>
          <w:rFonts w:hint="eastAsia"/>
        </w:rPr>
        <w:t xml:space="preserve">下午回避清单：四类票不碰</w:t>
      </w:r>
    </w:p>
    <w:bookmarkStart w:id="54" w:name="半导体高位流出票"/>
    <w:p>
      <w:pPr>
        <w:pStyle w:val="Heading3"/>
      </w:pPr>
      <w:r>
        <w:t xml:space="preserve">① </w:t>
      </w:r>
      <w:r>
        <w:rPr>
          <w:rFonts w:hint="eastAsia"/>
        </w:rPr>
        <w:t xml:space="preserve">半导体高位流出票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半导体板块净流出</w:t>
      </w:r>
      <w:r>
        <w:t xml:space="preserve"> </w:t>
      </w:r>
      <w:r>
        <w:rPr>
          <w:rFonts w:hint="eastAsia"/>
        </w:rPr>
        <w:t xml:space="preserve">-45.78亿元。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寒武纪卖出</w:t>
      </w:r>
      <w:r>
        <w:t xml:space="preserve"> </w:t>
      </w:r>
      <w:r>
        <w:rPr>
          <w:rFonts w:hint="eastAsia"/>
        </w:rPr>
        <w:t xml:space="preserve">-58.08亿，TickFlow评级D。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长鑫科技卖出</w:t>
      </w:r>
      <w:r>
        <w:t xml:space="preserve"> </w:t>
      </w:r>
      <w:r>
        <w:rPr>
          <w:rFonts w:hint="eastAsia"/>
        </w:rPr>
        <w:t xml:space="preserve">-52.34亿，TickFlow指标数据不足，missing_required_fields为ma60、momentum_20d。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兆易创新卖出</w:t>
      </w:r>
      <w:r>
        <w:t xml:space="preserve"> </w:t>
      </w:r>
      <w:r>
        <w:rPr>
          <w:rFonts w:hint="eastAsia"/>
        </w:rPr>
        <w:t xml:space="preserve">-34.80亿，TickFlow评级D。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源杰科技卖出</w:t>
      </w:r>
      <w:r>
        <w:t xml:space="preserve"> </w:t>
      </w:r>
      <w:r>
        <w:rPr>
          <w:rFonts w:hint="eastAsia"/>
        </w:rPr>
        <w:t xml:space="preserve">-31.04亿，未形成右侧确认。</w:t>
      </w:r>
    </w:p>
    <w:bookmarkEnd w:id="54"/>
    <w:bookmarkStart w:id="55" w:name="光模块ai硬件趋势破位票"/>
    <w:p>
      <w:pPr>
        <w:pStyle w:val="Heading3"/>
      </w:pPr>
      <w:r>
        <w:t xml:space="preserve">② </w:t>
      </w:r>
      <w:r>
        <w:rPr>
          <w:rFonts w:hint="eastAsia"/>
        </w:rPr>
        <w:t xml:space="preserve">光模块/AI硬件趋势破位票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中际旭创卖出</w:t>
      </w:r>
      <w:r>
        <w:t xml:space="preserve"> </w:t>
      </w:r>
      <w:r>
        <w:rPr>
          <w:rFonts w:hint="eastAsia"/>
        </w:rPr>
        <w:t xml:space="preserve">-106.34亿，TickFlow评级D。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新易盛卖出</w:t>
      </w:r>
      <w:r>
        <w:t xml:space="preserve"> </w:t>
      </w:r>
      <w:r>
        <w:rPr>
          <w:rFonts w:hint="eastAsia"/>
        </w:rPr>
        <w:t xml:space="preserve">-50.64亿，TickFlow评级D。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天孚通信卖出</w:t>
      </w:r>
      <w:r>
        <w:t xml:space="preserve"> </w:t>
      </w:r>
      <w:r>
        <w:rPr>
          <w:rFonts w:hint="eastAsia"/>
        </w:rPr>
        <w:t xml:space="preserve">-33.51亿，TickFlow评级D。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亨通光电虽午盘</w:t>
      </w:r>
      <w:r>
        <w:t xml:space="preserve"> </w:t>
      </w:r>
      <w:r>
        <w:rPr>
          <w:rFonts w:hint="eastAsia"/>
        </w:rPr>
        <w:t xml:space="preserve">+3.79%，但TickFlow评级D，MA60未收复前只看反抽。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东山精密TickFlow评级D，趋势破位。</w:t>
      </w:r>
    </w:p>
    <w:bookmarkEnd w:id="55"/>
    <w:bookmarkStart w:id="56" w:name="资源与新能源午盘资金转弱票"/>
    <w:p>
      <w:pPr>
        <w:pStyle w:val="Heading3"/>
      </w:pPr>
      <w:r>
        <w:t xml:space="preserve">③ </w:t>
      </w:r>
      <w:r>
        <w:rPr>
          <w:rFonts w:hint="eastAsia"/>
        </w:rPr>
        <w:t xml:space="preserve">资源与新能源午盘资金转弱票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工业金属净流出</w:t>
      </w:r>
      <w:r>
        <w:t xml:space="preserve"> </w:t>
      </w:r>
      <w:r>
        <w:rPr>
          <w:rFonts w:hint="eastAsia"/>
        </w:rPr>
        <w:t xml:space="preserve">-25.29亿元。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电池净流出</w:t>
      </w:r>
      <w:r>
        <w:t xml:space="preserve"> </w:t>
      </w:r>
      <w:r>
        <w:rPr>
          <w:rFonts w:hint="eastAsia"/>
        </w:rPr>
        <w:t xml:space="preserve">-19.68亿元。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小金属净流出</w:t>
      </w:r>
      <w:r>
        <w:t xml:space="preserve"> </w:t>
      </w:r>
      <w:r>
        <w:rPr>
          <w:rFonts w:hint="eastAsia"/>
        </w:rPr>
        <w:t xml:space="preserve">-13.45亿元。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能源金属净流出</w:t>
      </w:r>
      <w:r>
        <w:t xml:space="preserve"> </w:t>
      </w:r>
      <w:r>
        <w:rPr>
          <w:rFonts w:hint="eastAsia"/>
        </w:rPr>
        <w:t xml:space="preserve">-10.12亿元。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宁德时代卖出</w:t>
      </w:r>
      <w:r>
        <w:t xml:space="preserve"> </w:t>
      </w:r>
      <w:r>
        <w:rPr>
          <w:rFonts w:hint="eastAsia"/>
        </w:rPr>
        <w:t xml:space="preserve">-26.06亿。</w:t>
      </w:r>
    </w:p>
    <w:bookmarkEnd w:id="56"/>
    <w:bookmarkStart w:id="57" w:name="炸板大振幅风险票"/>
    <w:p>
      <w:pPr>
        <w:pStyle w:val="Heading3"/>
      </w:pPr>
      <w:r>
        <w:t xml:space="preserve">④ </w:t>
      </w:r>
      <w:r>
        <w:rPr>
          <w:rFonts w:hint="eastAsia"/>
        </w:rPr>
        <w:t xml:space="preserve">炸板大振幅风险票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新华百货：炸板大振幅，涨幅</w:t>
      </w:r>
      <w:r>
        <w:t xml:space="preserve"> </w:t>
      </w:r>
      <w:r>
        <w:rPr>
          <w:rFonts w:hint="eastAsia"/>
        </w:rPr>
        <w:t xml:space="preserve">+3.17%，振幅15.5%，行业一般零售。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日丰股份：炸板大振幅，涨幅</w:t>
      </w:r>
      <w:r>
        <w:t xml:space="preserve"> </w:t>
      </w:r>
      <w:r>
        <w:rPr>
          <w:rFonts w:hint="eastAsia"/>
        </w:rPr>
        <w:t xml:space="preserve">+3.71%，振幅12.86%，行业电网设备。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华阳国际：涨停但开板10次，封单资金0.2179亿元，下午承接压力高。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金健米业：7天5板，换手率32.75%，开板3次，情绪标杆但追高风险大。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西点药业：炸板，涨幅</w:t>
      </w:r>
      <w:r>
        <w:t xml:space="preserve"> </w:t>
      </w:r>
      <w:r>
        <w:rPr>
          <w:rFonts w:hint="eastAsia"/>
        </w:rPr>
        <w:t xml:space="preserve">+15.84%，振幅22.0%，换手30.56%。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2" w:name="风险提示下午重点看三条失效线"/>
    <w:p>
      <w:pPr>
        <w:pStyle w:val="Heading2"/>
      </w:pPr>
      <w:r>
        <w:t xml:space="preserve">⑭ ⚠️ </w:t>
      </w:r>
      <w:r>
        <w:rPr>
          <w:rFonts w:hint="eastAsia"/>
        </w:rPr>
        <w:t xml:space="preserve">风险提示：下午重点看三条失效线</w:t>
      </w:r>
    </w:p>
    <w:bookmarkStart w:id="59" w:name="盘面失效线"/>
    <w:p>
      <w:pPr>
        <w:pStyle w:val="Heading3"/>
      </w:pPr>
      <w:r>
        <w:t xml:space="preserve">⚠️ </w:t>
      </w:r>
      <w:r>
        <w:rPr>
          <w:rFonts w:hint="eastAsia"/>
        </w:rPr>
        <w:t xml:space="preserve">盘面失效线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涨跌比跌回1以下：说明上午宽度修复失败。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炸板率升破30%并继续扩大：说明短线接力转弱。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半导体、光模块核心继续放量下杀：说明高位亏损厌恶扩散。</w:t>
      </w:r>
    </w:p>
    <w:bookmarkEnd w:id="59"/>
    <w:bookmarkStart w:id="60" w:name="资金失效线"/>
    <w:p>
      <w:pPr>
        <w:pStyle w:val="Heading3"/>
      </w:pPr>
      <w:r>
        <w:t xml:space="preserve">⚠️ </w:t>
      </w:r>
      <w:r>
        <w:rPr>
          <w:rFonts w:hint="eastAsia"/>
        </w:rPr>
        <w:t xml:space="preserve">资金失效线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机械设备、专用设备退出流入前三。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医药生物、农林牧渔流入转弱。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半导体流出从</w:t>
      </w:r>
      <w:r>
        <w:t xml:space="preserve"> </w:t>
      </w:r>
      <w:r>
        <w:rPr>
          <w:rFonts w:hint="eastAsia"/>
        </w:rPr>
        <w:t xml:space="preserve">-45.78亿元继续扩大。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中际旭创、新易盛、寒武纪午后卖出压力继续放大。</w:t>
      </w:r>
    </w:p>
    <w:bookmarkEnd w:id="60"/>
    <w:bookmarkStart w:id="61" w:name="仓位失效线"/>
    <w:p>
      <w:pPr>
        <w:pStyle w:val="Heading3"/>
      </w:pPr>
      <w:r>
        <w:t xml:space="preserve">⚠️ </w:t>
      </w:r>
      <w:r>
        <w:rPr>
          <w:rFonts w:hint="eastAsia"/>
        </w:rPr>
        <w:t xml:space="preserve">仓位失效线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预测全天成交额16911.21亿元，低于昨日20212.14亿元；若午后无法补量，所有反弹按缩量修复处理。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恐慌代理不可判定，不能因宽基ETF份额流入直接提高仓位。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重点股样本趋势宽度仅为</w:t>
      </w:r>
      <w:r>
        <w:t xml:space="preserve"> </w:t>
      </w:r>
      <w:r>
        <w:rPr>
          <w:rFonts w:hint="eastAsia"/>
        </w:rPr>
        <w:t xml:space="preserve">focus_stock_sample，不能写成全A股趋势宽度；TickFlow日K不是实时分时，下午仍以盘中资金与价格确认优先。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3" w:name="午盘总判断回暖不是反转低位轮动强于高位修复"/>
    <w:p>
      <w:pPr>
        <w:pStyle w:val="Heading2"/>
      </w:pPr>
      <w:r>
        <w:t xml:space="preserve">💡 </w:t>
      </w:r>
      <w:r>
        <w:rPr>
          <w:rFonts w:hint="eastAsia"/>
        </w:rPr>
        <w:t xml:space="preserve">午盘总判断：回暖不是反转，低位轮动强于高位修复</w:t>
      </w:r>
    </w:p>
    <w:p>
      <w:pPr>
        <w:pStyle w:val="Compact"/>
        <w:numPr>
          <w:ilvl w:val="0"/>
          <w:numId w:val="1033"/>
        </w:numPr>
      </w:pPr>
      <w:r>
        <w:t xml:space="preserve">📈 </w:t>
      </w:r>
      <w:r>
        <w:rPr>
          <w:rFonts w:hint="eastAsia"/>
        </w:rPr>
        <w:t xml:space="preserve">市场宽度大幅改善，上涨3684家、下跌1776家，涨跌比2.074，情绪从退潮转入回暖。</w:t>
      </w:r>
    </w:p>
    <w:p>
      <w:pPr>
        <w:pStyle w:val="Compact"/>
        <w:numPr>
          <w:ilvl w:val="0"/>
          <w:numId w:val="1033"/>
        </w:numPr>
      </w:pPr>
      <w:r>
        <w:t xml:space="preserve">📉 </w:t>
      </w:r>
      <w:r>
        <w:rPr>
          <w:rFonts w:hint="eastAsia"/>
        </w:rPr>
        <w:t xml:space="preserve">指数仍弱，创业板指</w:t>
      </w:r>
      <w:r>
        <w:t xml:space="preserve"> </w:t>
      </w:r>
      <w:r>
        <w:rPr>
          <w:rFonts w:hint="eastAsia"/>
        </w:rPr>
        <w:t xml:space="preserve">-1.4299%，科技成长主线没有真正反转。</w:t>
      </w:r>
    </w:p>
    <w:p>
      <w:pPr>
        <w:pStyle w:val="Compact"/>
        <w:numPr>
          <w:ilvl w:val="0"/>
          <w:numId w:val="1033"/>
        </w:numPr>
      </w:pPr>
      <w:r>
        <w:t xml:space="preserve">💰 </w:t>
      </w:r>
      <w:r>
        <w:rPr>
          <w:rFonts w:hint="eastAsia"/>
        </w:rPr>
        <w:t xml:space="preserve">资金最强方向是机械设备、专用设备、其他专用设备、医药生物、农林牧渔。</w:t>
      </w:r>
    </w:p>
    <w:p>
      <w:pPr>
        <w:pStyle w:val="Compact"/>
        <w:numPr>
          <w:ilvl w:val="0"/>
          <w:numId w:val="1033"/>
        </w:numPr>
      </w:pPr>
      <w:r>
        <w:t xml:space="preserve">⚠️ </w:t>
      </w:r>
      <w:r>
        <w:rPr>
          <w:rFonts w:hint="eastAsia"/>
        </w:rPr>
        <w:t xml:space="preserve">最大风险仍是半导体净流出</w:t>
      </w:r>
      <w:r>
        <w:t xml:space="preserve"> </w:t>
      </w:r>
      <w:r>
        <w:rPr>
          <w:rFonts w:hint="eastAsia"/>
        </w:rPr>
        <w:t xml:space="preserve">-45.78亿元，以及光模块核心股高成交、高卖出、趋势破位。</w:t>
      </w:r>
    </w:p>
    <w:p>
      <w:pPr>
        <w:pStyle w:val="Compact"/>
        <w:numPr>
          <w:ilvl w:val="0"/>
          <w:numId w:val="1033"/>
        </w:numPr>
      </w:pPr>
      <w:r>
        <w:t xml:space="preserve">💡 </w:t>
      </w:r>
      <w:r>
        <w:rPr>
          <w:rFonts w:hint="eastAsia"/>
        </w:rPr>
        <w:t xml:space="preserve">下午策略：42%以内均衡仓，优先低位资金确认方向；科技只观察承接；资源从可参与降级为分歧观察；不追涨、不打板、不做无趋势确认的反抽。</w:t>
      </w:r>
    </w:p>
    <w:p>
      <w:r>
        <w:pict>
          <v:rect style="width:0;height:1.5pt" o:hralign="center" o:hrstd="t" o:hr="t"/>
        </w:pict>
      </w:r>
    </w:p>
    <w:bookmarkEnd w:id="63"/>
    <w:bookmarkStart w:id="64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：宽基ETF持续净申购：上证50ETF5.82亿元、科创板50ETF5.76亿元｜成交11551.9亿元｜恐慌指标暂缺、未连续下降｜联合信号数据不足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：沪深300量价代理数据暂缺。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生成时间：2026-08-25</w:t>
      </w:r>
      <w:r>
        <w:t xml:space="preserve"> 11:45:50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4"/>
    <w:bookmarkEnd w:id="6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2026-08-25T03:52:51Z</dcterms:created>
  <dcterms:modified xsi:type="dcterms:W3CDTF">2026-08-25T03:52:51Z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