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72" w:name="奇迹早知道午盘总结-2026-08-11"/>
    <w:p>
      <w:pPr>
        <w:pStyle w:val="Heading1"/>
      </w:pPr>
      <w:r>
        <w:t xml:space="preserve">🌞 </w:t>
      </w:r>
      <w:r>
        <w:rPr>
          <w:rFonts w:hint="eastAsia"/>
        </w:rPr>
        <w:t xml:space="preserve">奇迹早知道｜午盘总结</w:t>
      </w:r>
      <w:r>
        <w:t xml:space="preserve"> 2026-08-11</w:t>
      </w:r>
    </w:p>
    <w:bookmarkStart w:id="11" w:name="上午行情概览创业板强沪指弱平个股跌多涨少"/>
    <w:p>
      <w:pPr>
        <w:pStyle w:val="Heading2"/>
      </w:pPr>
      <w:r>
        <w:t xml:space="preserve">① 📊 </w:t>
      </w:r>
      <w:r>
        <w:rPr>
          <w:rFonts w:hint="eastAsia"/>
        </w:rPr>
        <w:t xml:space="preserve">上午行情概览：创业板强、沪指弱平，个股跌多涨少</w:t>
      </w:r>
    </w:p>
    <w:p>
      <w:pPr>
        <w:pStyle w:val="FirstParagraph"/>
      </w:pPr>
      <w:r>
        <w:rPr>
          <w:rFonts w:hint="eastAsia"/>
        </w:rPr>
        <w:t xml:space="preserve">截至</w:t>
      </w:r>
      <w:r>
        <w:t xml:space="preserve"> 2026-08-11 </w:t>
      </w:r>
      <w:r>
        <w:rPr>
          <w:rFonts w:hint="eastAsia"/>
        </w:rPr>
        <w:t xml:space="preserve">11:45，A股上午呈现“指数分化、成长修复、个股承压”的结构。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指数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午盘点位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涨跌幅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半日成交额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上证指数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3964.7903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📉 -0.0455%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6924.74亿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深证成指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14410.339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 +0.6522%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8268.81亿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创业板指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3587.237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 +1.4142%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3959.69亿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科创50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1740.6208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 +0.1638%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740.74亿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沪深300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4709.1026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 +0.1505%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4204.46亿</w:t>
            </w:r>
          </w:p>
        </w:tc>
      </w:tr>
    </w:tbl>
    <w:bookmarkStart w:id="9" w:name="市场广度"/>
    <w:p>
      <w:pPr>
        <w:pStyle w:val="Heading3"/>
      </w:pPr>
      <w:r>
        <w:t xml:space="preserve">📌 </w:t>
      </w:r>
      <w:r>
        <w:rPr>
          <w:rFonts w:hint="eastAsia"/>
        </w:rPr>
        <w:t xml:space="preserve">市场广度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上涨：2141家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下跌：3194家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平盘：204家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停牌：3家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涨跌比：0.67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涨停：50家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跌停：0家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同花顺更新时间：2026-08-11</w:t>
      </w:r>
      <w:r>
        <w:t xml:space="preserve"> 11:45:16</w:t>
      </w:r>
    </w:p>
    <w:bookmarkEnd w:id="9"/>
    <w:bookmarkStart w:id="10" w:name="半日成交额"/>
    <w:p>
      <w:pPr>
        <w:pStyle w:val="Heading3"/>
      </w:pPr>
      <w:r>
        <w:t xml:space="preserve">💧 </w:t>
      </w:r>
      <w:r>
        <w:rPr>
          <w:rFonts w:hint="eastAsia"/>
        </w:rPr>
        <w:t xml:space="preserve">半日成交额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全市场半日成交额：15286.15亿元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昨日成交额：25387.11亿元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较昨日变动：-2166.24亿元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成交额变化幅度：-39.79%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预测全天成交额：22235.99亿元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状态：明显缩量</w:t>
      </w:r>
    </w:p>
    <w:p>
      <w:pPr>
        <w:pStyle w:val="FirstParagraph"/>
      </w:pPr>
      <w:r>
        <w:t xml:space="preserve">💡 </w:t>
      </w:r>
      <w:r>
        <w:rPr>
          <w:rFonts w:hint="eastAsia"/>
        </w:rPr>
        <w:t xml:space="preserve">结论：</w:t>
      </w:r>
      <w:r>
        <w:t xml:space="preserve"> </w:t>
      </w:r>
      <w:r>
        <w:t xml:space="preserve">- </w:t>
      </w:r>
      <w:r>
        <w:rPr>
          <w:rFonts w:hint="eastAsia"/>
        </w:rPr>
        <w:t xml:space="preserve">指数层面并不弱，创业板指</w:t>
      </w:r>
      <w:r>
        <w:t xml:space="preserve"> </w:t>
      </w:r>
      <w:r>
        <w:rPr>
          <w:rFonts w:hint="eastAsia"/>
        </w:rPr>
        <w:t xml:space="preserve">+1.4142%，明显强于沪指。</w:t>
      </w:r>
      <w:r>
        <w:t xml:space="preserve"> </w:t>
      </w:r>
      <w:r>
        <w:t xml:space="preserve">- </w:t>
      </w:r>
      <w:r>
        <w:rPr>
          <w:rFonts w:hint="eastAsia"/>
        </w:rPr>
        <w:t xml:space="preserve">个股层面偏弱，下跌3194家多于上涨2141家，说明不是普涨行情。</w:t>
      </w:r>
      <w:r>
        <w:t xml:space="preserve"> </w:t>
      </w:r>
      <w:r>
        <w:t xml:space="preserve">- </w:t>
      </w:r>
      <w:r>
        <w:rPr>
          <w:rFonts w:hint="eastAsia"/>
        </w:rPr>
        <w:t xml:space="preserve">成交额明显缩量，上午上涨更多是存量资金在科技、医药、MLCC之间做结构切换。</w:t>
      </w:r>
      <w:r>
        <w:t xml:space="preserve"> </w:t>
      </w:r>
      <w:r>
        <w:t xml:space="preserve">- </w:t>
      </w:r>
      <w:r>
        <w:rPr>
          <w:rFonts w:hint="eastAsia"/>
        </w:rPr>
        <w:t xml:space="preserve">下午若不能补量，指数冲高后的兑现压力会高于继续逼空概率。</w:t>
      </w:r>
    </w:p>
    <w:p>
      <w:r>
        <w:pict>
          <v:rect style="width:0;height:1.5pt" o:hralign="center" o:hrstd="t" o:hr="t"/>
        </w:pict>
      </w:r>
    </w:p>
    <w:bookmarkEnd w:id="10"/>
    <w:bookmarkEnd w:id="11"/>
    <w:bookmarkStart w:id="14" w:name="情绪周期回暖但分歧未到全面过热"/>
    <w:p>
      <w:pPr>
        <w:pStyle w:val="Heading2"/>
      </w:pPr>
      <w:r>
        <w:t xml:space="preserve">② 🔥 </w:t>
      </w:r>
      <w:r>
        <w:rPr>
          <w:rFonts w:hint="eastAsia"/>
        </w:rPr>
        <w:t xml:space="preserve">情绪周期：回暖但分歧，未到全面过热</w:t>
      </w:r>
    </w:p>
    <w:bookmarkStart w:id="12" w:name="情绪量化指标"/>
    <w:p>
      <w:pPr>
        <w:pStyle w:val="Heading3"/>
      </w:pPr>
      <w:r>
        <w:t xml:space="preserve">📊 </w:t>
      </w:r>
      <w:r>
        <w:rPr>
          <w:rFonts w:hint="eastAsia"/>
        </w:rPr>
        <w:t xml:space="preserve">情绪量化指标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指标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数值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解读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涨停数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50家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短线活跃度仍在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跌停数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0家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恐慌抛压未扩散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炸板率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18.6%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接力分歧可控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连板高度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6板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高标仍存在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涨跌比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0.67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个股承压</w:t>
            </w:r>
          </w:p>
        </w:tc>
      </w:tr>
    </w:tbl>
    <w:bookmarkEnd w:id="12"/>
    <w:bookmarkStart w:id="13" w:name="连板结构"/>
    <w:p>
      <w:pPr>
        <w:pStyle w:val="Heading3"/>
      </w:pPr>
      <w:r>
        <w:t xml:space="preserve">📈 </w:t>
      </w:r>
      <w:r>
        <w:rPr>
          <w:rFonts w:hint="eastAsia"/>
        </w:rPr>
        <w:t xml:space="preserve">连板结构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6板：1只，百花医药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4板：1只，开开实业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3板：2只，秦安股份、哈药股份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2板：11只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1板：33只</w:t>
      </w:r>
    </w:p>
    <w:p>
      <w:pPr>
        <w:pStyle w:val="FirstParagraph"/>
      </w:pPr>
      <w:r>
        <w:t xml:space="preserve">💡 </w:t>
      </w:r>
      <w:r>
        <w:rPr>
          <w:rFonts w:hint="eastAsia"/>
        </w:rPr>
        <w:t xml:space="preserve">情绪周期判定：回暖中的结构分歧。</w:t>
      </w:r>
    </w:p>
    <w:p>
      <w:pPr>
        <w:pStyle w:val="BodyText"/>
      </w:pPr>
      <w:r>
        <w:rPr>
          <w:rFonts w:hint="eastAsia"/>
        </w:rPr>
        <w:t xml:space="preserve">理由：</w:t>
      </w:r>
      <w:r>
        <w:t xml:space="preserve"> </w:t>
      </w:r>
      <w:r>
        <w:t xml:space="preserve">- </w:t>
      </w:r>
      <w:r>
        <w:rPr>
          <w:rFonts w:hint="eastAsia"/>
        </w:rPr>
        <w:t xml:space="preserve">涨停50家、跌停0家，说明市场不是冰点。</w:t>
      </w:r>
      <w:r>
        <w:t xml:space="preserve"> </w:t>
      </w:r>
      <w:r>
        <w:t xml:space="preserve">- </w:t>
      </w:r>
      <w:r>
        <w:rPr>
          <w:rFonts w:hint="eastAsia"/>
        </w:rPr>
        <w:t xml:space="preserve">炸板率18.6%，封板率81.4%，接力还没有崩。</w:t>
      </w:r>
      <w:r>
        <w:t xml:space="preserve"> </w:t>
      </w:r>
      <w:r>
        <w:t xml:space="preserve">- </w:t>
      </w:r>
      <w:r>
        <w:rPr>
          <w:rFonts w:hint="eastAsia"/>
        </w:rPr>
        <w:t xml:space="preserve">但上涨2141家、下跌3194家，涨跌比0.67，赚钱效应并未全面扩散。</w:t>
      </w:r>
      <w:r>
        <w:t xml:space="preserve"> </w:t>
      </w:r>
      <w:r>
        <w:t xml:space="preserve">- </w:t>
      </w:r>
      <w:r>
        <w:rPr>
          <w:rFonts w:hint="eastAsia"/>
        </w:rPr>
        <w:t xml:space="preserve">6板到4板存在断层，高标百花医药已出现估值与公告风险，不能把高标延续直接等同于情绪高潮。</w:t>
      </w:r>
    </w:p>
    <w:p>
      <w:r>
        <w:pict>
          <v:rect style="width:0;height:1.5pt" o:hralign="center" o:hrstd="t" o:hr="t"/>
        </w:pict>
      </w:r>
    </w:p>
    <w:bookmarkEnd w:id="13"/>
    <w:bookmarkEnd w:id="14"/>
    <w:bookmarkStart w:id="15" w:name="领涨板块top10与龙头医药mlcc通信设备分化走强"/>
    <w:p>
      <w:pPr>
        <w:pStyle w:val="Heading2"/>
      </w:pPr>
      <w:r>
        <w:t xml:space="preserve">③ 📈 </w:t>
      </w:r>
      <w:r>
        <w:rPr>
          <w:rFonts w:hint="eastAsia"/>
        </w:rPr>
        <w:t xml:space="preserve">领涨板块TOP10与龙头：医药、MLCC、通信设备分化走强</w:t>
      </w:r>
    </w:p>
    <w:p>
      <w:pPr>
        <w:pStyle w:val="FirstParagraph"/>
      </w:pPr>
      <w:r>
        <w:rPr>
          <w:rFonts w:hint="eastAsia"/>
        </w:rPr>
        <w:t xml:space="preserve">采集JSON中未提供完整精确涨幅TOP10表，以下基于</w:t>
      </w:r>
      <w:r>
        <w:t xml:space="preserve"> </w:t>
      </w:r>
      <w:r>
        <w:rPr>
          <w:rStyle w:val="VerbatimChar"/>
        </w:rPr>
        <w:t xml:space="preserve">sector_ranking</w:t>
      </w:r>
      <w:r>
        <w:rPr>
          <w:rFonts w:hint="eastAsia"/>
        </w:rPr>
        <w:t xml:space="preserve">、涨停池、资金流入板块与成交额核心股交叉确认，缺失涨幅数值不补数。</w:t>
      </w:r>
    </w:p>
    <w:p>
      <w:pPr>
        <w:pStyle w:val="Compact"/>
        <w:numPr>
          <w:ilvl w:val="0"/>
          <w:numId w:val="1004"/>
        </w:numPr>
      </w:pPr>
      <w:r>
        <w:t xml:space="preserve">MLCC / </w:t>
      </w:r>
      <w:r>
        <w:rPr>
          <w:rFonts w:hint="eastAsia"/>
        </w:rPr>
        <w:t xml:space="preserve">元件</w:t>
      </w:r>
    </w:p>
    <w:p>
      <w:pPr>
        <w:pStyle w:val="Compact"/>
        <w:numPr>
          <w:ilvl w:val="1"/>
          <w:numId w:val="1005"/>
        </w:numPr>
      </w:pPr>
      <w:r>
        <w:rPr>
          <w:rFonts w:hint="eastAsia"/>
        </w:rPr>
        <w:t xml:space="preserve">龙头线索：风华高科、双星新材、三环集团</w:t>
      </w:r>
    </w:p>
    <w:p>
      <w:pPr>
        <w:pStyle w:val="Compact"/>
        <w:numPr>
          <w:ilvl w:val="1"/>
          <w:numId w:val="1005"/>
        </w:numPr>
      </w:pPr>
      <w:r>
        <w:rPr>
          <w:rFonts w:hint="eastAsia"/>
        </w:rPr>
        <w:t xml:space="preserve">证据：元件主力净流入</w:t>
      </w:r>
      <w:r>
        <w:t xml:space="preserve"> </w:t>
      </w:r>
      <w:r>
        <w:rPr>
          <w:rFonts w:hint="eastAsia"/>
        </w:rPr>
        <w:t xml:space="preserve">+27.62亿元，位列流入板块TOP1；风华高科成交额124.98亿，涨幅</w:t>
      </w:r>
      <w:r>
        <w:t xml:space="preserve"> +8.85%。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</w:rPr>
        <w:t xml:space="preserve">通信设备</w:t>
      </w:r>
    </w:p>
    <w:p>
      <w:pPr>
        <w:pStyle w:val="Compact"/>
        <w:numPr>
          <w:ilvl w:val="1"/>
          <w:numId w:val="1006"/>
        </w:numPr>
      </w:pPr>
      <w:r>
        <w:rPr>
          <w:rFonts w:hint="eastAsia"/>
        </w:rPr>
        <w:t xml:space="preserve">龙头线索：中际旭创、新易盛、源杰科技、锐捷网络</w:t>
      </w:r>
    </w:p>
    <w:p>
      <w:pPr>
        <w:pStyle w:val="Compact"/>
        <w:numPr>
          <w:ilvl w:val="1"/>
          <w:numId w:val="1006"/>
        </w:numPr>
      </w:pPr>
      <w:r>
        <w:rPr>
          <w:rFonts w:hint="eastAsia"/>
        </w:rPr>
        <w:t xml:space="preserve">证据：通信设备主力净流入</w:t>
      </w:r>
      <w:r>
        <w:t xml:space="preserve"> </w:t>
      </w:r>
      <w:r>
        <w:rPr>
          <w:rFonts w:hint="eastAsia"/>
        </w:rPr>
        <w:t xml:space="preserve">+24.24亿元，位列流入板块TOP2；中际旭创成交额226.44亿，新易盛成交额149.89亿。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</w:rPr>
        <w:t xml:space="preserve">光伏设备</w:t>
      </w:r>
    </w:p>
    <w:p>
      <w:pPr>
        <w:pStyle w:val="Compact"/>
        <w:numPr>
          <w:ilvl w:val="1"/>
          <w:numId w:val="1007"/>
        </w:numPr>
      </w:pPr>
      <w:r>
        <w:rPr>
          <w:rFonts w:hint="eastAsia"/>
        </w:rPr>
        <w:t xml:space="preserve">龙头线索：通灵股份、大全能源、金刚光伏</w:t>
      </w:r>
    </w:p>
    <w:p>
      <w:pPr>
        <w:pStyle w:val="Compact"/>
        <w:numPr>
          <w:ilvl w:val="1"/>
          <w:numId w:val="1007"/>
        </w:numPr>
      </w:pPr>
      <w:r>
        <w:rPr>
          <w:rFonts w:hint="eastAsia"/>
        </w:rPr>
        <w:t xml:space="preserve">证据：光伏设备主力净流入</w:t>
      </w:r>
      <w:r>
        <w:t xml:space="preserve"> </w:t>
      </w:r>
      <w:r>
        <w:rPr>
          <w:rFonts w:hint="eastAsia"/>
        </w:rPr>
        <w:t xml:space="preserve">+11.27亿元，位列流入板块TOP3。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</w:rPr>
        <w:t xml:space="preserve">工程咨询服务Ⅱ</w:t>
      </w:r>
    </w:p>
    <w:p>
      <w:pPr>
        <w:pStyle w:val="Compact"/>
        <w:numPr>
          <w:ilvl w:val="1"/>
          <w:numId w:val="1008"/>
        </w:numPr>
      </w:pPr>
      <w:r>
        <w:rPr>
          <w:rFonts w:hint="eastAsia"/>
        </w:rPr>
        <w:t xml:space="preserve">龙头线索：未核验</w:t>
      </w:r>
    </w:p>
    <w:p>
      <w:pPr>
        <w:pStyle w:val="Compact"/>
        <w:numPr>
          <w:ilvl w:val="1"/>
          <w:numId w:val="1008"/>
        </w:numPr>
      </w:pPr>
      <w:r>
        <w:rPr>
          <w:rFonts w:hint="eastAsia"/>
        </w:rPr>
        <w:t xml:space="preserve">证据：主力净流入</w:t>
      </w:r>
      <w:r>
        <w:t xml:space="preserve"> </w:t>
      </w:r>
      <w:r>
        <w:rPr>
          <w:rFonts w:hint="eastAsia"/>
        </w:rPr>
        <w:t xml:space="preserve">+9.97亿元，位列流入板块TOP4。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</w:rPr>
        <w:t xml:space="preserve">通用设备</w:t>
      </w:r>
    </w:p>
    <w:p>
      <w:pPr>
        <w:pStyle w:val="Compact"/>
        <w:numPr>
          <w:ilvl w:val="1"/>
          <w:numId w:val="1009"/>
        </w:numPr>
      </w:pPr>
      <w:r>
        <w:rPr>
          <w:rFonts w:hint="eastAsia"/>
        </w:rPr>
        <w:t xml:space="preserve">龙头线索：蓝盾光电、华东数控</w:t>
      </w:r>
    </w:p>
    <w:p>
      <w:pPr>
        <w:pStyle w:val="Compact"/>
        <w:numPr>
          <w:ilvl w:val="1"/>
          <w:numId w:val="1009"/>
        </w:numPr>
      </w:pPr>
      <w:r>
        <w:rPr>
          <w:rFonts w:hint="eastAsia"/>
        </w:rPr>
        <w:t xml:space="preserve">证据：通用设备主力净流入</w:t>
      </w:r>
      <w:r>
        <w:t xml:space="preserve"> </w:t>
      </w:r>
      <w:r>
        <w:rPr>
          <w:rFonts w:hint="eastAsia"/>
        </w:rPr>
        <w:t xml:space="preserve">+9.24亿元；蓝盾光电2天2板，华东数控2天2板。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</w:rPr>
        <w:t xml:space="preserve">塑料</w:t>
      </w:r>
    </w:p>
    <w:p>
      <w:pPr>
        <w:pStyle w:val="Compact"/>
        <w:numPr>
          <w:ilvl w:val="1"/>
          <w:numId w:val="1010"/>
        </w:numPr>
      </w:pPr>
      <w:r>
        <w:rPr>
          <w:rFonts w:hint="eastAsia"/>
        </w:rPr>
        <w:t xml:space="preserve">龙头线索：双星新材、国风新材</w:t>
      </w:r>
    </w:p>
    <w:p>
      <w:pPr>
        <w:pStyle w:val="Compact"/>
        <w:numPr>
          <w:ilvl w:val="1"/>
          <w:numId w:val="1010"/>
        </w:numPr>
      </w:pPr>
      <w:r>
        <w:rPr>
          <w:rFonts w:hint="eastAsia"/>
        </w:rPr>
        <w:t xml:space="preserve">证据：塑料主力净流入</w:t>
      </w:r>
      <w:r>
        <w:t xml:space="preserve"> </w:t>
      </w:r>
      <w:r>
        <w:rPr>
          <w:rFonts w:hint="eastAsia"/>
        </w:rPr>
        <w:t xml:space="preserve">+8.14亿元；双星新材涨停，国风新材2天2板。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</w:rPr>
        <w:t xml:space="preserve">软件开发</w:t>
      </w:r>
    </w:p>
    <w:p>
      <w:pPr>
        <w:pStyle w:val="Compact"/>
        <w:numPr>
          <w:ilvl w:val="1"/>
          <w:numId w:val="1011"/>
        </w:numPr>
      </w:pPr>
      <w:r>
        <w:rPr>
          <w:rFonts w:hint="eastAsia"/>
        </w:rPr>
        <w:t xml:space="preserve">龙头线索：天融信</w:t>
      </w:r>
    </w:p>
    <w:p>
      <w:pPr>
        <w:pStyle w:val="Compact"/>
        <w:numPr>
          <w:ilvl w:val="1"/>
          <w:numId w:val="1011"/>
        </w:numPr>
      </w:pPr>
      <w:r>
        <w:rPr>
          <w:rFonts w:hint="eastAsia"/>
        </w:rPr>
        <w:t xml:space="preserve">证据：软件开发主力净流入</w:t>
      </w:r>
      <w:r>
        <w:t xml:space="preserve"> </w:t>
      </w:r>
      <w:r>
        <w:rPr>
          <w:rFonts w:hint="eastAsia"/>
        </w:rPr>
        <w:t xml:space="preserve">+7.80亿元；天融信涨停。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</w:rPr>
        <w:t xml:space="preserve">光学光电子</w:t>
      </w:r>
    </w:p>
    <w:p>
      <w:pPr>
        <w:pStyle w:val="Compact"/>
        <w:numPr>
          <w:ilvl w:val="1"/>
          <w:numId w:val="1012"/>
        </w:numPr>
      </w:pPr>
      <w:r>
        <w:rPr>
          <w:rFonts w:hint="eastAsia"/>
        </w:rPr>
        <w:t xml:space="preserve">龙头线索：未核验</w:t>
      </w:r>
    </w:p>
    <w:p>
      <w:pPr>
        <w:pStyle w:val="Compact"/>
        <w:numPr>
          <w:ilvl w:val="1"/>
          <w:numId w:val="1012"/>
        </w:numPr>
      </w:pPr>
      <w:r>
        <w:rPr>
          <w:rFonts w:hint="eastAsia"/>
        </w:rPr>
        <w:t xml:space="preserve">证据：光学光电子主力净流入</w:t>
      </w:r>
      <w:r>
        <w:t xml:space="preserve"> </w:t>
      </w:r>
      <w:r>
        <w:rPr>
          <w:rFonts w:hint="eastAsia"/>
        </w:rPr>
        <w:t xml:space="preserve">+7.71亿元。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</w:rPr>
        <w:t xml:space="preserve">其他电子Ⅱ</w:t>
      </w:r>
    </w:p>
    <w:p>
      <w:pPr>
        <w:pStyle w:val="Compact"/>
        <w:numPr>
          <w:ilvl w:val="1"/>
          <w:numId w:val="1013"/>
        </w:numPr>
      </w:pPr>
      <w:r>
        <w:rPr>
          <w:rFonts w:hint="eastAsia"/>
        </w:rPr>
        <w:t xml:space="preserve">龙头线索：未核验</w:t>
      </w:r>
    </w:p>
    <w:p>
      <w:pPr>
        <w:pStyle w:val="Compact"/>
        <w:numPr>
          <w:ilvl w:val="1"/>
          <w:numId w:val="1013"/>
        </w:numPr>
      </w:pPr>
      <w:r>
        <w:rPr>
          <w:rFonts w:hint="eastAsia"/>
        </w:rPr>
        <w:t xml:space="preserve">证据：其他电子Ⅱ主力净流入</w:t>
      </w:r>
      <w:r>
        <w:t xml:space="preserve"> </w:t>
      </w:r>
      <w:r>
        <w:rPr>
          <w:rFonts w:hint="eastAsia"/>
        </w:rPr>
        <w:t xml:space="preserve">+6.27亿元。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</w:rPr>
        <w:t xml:space="preserve">IT服务Ⅱ</w:t>
      </w:r>
    </w:p>
    <w:p>
      <w:pPr>
        <w:pStyle w:val="Compact"/>
        <w:numPr>
          <w:ilvl w:val="0"/>
          <w:numId w:val="1014"/>
        </w:numPr>
      </w:pPr>
      <w:r>
        <w:rPr>
          <w:rFonts w:hint="eastAsia"/>
        </w:rPr>
        <w:t xml:space="preserve">龙头线索：未核验</w:t>
      </w:r>
    </w:p>
    <w:p>
      <w:pPr>
        <w:pStyle w:val="Compact"/>
        <w:numPr>
          <w:ilvl w:val="0"/>
          <w:numId w:val="1014"/>
        </w:numPr>
      </w:pPr>
      <w:r>
        <w:rPr>
          <w:rFonts w:hint="eastAsia"/>
        </w:rPr>
        <w:t xml:space="preserve">证据：IT服务Ⅱ主力净流入</w:t>
      </w:r>
      <w:r>
        <w:t xml:space="preserve"> </w:t>
      </w:r>
      <w:r>
        <w:rPr>
          <w:rFonts w:hint="eastAsia"/>
        </w:rPr>
        <w:t xml:space="preserve">+6.12亿元。</w:t>
      </w:r>
    </w:p>
    <w:p>
      <w:pPr>
        <w:pStyle w:val="FirstParagraph"/>
      </w:pPr>
      <w:r>
        <w:t xml:space="preserve">💡 </w:t>
      </w:r>
      <w:r>
        <w:rPr>
          <w:rFonts w:hint="eastAsia"/>
        </w:rPr>
        <w:t xml:space="preserve">盘面主线判断：</w:t>
      </w:r>
      <w:r>
        <w:t xml:space="preserve"> </w:t>
      </w:r>
      <w:r>
        <w:t xml:space="preserve">- </w:t>
      </w:r>
      <w:r>
        <w:rPr>
          <w:rFonts w:hint="eastAsia"/>
        </w:rPr>
        <w:t xml:space="preserve">早盘真正的主动进攻在元件/MLCC、通信设备、光伏设备、医药商业与医疗服务。</w:t>
      </w:r>
      <w:r>
        <w:t xml:space="preserve"> </w:t>
      </w:r>
      <w:r>
        <w:t xml:space="preserve">- </w:t>
      </w:r>
      <w:r>
        <w:rPr>
          <w:rFonts w:hint="eastAsia"/>
        </w:rPr>
        <w:t xml:space="preserve">但同一科技链内部有明显矛盾：元件、通信设备流入强，半导体、消费电子、电子大类仍在流出榜。</w:t>
      </w:r>
      <w:r>
        <w:t xml:space="preserve"> </w:t>
      </w:r>
      <w:r>
        <w:t xml:space="preserve">- </w:t>
      </w:r>
      <w:r>
        <w:rPr>
          <w:rFonts w:hint="eastAsia"/>
        </w:rPr>
        <w:t xml:space="preserve">这不是科技全面反转，而是高辨识度核心与细分方向的结构性修复。</w:t>
      </w:r>
    </w:p>
    <w:p>
      <w:r>
        <w:pict>
          <v:rect style="width:0;height:1.5pt" o:hralign="center" o:hrstd="t" o:hr="t"/>
        </w:pict>
      </w:r>
    </w:p>
    <w:bookmarkEnd w:id="15"/>
    <w:bookmarkStart w:id="21" w:name="资金流向四张榜先看流出再看流入"/>
    <w:p>
      <w:pPr>
        <w:pStyle w:val="Heading2"/>
      </w:pPr>
      <w:r>
        <w:t xml:space="preserve">④ 💰 </w:t>
      </w:r>
      <w:r>
        <w:rPr>
          <w:rFonts w:hint="eastAsia"/>
        </w:rPr>
        <w:t xml:space="preserve">资金流向四张榜：先看流出，再看流入</w:t>
      </w:r>
    </w:p>
    <w:p>
      <w:pPr>
        <w:pStyle w:val="FirstParagraph"/>
      </w:pPr>
      <w:r>
        <w:rPr>
          <w:rFonts w:hint="eastAsia"/>
        </w:rPr>
        <w:t xml:space="preserve">口径：2026-08-11</w:t>
      </w:r>
      <w:r>
        <w:t xml:space="preserve"> </w:t>
      </w:r>
      <w:r>
        <w:rPr>
          <w:rFonts w:hint="eastAsia"/>
        </w:rPr>
        <w:t xml:space="preserve">11:45，盘中主力资金</w:t>
      </w:r>
      <w:r>
        <w:br/>
      </w:r>
      <w:r>
        <w:rPr>
          <w:rFonts w:hint="eastAsia"/>
        </w:rPr>
        <w:t xml:space="preserve">分类：申万二级行业</w:t>
      </w:r>
      <w:r>
        <w:br/>
      </w:r>
      <w:r>
        <w:rPr>
          <w:rFonts w:hint="eastAsia"/>
        </w:rPr>
        <w:t xml:space="preserve">来源：采集JSON</w:t>
      </w:r>
      <w:r>
        <w:t xml:space="preserve"> </w:t>
      </w:r>
      <w:r>
        <w:rPr>
          <w:rStyle w:val="VerbatimChar"/>
        </w:rPr>
        <w:t xml:space="preserve">sources.fund_flow.data.structured_rankings</w:t>
      </w:r>
      <w:r>
        <w:br/>
      </w:r>
      <w:r>
        <w:rPr>
          <w:rFonts w:hint="eastAsia"/>
        </w:rPr>
        <w:t xml:space="preserve">注意：以下四榜均为真实采集数据，缺失项不互相替代。</w:t>
      </w:r>
    </w:p>
    <w:bookmarkStart w:id="16" w:name="流出top10板块"/>
    <w:p>
      <w:pPr>
        <w:pStyle w:val="Heading3"/>
      </w:pPr>
      <w:r>
        <w:t xml:space="preserve">💰 </w:t>
      </w:r>
      <w:r>
        <w:rPr>
          <w:rFonts w:hint="eastAsia"/>
        </w:rPr>
        <w:t xml:space="preserve">流出TOP10板块</w:t>
      </w:r>
    </w:p>
    <w:p>
      <w:pPr>
        <w:pStyle w:val="Compact"/>
        <w:numPr>
          <w:ilvl w:val="0"/>
          <w:numId w:val="1015"/>
        </w:numPr>
      </w:pPr>
      <w:r>
        <w:rPr>
          <w:rFonts w:hint="eastAsia"/>
        </w:rPr>
        <w:t xml:space="preserve">有色金属：-38.69亿元</w:t>
      </w:r>
    </w:p>
    <w:p>
      <w:pPr>
        <w:pStyle w:val="Compact"/>
        <w:numPr>
          <w:ilvl w:val="0"/>
          <w:numId w:val="1015"/>
        </w:numPr>
      </w:pPr>
      <w:r>
        <w:rPr>
          <w:rFonts w:hint="eastAsia"/>
        </w:rPr>
        <w:t xml:space="preserve">电子：-38.15亿元</w:t>
      </w:r>
    </w:p>
    <w:p>
      <w:pPr>
        <w:pStyle w:val="Compact"/>
        <w:numPr>
          <w:ilvl w:val="0"/>
          <w:numId w:val="1015"/>
        </w:numPr>
      </w:pPr>
      <w:r>
        <w:rPr>
          <w:rFonts w:hint="eastAsia"/>
        </w:rPr>
        <w:t xml:space="preserve">小金属：-21.29亿元</w:t>
      </w:r>
    </w:p>
    <w:p>
      <w:pPr>
        <w:pStyle w:val="Compact"/>
        <w:numPr>
          <w:ilvl w:val="0"/>
          <w:numId w:val="1015"/>
        </w:numPr>
      </w:pPr>
      <w:r>
        <w:rPr>
          <w:rFonts w:hint="eastAsia"/>
        </w:rPr>
        <w:t xml:space="preserve">消费电子：-16.51亿元</w:t>
      </w:r>
    </w:p>
    <w:p>
      <w:pPr>
        <w:pStyle w:val="Compact"/>
        <w:numPr>
          <w:ilvl w:val="0"/>
          <w:numId w:val="1015"/>
        </w:numPr>
      </w:pPr>
      <w:r>
        <w:rPr>
          <w:rFonts w:hint="eastAsia"/>
        </w:rPr>
        <w:t xml:space="preserve">半导体：-16.42亿元</w:t>
      </w:r>
    </w:p>
    <w:p>
      <w:pPr>
        <w:pStyle w:val="Compact"/>
        <w:numPr>
          <w:ilvl w:val="0"/>
          <w:numId w:val="1015"/>
        </w:numPr>
      </w:pPr>
      <w:r>
        <w:rPr>
          <w:rFonts w:hint="eastAsia"/>
        </w:rPr>
        <w:t xml:space="preserve">消费电子零部件及组装：-15.98亿元</w:t>
      </w:r>
    </w:p>
    <w:p>
      <w:pPr>
        <w:pStyle w:val="Compact"/>
        <w:numPr>
          <w:ilvl w:val="0"/>
          <w:numId w:val="1015"/>
        </w:numPr>
      </w:pPr>
      <w:r>
        <w:rPr>
          <w:rFonts w:hint="eastAsia"/>
        </w:rPr>
        <w:t xml:space="preserve">半导体材料：-15.57亿元</w:t>
      </w:r>
    </w:p>
    <w:p>
      <w:pPr>
        <w:pStyle w:val="Compact"/>
        <w:numPr>
          <w:ilvl w:val="0"/>
          <w:numId w:val="1015"/>
        </w:numPr>
      </w:pPr>
      <w:r>
        <w:rPr>
          <w:rFonts w:hint="eastAsia"/>
        </w:rPr>
        <w:t xml:space="preserve">工业金属：-14.50亿元</w:t>
      </w:r>
    </w:p>
    <w:p>
      <w:pPr>
        <w:pStyle w:val="Compact"/>
        <w:numPr>
          <w:ilvl w:val="0"/>
          <w:numId w:val="1015"/>
        </w:numPr>
      </w:pPr>
      <w:r>
        <w:rPr>
          <w:rFonts w:hint="eastAsia"/>
        </w:rPr>
        <w:t xml:space="preserve">铜：-13.83亿元</w:t>
      </w:r>
    </w:p>
    <w:p>
      <w:pPr>
        <w:pStyle w:val="Compact"/>
        <w:numPr>
          <w:ilvl w:val="0"/>
          <w:numId w:val="1015"/>
        </w:numPr>
      </w:pPr>
      <w:r>
        <w:rPr>
          <w:rFonts w:hint="eastAsia"/>
        </w:rPr>
        <w:t xml:space="preserve">国防军工：-12.77亿元</w:t>
      </w:r>
    </w:p>
    <w:bookmarkEnd w:id="16"/>
    <w:bookmarkStart w:id="17" w:name="流出top10个股"/>
    <w:p>
      <w:pPr>
        <w:pStyle w:val="Heading3"/>
      </w:pPr>
      <w:r>
        <w:t xml:space="preserve">💰 </w:t>
      </w:r>
      <w:r>
        <w:rPr>
          <w:rFonts w:hint="eastAsia"/>
        </w:rPr>
        <w:t xml:space="preserve">流出TOP10个股</w:t>
      </w:r>
    </w:p>
    <w:p>
      <w:pPr>
        <w:pStyle w:val="Compact"/>
        <w:numPr>
          <w:ilvl w:val="0"/>
          <w:numId w:val="1016"/>
        </w:numPr>
      </w:pPr>
      <w:r>
        <w:rPr>
          <w:rFonts w:hint="eastAsia"/>
        </w:rPr>
        <w:t xml:space="preserve">中际旭创(300308)：主力净流出-136.88亿</w:t>
      </w:r>
    </w:p>
    <w:p>
      <w:pPr>
        <w:pStyle w:val="Compact"/>
        <w:numPr>
          <w:ilvl w:val="0"/>
          <w:numId w:val="1016"/>
        </w:numPr>
      </w:pPr>
      <w:r>
        <w:rPr>
          <w:rFonts w:hint="eastAsia"/>
        </w:rPr>
        <w:t xml:space="preserve">寒武纪(688256)：主力净流出-106.97亿</w:t>
      </w:r>
    </w:p>
    <w:p>
      <w:pPr>
        <w:pStyle w:val="Compact"/>
        <w:numPr>
          <w:ilvl w:val="0"/>
          <w:numId w:val="1016"/>
        </w:numPr>
      </w:pPr>
      <w:r>
        <w:rPr>
          <w:rFonts w:hint="eastAsia"/>
        </w:rPr>
        <w:t xml:space="preserve">新易盛(300502)：主力净流出-81.37亿</w:t>
      </w:r>
    </w:p>
    <w:p>
      <w:pPr>
        <w:pStyle w:val="Compact"/>
        <w:numPr>
          <w:ilvl w:val="0"/>
          <w:numId w:val="1016"/>
        </w:numPr>
      </w:pPr>
      <w:r>
        <w:rPr>
          <w:rFonts w:hint="eastAsia"/>
        </w:rPr>
        <w:t xml:space="preserve">长鑫科技(688825)：主力净流出-62.12亿</w:t>
      </w:r>
    </w:p>
    <w:p>
      <w:pPr>
        <w:pStyle w:val="Compact"/>
        <w:numPr>
          <w:ilvl w:val="0"/>
          <w:numId w:val="1016"/>
        </w:numPr>
      </w:pPr>
      <w:r>
        <w:rPr>
          <w:rFonts w:hint="eastAsia"/>
        </w:rPr>
        <w:t xml:space="preserve">兆易创新(603986)：主力净流出-53.98亿</w:t>
      </w:r>
    </w:p>
    <w:p>
      <w:pPr>
        <w:pStyle w:val="Compact"/>
        <w:numPr>
          <w:ilvl w:val="0"/>
          <w:numId w:val="1016"/>
        </w:numPr>
      </w:pPr>
      <w:r>
        <w:rPr>
          <w:rFonts w:hint="eastAsia"/>
        </w:rPr>
        <w:t xml:space="preserve">源杰科技(688498)：主力净流出-52.20亿</w:t>
      </w:r>
    </w:p>
    <w:p>
      <w:pPr>
        <w:pStyle w:val="Compact"/>
        <w:numPr>
          <w:ilvl w:val="0"/>
          <w:numId w:val="1016"/>
        </w:numPr>
      </w:pPr>
      <w:r>
        <w:rPr>
          <w:rFonts w:hint="eastAsia"/>
        </w:rPr>
        <w:t xml:space="preserve">风华高科(000636)：主力净流出-49.37亿</w:t>
      </w:r>
    </w:p>
    <w:p>
      <w:pPr>
        <w:pStyle w:val="Compact"/>
        <w:numPr>
          <w:ilvl w:val="0"/>
          <w:numId w:val="1016"/>
        </w:numPr>
      </w:pPr>
      <w:r>
        <w:rPr>
          <w:rFonts w:hint="eastAsia"/>
        </w:rPr>
        <w:t xml:space="preserve">东山精密(002384)：主力净流出-48.04亿</w:t>
      </w:r>
    </w:p>
    <w:p>
      <w:pPr>
        <w:pStyle w:val="Compact"/>
        <w:numPr>
          <w:ilvl w:val="0"/>
          <w:numId w:val="1016"/>
        </w:numPr>
      </w:pPr>
      <w:r>
        <w:rPr>
          <w:rFonts w:hint="eastAsia"/>
        </w:rPr>
        <w:t xml:space="preserve">国瓷材料(300285)：主力净流出-47.96亿</w:t>
      </w:r>
    </w:p>
    <w:p>
      <w:pPr>
        <w:pStyle w:val="Compact"/>
        <w:numPr>
          <w:ilvl w:val="0"/>
          <w:numId w:val="1016"/>
        </w:numPr>
      </w:pPr>
      <w:r>
        <w:rPr>
          <w:rFonts w:hint="eastAsia"/>
        </w:rPr>
        <w:t xml:space="preserve">胜宏科技(300476)：主力净流出-47.93亿</w:t>
      </w:r>
    </w:p>
    <w:bookmarkEnd w:id="17"/>
    <w:bookmarkStart w:id="18" w:name="流入top10板块"/>
    <w:p>
      <w:pPr>
        <w:pStyle w:val="Heading3"/>
      </w:pPr>
      <w:r>
        <w:t xml:space="preserve">💰 </w:t>
      </w:r>
      <w:r>
        <w:rPr>
          <w:rFonts w:hint="eastAsia"/>
        </w:rPr>
        <w:t xml:space="preserve">流入TOP10板块</w:t>
      </w:r>
    </w:p>
    <w:p>
      <w:pPr>
        <w:pStyle w:val="Compact"/>
        <w:numPr>
          <w:ilvl w:val="0"/>
          <w:numId w:val="1017"/>
        </w:numPr>
      </w:pPr>
      <w:r>
        <w:rPr>
          <w:rFonts w:hint="eastAsia"/>
        </w:rPr>
        <w:t xml:space="preserve">元件：+27.62亿元</w:t>
      </w:r>
    </w:p>
    <w:p>
      <w:pPr>
        <w:pStyle w:val="Compact"/>
        <w:numPr>
          <w:ilvl w:val="0"/>
          <w:numId w:val="1017"/>
        </w:numPr>
      </w:pPr>
      <w:r>
        <w:rPr>
          <w:rFonts w:hint="eastAsia"/>
        </w:rPr>
        <w:t xml:space="preserve">通信设备：+24.24亿元</w:t>
      </w:r>
    </w:p>
    <w:p>
      <w:pPr>
        <w:pStyle w:val="Compact"/>
        <w:numPr>
          <w:ilvl w:val="0"/>
          <w:numId w:val="1017"/>
        </w:numPr>
      </w:pPr>
      <w:r>
        <w:rPr>
          <w:rFonts w:hint="eastAsia"/>
        </w:rPr>
        <w:t xml:space="preserve">光伏设备：+11.27亿元</w:t>
      </w:r>
    </w:p>
    <w:p>
      <w:pPr>
        <w:pStyle w:val="Compact"/>
        <w:numPr>
          <w:ilvl w:val="0"/>
          <w:numId w:val="1017"/>
        </w:numPr>
      </w:pPr>
      <w:r>
        <w:rPr>
          <w:rFonts w:hint="eastAsia"/>
        </w:rPr>
        <w:t xml:space="preserve">工程咨询服务Ⅱ：+9.97亿元</w:t>
      </w:r>
    </w:p>
    <w:p>
      <w:pPr>
        <w:pStyle w:val="Compact"/>
        <w:numPr>
          <w:ilvl w:val="0"/>
          <w:numId w:val="1017"/>
        </w:numPr>
      </w:pPr>
      <w:r>
        <w:rPr>
          <w:rFonts w:hint="eastAsia"/>
        </w:rPr>
        <w:t xml:space="preserve">通用设备：+9.24亿元</w:t>
      </w:r>
    </w:p>
    <w:p>
      <w:pPr>
        <w:pStyle w:val="Compact"/>
        <w:numPr>
          <w:ilvl w:val="0"/>
          <w:numId w:val="1017"/>
        </w:numPr>
      </w:pPr>
      <w:r>
        <w:rPr>
          <w:rFonts w:hint="eastAsia"/>
        </w:rPr>
        <w:t xml:space="preserve">塑料：+8.14亿元</w:t>
      </w:r>
    </w:p>
    <w:p>
      <w:pPr>
        <w:pStyle w:val="Compact"/>
        <w:numPr>
          <w:ilvl w:val="0"/>
          <w:numId w:val="1017"/>
        </w:numPr>
      </w:pPr>
      <w:r>
        <w:rPr>
          <w:rFonts w:hint="eastAsia"/>
        </w:rPr>
        <w:t xml:space="preserve">软件开发：+7.80亿元</w:t>
      </w:r>
    </w:p>
    <w:p>
      <w:pPr>
        <w:pStyle w:val="Compact"/>
        <w:numPr>
          <w:ilvl w:val="0"/>
          <w:numId w:val="1017"/>
        </w:numPr>
      </w:pPr>
      <w:r>
        <w:rPr>
          <w:rFonts w:hint="eastAsia"/>
        </w:rPr>
        <w:t xml:space="preserve">光学光电子：+7.71亿元</w:t>
      </w:r>
    </w:p>
    <w:p>
      <w:pPr>
        <w:pStyle w:val="Compact"/>
        <w:numPr>
          <w:ilvl w:val="0"/>
          <w:numId w:val="1017"/>
        </w:numPr>
      </w:pPr>
      <w:r>
        <w:rPr>
          <w:rFonts w:hint="eastAsia"/>
        </w:rPr>
        <w:t xml:space="preserve">其他电子Ⅱ：+6.27亿元</w:t>
      </w:r>
    </w:p>
    <w:p>
      <w:pPr>
        <w:pStyle w:val="Compact"/>
        <w:numPr>
          <w:ilvl w:val="0"/>
          <w:numId w:val="1017"/>
        </w:numPr>
      </w:pPr>
      <w:r>
        <w:rPr>
          <w:rFonts w:hint="eastAsia"/>
        </w:rPr>
        <w:t xml:space="preserve">IT服务Ⅱ：+6.12亿元</w:t>
      </w:r>
    </w:p>
    <w:bookmarkEnd w:id="18"/>
    <w:bookmarkStart w:id="19" w:name="流入top10个股"/>
    <w:p>
      <w:pPr>
        <w:pStyle w:val="Heading3"/>
      </w:pPr>
      <w:r>
        <w:t xml:space="preserve">💰 </w:t>
      </w:r>
      <w:r>
        <w:rPr>
          <w:rFonts w:hint="eastAsia"/>
        </w:rPr>
        <w:t xml:space="preserve">流入TOP10个股</w:t>
      </w:r>
    </w:p>
    <w:p>
      <w:pPr>
        <w:pStyle w:val="Compact"/>
        <w:numPr>
          <w:ilvl w:val="0"/>
          <w:numId w:val="1018"/>
        </w:numPr>
      </w:pPr>
      <w:r>
        <w:rPr>
          <w:rFonts w:hint="eastAsia"/>
        </w:rPr>
        <w:t xml:space="preserve">中际旭创(300308)：+152.84亿</w:t>
      </w:r>
    </w:p>
    <w:p>
      <w:pPr>
        <w:pStyle w:val="Compact"/>
        <w:numPr>
          <w:ilvl w:val="0"/>
          <w:numId w:val="1018"/>
        </w:numPr>
      </w:pPr>
      <w:r>
        <w:rPr>
          <w:rFonts w:hint="eastAsia"/>
        </w:rPr>
        <w:t xml:space="preserve">寒武纪(688256)：+106.46亿</w:t>
      </w:r>
    </w:p>
    <w:p>
      <w:pPr>
        <w:pStyle w:val="Compact"/>
        <w:numPr>
          <w:ilvl w:val="0"/>
          <w:numId w:val="1018"/>
        </w:numPr>
      </w:pPr>
      <w:r>
        <w:rPr>
          <w:rFonts w:hint="eastAsia"/>
        </w:rPr>
        <w:t xml:space="preserve">新易盛(300502)：+99.38亿</w:t>
      </w:r>
    </w:p>
    <w:p>
      <w:pPr>
        <w:pStyle w:val="Compact"/>
        <w:numPr>
          <w:ilvl w:val="0"/>
          <w:numId w:val="1018"/>
        </w:numPr>
      </w:pPr>
      <w:r>
        <w:rPr>
          <w:rFonts w:hint="eastAsia"/>
        </w:rPr>
        <w:t xml:space="preserve">风华高科(000636)：+65.31亿</w:t>
      </w:r>
    </w:p>
    <w:p>
      <w:pPr>
        <w:pStyle w:val="Compact"/>
        <w:numPr>
          <w:ilvl w:val="0"/>
          <w:numId w:val="1018"/>
        </w:numPr>
      </w:pPr>
      <w:r>
        <w:rPr>
          <w:rFonts w:hint="eastAsia"/>
        </w:rPr>
        <w:t xml:space="preserve">东山精密(002384)：+59.81亿</w:t>
      </w:r>
    </w:p>
    <w:p>
      <w:pPr>
        <w:pStyle w:val="Compact"/>
        <w:numPr>
          <w:ilvl w:val="0"/>
          <w:numId w:val="1018"/>
        </w:numPr>
      </w:pPr>
      <w:r>
        <w:rPr>
          <w:rFonts w:hint="eastAsia"/>
        </w:rPr>
        <w:t xml:space="preserve">长鑫科技(688825)：+56.75亿</w:t>
      </w:r>
    </w:p>
    <w:p>
      <w:pPr>
        <w:pStyle w:val="Compact"/>
        <w:numPr>
          <w:ilvl w:val="0"/>
          <w:numId w:val="1018"/>
        </w:numPr>
      </w:pPr>
      <w:r>
        <w:rPr>
          <w:rFonts w:hint="eastAsia"/>
        </w:rPr>
        <w:t xml:space="preserve">兆易创新(603986)：+56.64亿</w:t>
      </w:r>
    </w:p>
    <w:p>
      <w:pPr>
        <w:pStyle w:val="Compact"/>
        <w:numPr>
          <w:ilvl w:val="0"/>
          <w:numId w:val="1018"/>
        </w:numPr>
      </w:pPr>
      <w:r>
        <w:rPr>
          <w:rFonts w:hint="eastAsia"/>
        </w:rPr>
        <w:t xml:space="preserve">三环集团(300408)：+53.33亿</w:t>
      </w:r>
    </w:p>
    <w:p>
      <w:pPr>
        <w:pStyle w:val="Compact"/>
        <w:numPr>
          <w:ilvl w:val="0"/>
          <w:numId w:val="1018"/>
        </w:numPr>
      </w:pPr>
      <w:r>
        <w:rPr>
          <w:rFonts w:hint="eastAsia"/>
        </w:rPr>
        <w:t xml:space="preserve">源杰科技(688498)：+52.71亿</w:t>
      </w:r>
    </w:p>
    <w:p>
      <w:pPr>
        <w:pStyle w:val="Compact"/>
        <w:numPr>
          <w:ilvl w:val="0"/>
          <w:numId w:val="1018"/>
        </w:numPr>
      </w:pPr>
      <w:r>
        <w:rPr>
          <w:rFonts w:hint="eastAsia"/>
        </w:rPr>
        <w:t xml:space="preserve">江波龙(301308)：+48.42亿</w:t>
      </w:r>
    </w:p>
    <w:bookmarkEnd w:id="19"/>
    <w:bookmarkStart w:id="20" w:name="资金结构解读"/>
    <w:p>
      <w:pPr>
        <w:pStyle w:val="Heading3"/>
      </w:pPr>
      <w:r>
        <w:t xml:space="preserve">💡 </w:t>
      </w:r>
      <w:r>
        <w:rPr>
          <w:rFonts w:hint="eastAsia"/>
        </w:rPr>
        <w:t xml:space="preserve">资金结构解读</w:t>
      </w:r>
    </w:p>
    <w:p>
      <w:pPr>
        <w:pStyle w:val="Compact"/>
        <w:numPr>
          <w:ilvl w:val="0"/>
          <w:numId w:val="1019"/>
        </w:numPr>
      </w:pPr>
      <w:r>
        <w:rPr>
          <w:rFonts w:hint="eastAsia"/>
        </w:rPr>
        <w:t xml:space="preserve">板块最强流入：元件</w:t>
      </w:r>
      <w:r>
        <w:t xml:space="preserve"> </w:t>
      </w:r>
      <w:r>
        <w:rPr>
          <w:rFonts w:hint="eastAsia"/>
        </w:rPr>
        <w:t xml:space="preserve">+27.62亿元、通信设备</w:t>
      </w:r>
      <w:r>
        <w:t xml:space="preserve"> </w:t>
      </w:r>
      <w:r>
        <w:rPr>
          <w:rFonts w:hint="eastAsia"/>
        </w:rPr>
        <w:t xml:space="preserve">+24.24亿元，说明MLCC、CPO、通信硬件方向有资金回补。</w:t>
      </w:r>
    </w:p>
    <w:p>
      <w:pPr>
        <w:pStyle w:val="Compact"/>
        <w:numPr>
          <w:ilvl w:val="0"/>
          <w:numId w:val="1019"/>
        </w:numPr>
      </w:pPr>
      <w:r>
        <w:rPr>
          <w:rFonts w:hint="eastAsia"/>
        </w:rPr>
        <w:t xml:space="preserve">板块最大流出：有色金属</w:t>
      </w:r>
      <w:r>
        <w:t xml:space="preserve"> </w:t>
      </w:r>
      <w:r>
        <w:rPr>
          <w:rFonts w:hint="eastAsia"/>
        </w:rPr>
        <w:t xml:space="preserve">-38.69亿元、电子</w:t>
      </w:r>
      <w:r>
        <w:t xml:space="preserve"> </w:t>
      </w:r>
      <w:r>
        <w:rPr>
          <w:rFonts w:hint="eastAsia"/>
        </w:rPr>
        <w:t xml:space="preserve">-38.15亿元，昨日强势资源与大电子内部均出现分歧。</w:t>
      </w:r>
    </w:p>
    <w:p>
      <w:pPr>
        <w:pStyle w:val="Compact"/>
        <w:numPr>
          <w:ilvl w:val="0"/>
          <w:numId w:val="1019"/>
        </w:numPr>
      </w:pPr>
      <w:r>
        <w:rPr>
          <w:rFonts w:hint="eastAsia"/>
        </w:rPr>
        <w:t xml:space="preserve">个股层面，中际旭创、寒武纪、新易盛、长鑫科技、兆易创新同时出现在流入和流出榜，说明不是单边买入，而是巨量换手。</w:t>
      </w:r>
    </w:p>
    <w:p>
      <w:pPr>
        <w:pStyle w:val="Compact"/>
        <w:numPr>
          <w:ilvl w:val="0"/>
          <w:numId w:val="1019"/>
        </w:numPr>
      </w:pPr>
      <w:r>
        <w:rPr>
          <w:rFonts w:hint="eastAsia"/>
        </w:rPr>
        <w:t xml:space="preserve">风华高科既有</w:t>
      </w:r>
      <w:r>
        <w:t xml:space="preserve"> </w:t>
      </w:r>
      <w:r>
        <w:rPr>
          <w:rFonts w:hint="eastAsia"/>
        </w:rPr>
        <w:t xml:space="preserve">+65.31亿买入，也有</w:t>
      </w:r>
      <w:r>
        <w:t xml:space="preserve"> </w:t>
      </w:r>
      <w:r>
        <w:rPr>
          <w:rFonts w:hint="eastAsia"/>
        </w:rPr>
        <w:t xml:space="preserve">-49.37亿卖出，结合124.98亿成交额与</w:t>
      </w:r>
      <w:r>
        <w:t xml:space="preserve"> </w:t>
      </w:r>
      <w:r>
        <w:rPr>
          <w:rFonts w:hint="eastAsia"/>
        </w:rPr>
        <w:t xml:space="preserve">+8.85%涨幅，属于强分歧转强，不适合午后无脑追高。</w:t>
      </w:r>
    </w:p>
    <w:p>
      <w:r>
        <w:pict>
          <v:rect style="width:0;height:1.5pt" o:hralign="center" o:hrstd="t" o:hr="t"/>
        </w:pict>
      </w:r>
    </w:p>
    <w:bookmarkEnd w:id="20"/>
    <w:bookmarkEnd w:id="21"/>
    <w:bookmarkStart w:id="24" w:name="资金流出预警资源有色半导体仍是主要压力"/>
    <w:p>
      <w:pPr>
        <w:pStyle w:val="Heading2"/>
      </w:pPr>
      <w:r>
        <w:t xml:space="preserve">⑤ ⚠️ </w:t>
      </w:r>
      <w:r>
        <w:rPr>
          <w:rFonts w:hint="eastAsia"/>
        </w:rPr>
        <w:t xml:space="preserve">资金流出预警：资源、有色、半导体仍是主要压力</w:t>
      </w:r>
    </w:p>
    <w:bookmarkStart w:id="22" w:name="流出板块预警"/>
    <w:p>
      <w:pPr>
        <w:pStyle w:val="Heading3"/>
      </w:pPr>
      <w:r>
        <w:t xml:space="preserve">⚠️ </w:t>
      </w:r>
      <w:r>
        <w:rPr>
          <w:rFonts w:hint="eastAsia"/>
        </w:rPr>
        <w:t xml:space="preserve">流出板块预警</w:t>
      </w:r>
    </w:p>
    <w:p>
      <w:pPr>
        <w:pStyle w:val="Compact"/>
        <w:numPr>
          <w:ilvl w:val="0"/>
          <w:numId w:val="1020"/>
        </w:numPr>
      </w:pPr>
      <w:r>
        <w:rPr>
          <w:rFonts w:hint="eastAsia"/>
        </w:rPr>
        <w:t xml:space="preserve">有色金属</w:t>
      </w:r>
      <w:r>
        <w:t xml:space="preserve"> </w:t>
      </w:r>
      <w:r>
        <w:rPr>
          <w:rFonts w:hint="eastAsia"/>
        </w:rPr>
        <w:t xml:space="preserve">-38.69亿元</w:t>
      </w:r>
    </w:p>
    <w:p>
      <w:pPr>
        <w:pStyle w:val="Compact"/>
        <w:numPr>
          <w:ilvl w:val="1"/>
          <w:numId w:val="1021"/>
        </w:numPr>
      </w:pPr>
      <w:r>
        <w:rPr>
          <w:rFonts w:hint="eastAsia"/>
        </w:rPr>
        <w:t xml:space="preserve">昨日资源避险偏强，上午转为流出第一。</w:t>
      </w:r>
    </w:p>
    <w:p>
      <w:pPr>
        <w:pStyle w:val="Compact"/>
        <w:numPr>
          <w:ilvl w:val="1"/>
          <w:numId w:val="1021"/>
        </w:numPr>
      </w:pPr>
      <w:r>
        <w:rPr>
          <w:rFonts w:hint="eastAsia"/>
        </w:rPr>
        <w:t xml:space="preserve">紫金矿业成交额91.44亿，涨跌幅</w:t>
      </w:r>
      <w:r>
        <w:t xml:space="preserve"> </w:t>
      </w:r>
      <w:r>
        <w:rPr>
          <w:rFonts w:hint="eastAsia"/>
        </w:rPr>
        <w:t xml:space="preserve">-2.99%，对资源线情绪有压制。</w:t>
      </w:r>
    </w:p>
    <w:p>
      <w:pPr>
        <w:pStyle w:val="Compact"/>
        <w:numPr>
          <w:ilvl w:val="0"/>
          <w:numId w:val="1020"/>
        </w:numPr>
      </w:pPr>
      <w:r>
        <w:rPr>
          <w:rFonts w:hint="eastAsia"/>
        </w:rPr>
        <w:t xml:space="preserve">电子</w:t>
      </w:r>
      <w:r>
        <w:t xml:space="preserve"> </w:t>
      </w:r>
      <w:r>
        <w:rPr>
          <w:rFonts w:hint="eastAsia"/>
        </w:rPr>
        <w:t xml:space="preserve">-38.15亿元</w:t>
      </w:r>
    </w:p>
    <w:p>
      <w:pPr>
        <w:pStyle w:val="Compact"/>
        <w:numPr>
          <w:ilvl w:val="1"/>
          <w:numId w:val="1022"/>
        </w:numPr>
      </w:pPr>
      <w:r>
        <w:rPr>
          <w:rFonts w:hint="eastAsia"/>
        </w:rPr>
        <w:t xml:space="preserve">大电子流出规模接近有色金属。</w:t>
      </w:r>
    </w:p>
    <w:p>
      <w:pPr>
        <w:pStyle w:val="Compact"/>
        <w:numPr>
          <w:ilvl w:val="1"/>
          <w:numId w:val="1022"/>
        </w:numPr>
      </w:pPr>
      <w:r>
        <w:rPr>
          <w:rFonts w:hint="eastAsia"/>
        </w:rPr>
        <w:t xml:space="preserve">说明科技修复不是全线一致，内部仍在高低切换。</w:t>
      </w:r>
    </w:p>
    <w:p>
      <w:pPr>
        <w:pStyle w:val="Compact"/>
        <w:numPr>
          <w:ilvl w:val="0"/>
          <w:numId w:val="1020"/>
        </w:numPr>
      </w:pPr>
      <w:r>
        <w:rPr>
          <w:rFonts w:hint="eastAsia"/>
        </w:rPr>
        <w:t xml:space="preserve">小金属</w:t>
      </w:r>
      <w:r>
        <w:t xml:space="preserve"> </w:t>
      </w:r>
      <w:r>
        <w:rPr>
          <w:rFonts w:hint="eastAsia"/>
        </w:rPr>
        <w:t xml:space="preserve">-21.29亿元</w:t>
      </w:r>
    </w:p>
    <w:p>
      <w:pPr>
        <w:pStyle w:val="Compact"/>
        <w:numPr>
          <w:ilvl w:val="1"/>
          <w:numId w:val="1023"/>
        </w:numPr>
      </w:pPr>
      <w:r>
        <w:rPr>
          <w:rFonts w:hint="eastAsia"/>
        </w:rPr>
        <w:t xml:space="preserve">与有色金属、工业金属、铜共同构成资源链回撤。</w:t>
      </w:r>
    </w:p>
    <w:p>
      <w:pPr>
        <w:pStyle w:val="Compact"/>
        <w:numPr>
          <w:ilvl w:val="1"/>
          <w:numId w:val="1023"/>
        </w:numPr>
      </w:pPr>
      <w:r>
        <w:rPr>
          <w:rFonts w:hint="eastAsia"/>
        </w:rPr>
        <w:t xml:space="preserve">午后若继续流出，贵金属/资源避险不宜追。</w:t>
      </w:r>
    </w:p>
    <w:p>
      <w:pPr>
        <w:pStyle w:val="Compact"/>
        <w:numPr>
          <w:ilvl w:val="0"/>
          <w:numId w:val="1020"/>
        </w:numPr>
      </w:pPr>
      <w:r>
        <w:rPr>
          <w:rFonts w:hint="eastAsia"/>
        </w:rPr>
        <w:t xml:space="preserve">消费电子</w:t>
      </w:r>
      <w:r>
        <w:t xml:space="preserve"> </w:t>
      </w:r>
      <w:r>
        <w:rPr>
          <w:rFonts w:hint="eastAsia"/>
        </w:rPr>
        <w:t xml:space="preserve">-16.51亿元</w:t>
      </w:r>
    </w:p>
    <w:p>
      <w:pPr>
        <w:pStyle w:val="Compact"/>
        <w:numPr>
          <w:ilvl w:val="1"/>
          <w:numId w:val="1024"/>
        </w:numPr>
      </w:pPr>
      <w:r>
        <w:rPr>
          <w:rFonts w:hint="eastAsia"/>
        </w:rPr>
        <w:t xml:space="preserve">与消费电子零部件及组装</w:t>
      </w:r>
      <w:r>
        <w:t xml:space="preserve"> </w:t>
      </w:r>
      <w:r>
        <w:rPr>
          <w:rFonts w:hint="eastAsia"/>
        </w:rPr>
        <w:t xml:space="preserve">-15.98亿元共同偏弱。</w:t>
      </w:r>
    </w:p>
    <w:p>
      <w:pPr>
        <w:pStyle w:val="Compact"/>
        <w:numPr>
          <w:ilvl w:val="1"/>
          <w:numId w:val="1024"/>
        </w:numPr>
      </w:pPr>
      <w:r>
        <w:rPr>
          <w:rFonts w:hint="eastAsia"/>
        </w:rPr>
        <w:t xml:space="preserve">说明AI硬件链外溢并未覆盖所有电子细分。</w:t>
      </w:r>
    </w:p>
    <w:p>
      <w:pPr>
        <w:pStyle w:val="Compact"/>
        <w:numPr>
          <w:ilvl w:val="0"/>
          <w:numId w:val="1020"/>
        </w:numPr>
      </w:pPr>
      <w:r>
        <w:rPr>
          <w:rFonts w:hint="eastAsia"/>
        </w:rPr>
        <w:t xml:space="preserve">半导体</w:t>
      </w:r>
      <w:r>
        <w:t xml:space="preserve"> </w:t>
      </w:r>
      <w:r>
        <w:rPr>
          <w:rFonts w:hint="eastAsia"/>
        </w:rPr>
        <w:t xml:space="preserve">-16.42亿元</w:t>
      </w:r>
    </w:p>
    <w:p>
      <w:pPr>
        <w:pStyle w:val="Compact"/>
        <w:numPr>
          <w:ilvl w:val="1"/>
          <w:numId w:val="1025"/>
        </w:numPr>
      </w:pPr>
      <w:r>
        <w:rPr>
          <w:rFonts w:hint="eastAsia"/>
        </w:rPr>
        <w:t xml:space="preserve">半导体材料</w:t>
      </w:r>
      <w:r>
        <w:t xml:space="preserve"> </w:t>
      </w:r>
      <w:r>
        <w:rPr>
          <w:rFonts w:hint="eastAsia"/>
        </w:rPr>
        <w:t xml:space="preserve">-15.57亿元也进入流出榜。</w:t>
      </w:r>
    </w:p>
    <w:p>
      <w:pPr>
        <w:pStyle w:val="Compact"/>
        <w:numPr>
          <w:ilvl w:val="1"/>
          <w:numId w:val="1025"/>
        </w:numPr>
      </w:pPr>
      <w:r>
        <w:rPr>
          <w:rFonts w:hint="eastAsia"/>
        </w:rPr>
        <w:t xml:space="preserve">存储与国产替代只能看核心承接，不看后排扩散。</w:t>
      </w:r>
    </w:p>
    <w:bookmarkEnd w:id="22"/>
    <w:bookmarkStart w:id="23" w:name="流出个股预警"/>
    <w:p>
      <w:pPr>
        <w:pStyle w:val="Heading3"/>
      </w:pPr>
      <w:r>
        <w:t xml:space="preserve">⚠️ </w:t>
      </w:r>
      <w:r>
        <w:rPr>
          <w:rFonts w:hint="eastAsia"/>
        </w:rPr>
        <w:t xml:space="preserve">流出个股预警</w:t>
      </w:r>
    </w:p>
    <w:p>
      <w:pPr>
        <w:pStyle w:val="Compact"/>
        <w:numPr>
          <w:ilvl w:val="0"/>
          <w:numId w:val="1026"/>
        </w:numPr>
      </w:pPr>
      <w:r>
        <w:rPr>
          <w:rFonts w:hint="eastAsia"/>
        </w:rPr>
        <w:t xml:space="preserve">中际旭创：流出</w:t>
      </w:r>
      <w:r>
        <w:t xml:space="preserve"> </w:t>
      </w:r>
      <w:r>
        <w:rPr>
          <w:rFonts w:hint="eastAsia"/>
        </w:rPr>
        <w:t xml:space="preserve">-136.88亿，同时流入</w:t>
      </w:r>
      <w:r>
        <w:t xml:space="preserve"> </w:t>
      </w:r>
      <w:r>
        <w:rPr>
          <w:rFonts w:hint="eastAsia"/>
        </w:rPr>
        <w:t xml:space="preserve">+152.84亿，成交额226.44亿，属于巨量分歧核心。</w:t>
      </w:r>
    </w:p>
    <w:p>
      <w:pPr>
        <w:pStyle w:val="Compact"/>
        <w:numPr>
          <w:ilvl w:val="0"/>
          <w:numId w:val="1026"/>
        </w:numPr>
      </w:pPr>
      <w:r>
        <w:rPr>
          <w:rFonts w:hint="eastAsia"/>
        </w:rPr>
        <w:t xml:space="preserve">寒武纪：流出</w:t>
      </w:r>
      <w:r>
        <w:t xml:space="preserve"> </w:t>
      </w:r>
      <w:r>
        <w:rPr>
          <w:rFonts w:hint="eastAsia"/>
        </w:rPr>
        <w:t xml:space="preserve">-106.97亿，午盘涨跌幅</w:t>
      </w:r>
      <w:r>
        <w:t xml:space="preserve"> </w:t>
      </w:r>
      <w:r>
        <w:rPr>
          <w:rFonts w:hint="eastAsia"/>
        </w:rPr>
        <w:t xml:space="preserve">-1.25%，高估值核心仍有压力。</w:t>
      </w:r>
    </w:p>
    <w:p>
      <w:pPr>
        <w:pStyle w:val="Compact"/>
        <w:numPr>
          <w:ilvl w:val="0"/>
          <w:numId w:val="1026"/>
        </w:numPr>
      </w:pPr>
      <w:r>
        <w:rPr>
          <w:rFonts w:hint="eastAsia"/>
        </w:rPr>
        <w:t xml:space="preserve">新易盛：流出</w:t>
      </w:r>
      <w:r>
        <w:t xml:space="preserve"> </w:t>
      </w:r>
      <w:r>
        <w:rPr>
          <w:rFonts w:hint="eastAsia"/>
        </w:rPr>
        <w:t xml:space="preserve">-81.37亿，同时流入</w:t>
      </w:r>
      <w:r>
        <w:t xml:space="preserve"> </w:t>
      </w:r>
      <w:r>
        <w:rPr>
          <w:rFonts w:hint="eastAsia"/>
        </w:rPr>
        <w:t xml:space="preserve">+99.38亿，需看午后能否维持</w:t>
      </w:r>
      <w:r>
        <w:t xml:space="preserve"> </w:t>
      </w:r>
      <w:r>
        <w:rPr>
          <w:rFonts w:hint="eastAsia"/>
        </w:rPr>
        <w:t xml:space="preserve">+4.10%强度。</w:t>
      </w:r>
    </w:p>
    <w:p>
      <w:pPr>
        <w:pStyle w:val="Compact"/>
        <w:numPr>
          <w:ilvl w:val="0"/>
          <w:numId w:val="1026"/>
        </w:numPr>
      </w:pPr>
      <w:r>
        <w:rPr>
          <w:rFonts w:hint="eastAsia"/>
        </w:rPr>
        <w:t xml:space="preserve">长鑫科技：流出</w:t>
      </w:r>
      <w:r>
        <w:t xml:space="preserve"> </w:t>
      </w:r>
      <w:r>
        <w:rPr>
          <w:rFonts w:hint="eastAsia"/>
        </w:rPr>
        <w:t xml:space="preserve">-62.12亿，午盘涨跌幅</w:t>
      </w:r>
      <w:r>
        <w:t xml:space="preserve"> </w:t>
      </w:r>
      <w:r>
        <w:rPr>
          <w:rFonts w:hint="eastAsia"/>
        </w:rPr>
        <w:t xml:space="preserve">-0.99%，存储链分歧未解除。</w:t>
      </w:r>
    </w:p>
    <w:p>
      <w:pPr>
        <w:pStyle w:val="Compact"/>
        <w:numPr>
          <w:ilvl w:val="0"/>
          <w:numId w:val="1026"/>
        </w:numPr>
      </w:pPr>
      <w:r>
        <w:rPr>
          <w:rFonts w:hint="eastAsia"/>
        </w:rPr>
        <w:t xml:space="preserve">胜宏科技：流出</w:t>
      </w:r>
      <w:r>
        <w:t xml:space="preserve"> </w:t>
      </w:r>
      <w:r>
        <w:rPr>
          <w:rFonts w:hint="eastAsia"/>
        </w:rPr>
        <w:t xml:space="preserve">-47.93亿，未进入流入TOP10，PCB高位方向需要谨慎。</w:t>
      </w:r>
    </w:p>
    <w:p>
      <w:pPr>
        <w:pStyle w:val="FirstParagraph"/>
      </w:pPr>
      <w:r>
        <w:t xml:space="preserve">💡 </w:t>
      </w:r>
      <w:r>
        <w:rPr>
          <w:rFonts w:hint="eastAsia"/>
        </w:rPr>
        <w:t xml:space="preserve">预警结论：</w:t>
      </w:r>
      <w:r>
        <w:t xml:space="preserve"> </w:t>
      </w:r>
      <w:r>
        <w:t xml:space="preserve">- </w:t>
      </w:r>
      <w:r>
        <w:rPr>
          <w:rFonts w:hint="eastAsia"/>
        </w:rPr>
        <w:t xml:space="preserve">午后最需要防的不是指数崩，而是科技核心巨量换手后回落。</w:t>
      </w:r>
      <w:r>
        <w:t xml:space="preserve"> </w:t>
      </w:r>
      <w:r>
        <w:t xml:space="preserve">- </w:t>
      </w:r>
      <w:r>
        <w:rPr>
          <w:rFonts w:hint="eastAsia"/>
        </w:rPr>
        <w:t xml:space="preserve">对已大涨个股，若午后放量滞涨或跌破分时均线，先兑现不犹豫。</w:t>
      </w:r>
      <w:r>
        <w:t xml:space="preserve"> </w:t>
      </w:r>
      <w:r>
        <w:t xml:space="preserve">- </w:t>
      </w:r>
      <w:r>
        <w:rPr>
          <w:rFonts w:hint="eastAsia"/>
        </w:rPr>
        <w:t xml:space="preserve">对资源有色，资金已从昨日强势切为上午流出，不再按盘前强方向追涨。</w:t>
      </w:r>
    </w:p>
    <w:p>
      <w:r>
        <w:pict>
          <v:rect style="width:0;height:1.5pt" o:hralign="center" o:hrstd="t" o:hr="t"/>
        </w:pict>
      </w:r>
    </w:p>
    <w:bookmarkEnd w:id="23"/>
    <w:bookmarkEnd w:id="24"/>
    <w:bookmarkStart w:id="27" w:name="盘前预判-vs-实盘科技分歧转强局部兑现资源避险不及预期"/>
    <w:p>
      <w:pPr>
        <w:pStyle w:val="Heading2"/>
      </w:pPr>
      <w:r>
        <w:t xml:space="preserve">⑥ 🔁 </w:t>
      </w:r>
      <w:r>
        <w:rPr>
          <w:rFonts w:hint="eastAsia"/>
        </w:rPr>
        <w:t xml:space="preserve">盘前预判</w:t>
      </w:r>
      <w:r>
        <w:t xml:space="preserve"> vs </w:t>
      </w:r>
      <w:r>
        <w:rPr>
          <w:rFonts w:hint="eastAsia"/>
        </w:rPr>
        <w:t xml:space="preserve">实盘：科技分歧转强局部兑现，资源避险不及预期</w:t>
      </w:r>
    </w:p>
    <w:bookmarkStart w:id="25" w:name="盘前判断命中项"/>
    <w:p>
      <w:pPr>
        <w:pStyle w:val="Heading3"/>
      </w:pPr>
      <w:r>
        <w:t xml:space="preserve">✅ </w:t>
      </w:r>
      <w:r>
        <w:rPr>
          <w:rFonts w:hint="eastAsia"/>
        </w:rPr>
        <w:t xml:space="preserve">盘前判断命中项</w:t>
      </w:r>
    </w:p>
    <w:p>
      <w:pPr>
        <w:pStyle w:val="Compact"/>
        <w:numPr>
          <w:ilvl w:val="0"/>
          <w:numId w:val="1027"/>
        </w:numPr>
      </w:pPr>
      <w:r>
        <w:rPr>
          <w:rFonts w:hint="eastAsia"/>
        </w:rPr>
        <w:t xml:space="preserve">AI算力、CPO、光模块“只观察，等分歧转强”</w:t>
      </w:r>
    </w:p>
    <w:p>
      <w:pPr>
        <w:pStyle w:val="Compact"/>
        <w:numPr>
          <w:ilvl w:val="1"/>
          <w:numId w:val="1028"/>
        </w:numPr>
      </w:pPr>
      <w:r>
        <w:rPr>
          <w:rFonts w:hint="eastAsia"/>
        </w:rPr>
        <w:t xml:space="preserve">实盘中际旭创</w:t>
      </w:r>
      <w:r>
        <w:t xml:space="preserve"> </w:t>
      </w:r>
      <w:r>
        <w:rPr>
          <w:rFonts w:hint="eastAsia"/>
        </w:rPr>
        <w:t xml:space="preserve">+2.71%，成交额226.44亿。</w:t>
      </w:r>
    </w:p>
    <w:p>
      <w:pPr>
        <w:pStyle w:val="Compact"/>
        <w:numPr>
          <w:ilvl w:val="1"/>
          <w:numId w:val="1028"/>
        </w:numPr>
      </w:pPr>
      <w:r>
        <w:rPr>
          <w:rFonts w:hint="eastAsia"/>
        </w:rPr>
        <w:t xml:space="preserve">新易盛</w:t>
      </w:r>
      <w:r>
        <w:t xml:space="preserve"> </w:t>
      </w:r>
      <w:r>
        <w:rPr>
          <w:rFonts w:hint="eastAsia"/>
        </w:rPr>
        <w:t xml:space="preserve">+4.10%，成交额149.89亿。</w:t>
      </w:r>
    </w:p>
    <w:p>
      <w:pPr>
        <w:pStyle w:val="Compact"/>
        <w:numPr>
          <w:ilvl w:val="1"/>
          <w:numId w:val="1028"/>
        </w:numPr>
      </w:pPr>
      <w:r>
        <w:rPr>
          <w:rFonts w:hint="eastAsia"/>
        </w:rPr>
        <w:t xml:space="preserve">通信设备净流入</w:t>
      </w:r>
      <w:r>
        <w:t xml:space="preserve"> </w:t>
      </w:r>
      <w:r>
        <w:rPr>
          <w:rFonts w:hint="eastAsia"/>
        </w:rPr>
        <w:t xml:space="preserve">+24.24亿元。</w:t>
      </w:r>
    </w:p>
    <w:p>
      <w:pPr>
        <w:pStyle w:val="Compact"/>
        <w:numPr>
          <w:ilvl w:val="1"/>
          <w:numId w:val="1028"/>
        </w:numPr>
      </w:pPr>
      <w:r>
        <w:rPr>
          <w:rFonts w:hint="eastAsia"/>
        </w:rPr>
        <w:t xml:space="preserve">结论：局部转强成立，但仍是巨量分歧，不是全面反转。</w:t>
      </w:r>
    </w:p>
    <w:p>
      <w:pPr>
        <w:pStyle w:val="Compact"/>
        <w:numPr>
          <w:ilvl w:val="0"/>
          <w:numId w:val="1027"/>
        </w:numPr>
      </w:pPr>
      <w:r>
        <w:rPr>
          <w:rFonts w:hint="eastAsia"/>
        </w:rPr>
        <w:t xml:space="preserve">医药方向有轮动可能</w:t>
      </w:r>
    </w:p>
    <w:p>
      <w:pPr>
        <w:pStyle w:val="Compact"/>
        <w:numPr>
          <w:ilvl w:val="1"/>
          <w:numId w:val="1029"/>
        </w:numPr>
      </w:pPr>
      <w:r>
        <w:rPr>
          <w:rFonts w:hint="eastAsia"/>
        </w:rPr>
        <w:t xml:space="preserve">百花医药6天6板。</w:t>
      </w:r>
    </w:p>
    <w:p>
      <w:pPr>
        <w:pStyle w:val="Compact"/>
        <w:numPr>
          <w:ilvl w:val="1"/>
          <w:numId w:val="1029"/>
        </w:numPr>
      </w:pPr>
      <w:r>
        <w:rPr>
          <w:rFonts w:hint="eastAsia"/>
        </w:rPr>
        <w:t xml:space="preserve">开开实业4天4板。</w:t>
      </w:r>
    </w:p>
    <w:p>
      <w:pPr>
        <w:pStyle w:val="Compact"/>
        <w:numPr>
          <w:ilvl w:val="1"/>
          <w:numId w:val="1029"/>
        </w:numPr>
      </w:pPr>
      <w:r>
        <w:rPr>
          <w:rFonts w:hint="eastAsia"/>
        </w:rPr>
        <w:t xml:space="preserve">甘李药业涨停。</w:t>
      </w:r>
    </w:p>
    <w:p>
      <w:pPr>
        <w:pStyle w:val="Compact"/>
        <w:numPr>
          <w:ilvl w:val="1"/>
          <w:numId w:val="1029"/>
        </w:numPr>
      </w:pPr>
      <w:r>
        <w:rPr>
          <w:rFonts w:hint="eastAsia"/>
        </w:rPr>
        <w:t xml:space="preserve">医药商业涨停集群4只，医疗服务百花医药、万邦医药表现活跃。</w:t>
      </w:r>
    </w:p>
    <w:p>
      <w:pPr>
        <w:pStyle w:val="Compact"/>
        <w:numPr>
          <w:ilvl w:val="0"/>
          <w:numId w:val="1027"/>
        </w:numPr>
      </w:pPr>
      <w:r>
        <w:rPr>
          <w:rFonts w:hint="eastAsia"/>
        </w:rPr>
        <w:t xml:space="preserve">文旅影视有短线轮动可能</w:t>
      </w:r>
    </w:p>
    <w:p>
      <w:pPr>
        <w:pStyle w:val="Compact"/>
        <w:numPr>
          <w:ilvl w:val="1"/>
          <w:numId w:val="1030"/>
        </w:numPr>
      </w:pPr>
      <w:r>
        <w:rPr>
          <w:rFonts w:hint="eastAsia"/>
        </w:rPr>
        <w:t xml:space="preserve">北京文化2天2板。</w:t>
      </w:r>
    </w:p>
    <w:p>
      <w:pPr>
        <w:pStyle w:val="Compact"/>
        <w:numPr>
          <w:ilvl w:val="1"/>
          <w:numId w:val="1030"/>
        </w:numPr>
      </w:pPr>
      <w:r>
        <w:rPr>
          <w:rFonts w:hint="eastAsia"/>
        </w:rPr>
        <w:t xml:space="preserve">华智数媒涨停线索被采集到。</w:t>
      </w:r>
    </w:p>
    <w:p>
      <w:pPr>
        <w:pStyle w:val="Compact"/>
        <w:numPr>
          <w:ilvl w:val="1"/>
          <w:numId w:val="1030"/>
        </w:numPr>
      </w:pPr>
      <w:r>
        <w:rPr>
          <w:rFonts w:hint="eastAsia"/>
        </w:rPr>
        <w:t xml:space="preserve">影视院线从盘前观察方向变成上午实盘活跃方向。</w:t>
      </w:r>
    </w:p>
    <w:bookmarkEnd w:id="25"/>
    <w:bookmarkStart w:id="26" w:name="盘前判断未兑现项"/>
    <w:p>
      <w:pPr>
        <w:pStyle w:val="Heading3"/>
      </w:pPr>
      <w:r>
        <w:t xml:space="preserve">❌ </w:t>
      </w:r>
      <w:r>
        <w:rPr>
          <w:rFonts w:hint="eastAsia"/>
        </w:rPr>
        <w:t xml:space="preserve">盘前判断未兑现项</w:t>
      </w:r>
    </w:p>
    <w:p>
      <w:pPr>
        <w:pStyle w:val="Compact"/>
        <w:numPr>
          <w:ilvl w:val="0"/>
          <w:numId w:val="1031"/>
        </w:numPr>
      </w:pPr>
      <w:r>
        <w:rPr>
          <w:rFonts w:hint="eastAsia"/>
        </w:rPr>
        <w:t xml:space="preserve">贵金属与资源避险</w:t>
      </w:r>
    </w:p>
    <w:p>
      <w:pPr>
        <w:pStyle w:val="Compact"/>
        <w:numPr>
          <w:ilvl w:val="1"/>
          <w:numId w:val="1032"/>
        </w:numPr>
      </w:pPr>
      <w:r>
        <w:rPr>
          <w:rFonts w:hint="eastAsia"/>
        </w:rPr>
        <w:t xml:space="preserve">有色金属上午主力净流出</w:t>
      </w:r>
      <w:r>
        <w:t xml:space="preserve"> </w:t>
      </w:r>
      <w:r>
        <w:rPr>
          <w:rFonts w:hint="eastAsia"/>
        </w:rPr>
        <w:t xml:space="preserve">-38.69亿元，流出TOP1。</w:t>
      </w:r>
    </w:p>
    <w:p>
      <w:pPr>
        <w:pStyle w:val="Compact"/>
        <w:numPr>
          <w:ilvl w:val="1"/>
          <w:numId w:val="1032"/>
        </w:numPr>
      </w:pPr>
      <w:r>
        <w:rPr>
          <w:rFonts w:hint="eastAsia"/>
        </w:rPr>
        <w:t xml:space="preserve">小金属</w:t>
      </w:r>
      <w:r>
        <w:t xml:space="preserve"> </w:t>
      </w:r>
      <w:r>
        <w:rPr>
          <w:rFonts w:hint="eastAsia"/>
        </w:rPr>
        <w:t xml:space="preserve">-21.29亿元，工业金属</w:t>
      </w:r>
      <w:r>
        <w:t xml:space="preserve"> </w:t>
      </w:r>
      <w:r>
        <w:rPr>
          <w:rFonts w:hint="eastAsia"/>
        </w:rPr>
        <w:t xml:space="preserve">-14.50亿元，铜</w:t>
      </w:r>
      <w:r>
        <w:t xml:space="preserve"> </w:t>
      </w:r>
      <w:r>
        <w:rPr>
          <w:rFonts w:hint="eastAsia"/>
        </w:rPr>
        <w:t xml:space="preserve">-13.83亿元。</w:t>
      </w:r>
    </w:p>
    <w:p>
      <w:pPr>
        <w:pStyle w:val="Compact"/>
        <w:numPr>
          <w:ilvl w:val="1"/>
          <w:numId w:val="1032"/>
        </w:numPr>
      </w:pPr>
      <w:r>
        <w:rPr>
          <w:rFonts w:hint="eastAsia"/>
        </w:rPr>
        <w:t xml:space="preserve">结论：盘前资源避险强观察在上午不成立，午后降级为回避追高。</w:t>
      </w:r>
    </w:p>
    <w:p>
      <w:pPr>
        <w:pStyle w:val="Compact"/>
        <w:numPr>
          <w:ilvl w:val="0"/>
          <w:numId w:val="1031"/>
        </w:numPr>
      </w:pPr>
      <w:r>
        <w:rPr>
          <w:rFonts w:hint="eastAsia"/>
        </w:rPr>
        <w:t xml:space="preserve">电网设备、水利防灾、应急电力</w:t>
      </w:r>
    </w:p>
    <w:p>
      <w:pPr>
        <w:pStyle w:val="Compact"/>
        <w:numPr>
          <w:ilvl w:val="1"/>
          <w:numId w:val="1033"/>
        </w:numPr>
      </w:pPr>
      <w:r>
        <w:rPr>
          <w:rFonts w:hint="eastAsia"/>
        </w:rPr>
        <w:t xml:space="preserve">采集JSON未显示电网设备进入上午流入TOP10。</w:t>
      </w:r>
    </w:p>
    <w:p>
      <w:pPr>
        <w:pStyle w:val="Compact"/>
        <w:numPr>
          <w:ilvl w:val="1"/>
          <w:numId w:val="1033"/>
        </w:numPr>
      </w:pPr>
      <w:r>
        <w:rPr>
          <w:rFonts w:hint="eastAsia"/>
        </w:rPr>
        <w:t xml:space="preserve">相关方向没有形成资金榜强确认。</w:t>
      </w:r>
    </w:p>
    <w:p>
      <w:pPr>
        <w:pStyle w:val="Compact"/>
        <w:numPr>
          <w:ilvl w:val="1"/>
          <w:numId w:val="1033"/>
        </w:numPr>
      </w:pPr>
      <w:r>
        <w:rPr>
          <w:rFonts w:hint="eastAsia"/>
        </w:rPr>
        <w:t xml:space="preserve">结论：仍可观察政策支撑，但实盘优先级低于元件、通信设备、医药。</w:t>
      </w:r>
    </w:p>
    <w:p>
      <w:pPr>
        <w:pStyle w:val="Compact"/>
        <w:numPr>
          <w:ilvl w:val="0"/>
          <w:numId w:val="1031"/>
        </w:numPr>
      </w:pPr>
      <w:r>
        <w:rPr>
          <w:rFonts w:hint="eastAsia"/>
        </w:rPr>
        <w:t xml:space="preserve">消费、白酒</w:t>
      </w:r>
    </w:p>
    <w:p>
      <w:pPr>
        <w:pStyle w:val="Compact"/>
        <w:numPr>
          <w:ilvl w:val="1"/>
          <w:numId w:val="1034"/>
        </w:numPr>
      </w:pPr>
      <w:r>
        <w:rPr>
          <w:rFonts w:hint="eastAsia"/>
        </w:rPr>
        <w:t xml:space="preserve">上午资金四榜未显示白酒Ⅱ进入流入TOP10。</w:t>
      </w:r>
    </w:p>
    <w:p>
      <w:pPr>
        <w:pStyle w:val="Compact"/>
        <w:numPr>
          <w:ilvl w:val="1"/>
          <w:numId w:val="1034"/>
        </w:numPr>
      </w:pPr>
      <w:r>
        <w:rPr>
          <w:rFonts w:hint="eastAsia"/>
        </w:rPr>
        <w:t xml:space="preserve">消费方向只有影视、部分医药商业更强。</w:t>
      </w:r>
    </w:p>
    <w:p>
      <w:pPr>
        <w:pStyle w:val="Compact"/>
        <w:numPr>
          <w:ilvl w:val="1"/>
          <w:numId w:val="1034"/>
        </w:numPr>
      </w:pPr>
      <w:r>
        <w:rPr>
          <w:rFonts w:hint="eastAsia"/>
        </w:rPr>
        <w:t xml:space="preserve">结论：大消费不是主线，只能做分支轮动。</w:t>
      </w:r>
    </w:p>
    <w:p>
      <w:pPr>
        <w:pStyle w:val="FirstParagraph"/>
      </w:pPr>
      <w:r>
        <w:t xml:space="preserve">💡 </w:t>
      </w:r>
      <w:r>
        <w:rPr>
          <w:rFonts w:hint="eastAsia"/>
        </w:rPr>
        <w:t xml:space="preserve">复盘结论：</w:t>
      </w:r>
      <w:r>
        <w:t xml:space="preserve"> </w:t>
      </w:r>
      <w:r>
        <w:t xml:space="preserve">- </w:t>
      </w:r>
      <w:r>
        <w:rPr>
          <w:rFonts w:hint="eastAsia"/>
        </w:rPr>
        <w:t xml:space="preserve">盘前“高位科技不追，等分歧转强”是正确的。</w:t>
      </w:r>
      <w:r>
        <w:t xml:space="preserve"> </w:t>
      </w:r>
      <w:r>
        <w:t xml:space="preserve">- </w:t>
      </w:r>
      <w:r>
        <w:rPr>
          <w:rFonts w:hint="eastAsia"/>
        </w:rPr>
        <w:t xml:space="preserve">但资源避险方向上午明显低于预期，需要按资金榜下修。</w:t>
      </w:r>
      <w:r>
        <w:t xml:space="preserve"> </w:t>
      </w:r>
      <w:r>
        <w:t xml:space="preserve">- </w:t>
      </w:r>
      <w:r>
        <w:rPr>
          <w:rFonts w:hint="eastAsia"/>
        </w:rPr>
        <w:t xml:space="preserve">午后主线优先级调整为：元件/MLCC、通信设备核心、医药商业/医疗服务、影视院线；资源有色降级。</w:t>
      </w:r>
    </w:p>
    <w:p>
      <w:r>
        <w:pict>
          <v:rect style="width:0;height:1.5pt" o:hralign="center" o:hrstd="t" o:hr="t"/>
        </w:pict>
      </w:r>
    </w:p>
    <w:bookmarkEnd w:id="26"/>
    <w:bookmarkEnd w:id="27"/>
    <w:bookmarkStart w:id="29" w:name="市场风格仪表盘偏成长偏核心缩量轮动"/>
    <w:p>
      <w:pPr>
        <w:pStyle w:val="Heading2"/>
      </w:pPr>
      <w:r>
        <w:t xml:space="preserve">⑦ 🎨 </w:t>
      </w:r>
      <w:r>
        <w:rPr>
          <w:rFonts w:hint="eastAsia"/>
        </w:rPr>
        <w:t xml:space="preserve">市场风格仪表盘：偏成长、偏核心、缩量轮动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风格维度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午盘状态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证据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大小盘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偏成长/小盘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创业板指</w:t>
            </w:r>
            <w:r>
              <w:t xml:space="preserve"> </w:t>
            </w:r>
            <w:r>
              <w:rPr>
                <w:rFonts w:hint="eastAsia"/>
              </w:rPr>
              <w:t xml:space="preserve">+1.4142%，强于沪指</w:t>
            </w:r>
            <w:r>
              <w:t xml:space="preserve"> -0.0455%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成长/价值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偏成长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元件、通信设备、光伏设备流入居前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高低位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接力相对健康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涨停50家，炸板率18.6%，跌停0家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题材/机构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机构/成交额核心主导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中际旭创成交额226.44亿，新易盛149.89亿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攻防属性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震荡均衡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个股跌多涨少，但无跌停</w:t>
            </w:r>
          </w:p>
        </w:tc>
      </w:tr>
    </w:tbl>
    <w:bookmarkStart w:id="28" w:name="行为金融信号"/>
    <w:p>
      <w:pPr>
        <w:pStyle w:val="Heading3"/>
      </w:pPr>
      <w:r>
        <w:t xml:space="preserve">🧠 </w:t>
      </w:r>
      <w:r>
        <w:rPr>
          <w:rFonts w:hint="eastAsia"/>
        </w:rPr>
        <w:t xml:space="preserve">行为金融信号</w:t>
      </w:r>
    </w:p>
    <w:p>
      <w:pPr>
        <w:pStyle w:val="FirstParagraph"/>
      </w:pPr>
      <w:r>
        <w:rPr>
          <w:rStyle w:val="VerbatimChar"/>
        </w:rPr>
        <w:t xml:space="preserve">derived.behavioral_finance_signals</w:t>
      </w:r>
      <w:r>
        <w:t xml:space="preserve"> </w:t>
      </w:r>
      <w:r>
        <w:rPr>
          <w:rFonts w:hint="eastAsia"/>
        </w:rPr>
        <w:t xml:space="preserve">显示：</w:t>
      </w:r>
      <w:r>
        <w:t xml:space="preserve"> </w:t>
      </w:r>
      <w:r>
        <w:t xml:space="preserve">- </w:t>
      </w:r>
      <w:r>
        <w:rPr>
          <w:rFonts w:hint="eastAsia"/>
        </w:rPr>
        <w:t xml:space="preserve">风险信号：核心票估值/换手拥挤</w:t>
      </w:r>
      <w:r>
        <w:t xml:space="preserve"> </w:t>
      </w:r>
      <w:r>
        <w:t xml:space="preserve">- </w:t>
      </w:r>
      <w:r>
        <w:rPr>
          <w:rFonts w:hint="eastAsia"/>
        </w:rPr>
        <w:t xml:space="preserve">风险等级：medium</w:t>
      </w:r>
      <w:r>
        <w:t xml:space="preserve"> </w:t>
      </w:r>
      <w:r>
        <w:t xml:space="preserve">- </w:t>
      </w:r>
      <w:r>
        <w:rPr>
          <w:rFonts w:hint="eastAsia"/>
        </w:rPr>
        <w:t xml:space="preserve">风险分数：2</w:t>
      </w:r>
      <w:r>
        <w:t xml:space="preserve"> </w:t>
      </w:r>
      <w:r>
        <w:t xml:space="preserve">- </w:t>
      </w:r>
      <w:r>
        <w:rPr>
          <w:rFonts w:hint="eastAsia"/>
        </w:rPr>
        <w:t xml:space="preserve">证据：重点股高PE≥80共4只，高换手≥20%共0只</w:t>
      </w:r>
      <w:r>
        <w:t xml:space="preserve"> </w:t>
      </w:r>
      <w:r>
        <w:t xml:space="preserve">- </w:t>
      </w:r>
      <w:r>
        <w:rPr>
          <w:rFonts w:hint="eastAsia"/>
        </w:rPr>
        <w:t xml:space="preserve">立场：按原仓位模型执行，避免无依据扩大仓位</w:t>
      </w:r>
    </w:p>
    <w:p>
      <w:pPr>
        <w:pStyle w:val="BodyText"/>
      </w:pPr>
      <w:r>
        <w:t xml:space="preserve">💡 </w:t>
      </w:r>
      <w:r>
        <w:rPr>
          <w:rFonts w:hint="eastAsia"/>
        </w:rPr>
        <w:t xml:space="preserve">解读：</w:t>
      </w:r>
      <w:r>
        <w:t xml:space="preserve"> </w:t>
      </w:r>
      <w:r>
        <w:t xml:space="preserve">- </w:t>
      </w:r>
      <w:r>
        <w:rPr>
          <w:rFonts w:hint="eastAsia"/>
        </w:rPr>
        <w:t xml:space="preserve">市场有FOMO追涨苗头，但尚未到全面拥挤。</w:t>
      </w:r>
      <w:r>
        <w:t xml:space="preserve"> </w:t>
      </w:r>
      <w:r>
        <w:t xml:space="preserve">- </w:t>
      </w:r>
      <w:r>
        <w:rPr>
          <w:rFonts w:hint="eastAsia"/>
        </w:rPr>
        <w:t xml:space="preserve">风险集中在高PE核心票，而不是全市场亏损厌恶扩散。</w:t>
      </w:r>
      <w:r>
        <w:t xml:space="preserve"> </w:t>
      </w:r>
      <w:r>
        <w:t xml:space="preserve">- </w:t>
      </w:r>
      <w:r>
        <w:rPr>
          <w:rFonts w:hint="eastAsia"/>
        </w:rPr>
        <w:t xml:space="preserve">午后不能因为创业板强就主动上修仓位，必须看成交额与核心股承接。</w:t>
      </w:r>
    </w:p>
    <w:p>
      <w:r>
        <w:pict>
          <v:rect style="width:0;height:1.5pt" o:hralign="center" o:hrstd="t" o:hr="t"/>
        </w:pict>
      </w:r>
    </w:p>
    <w:bookmarkEnd w:id="28"/>
    <w:bookmarkEnd w:id="29"/>
    <w:bookmarkStart w:id="32" w:name="盘前策略复盘评分6.5分"/>
    <w:p>
      <w:pPr>
        <w:pStyle w:val="Heading2"/>
      </w:pPr>
      <w:r>
        <w:t xml:space="preserve">⑧ 🧮 </w:t>
      </w:r>
      <w:r>
        <w:rPr>
          <w:rFonts w:hint="eastAsia"/>
        </w:rPr>
        <w:t xml:space="preserve">盘前策略复盘评分：6.5分</w:t>
      </w:r>
    </w:p>
    <w:bookmarkStart w:id="30" w:name="评分依据"/>
    <w:p>
      <w:pPr>
        <w:pStyle w:val="Heading3"/>
      </w:pPr>
      <w:r>
        <w:t xml:space="preserve">📌 </w:t>
      </w:r>
      <w:r>
        <w:rPr>
          <w:rFonts w:hint="eastAsia"/>
        </w:rPr>
        <w:t xml:space="preserve">评分依据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项目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结果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得分影响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科技核心只观察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实盘分歧转强，判断有效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+2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医药轮动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百花医药6板、开开实业4板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+2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影视院线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北京文化2板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+1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贵金属资源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有色金属流出TOP1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-2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电网设备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未进入午盘资金强确认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-1</w:t>
            </w:r>
          </w:p>
        </w:tc>
      </w:tr>
    </w:tbl>
    <w:bookmarkEnd w:id="30"/>
    <w:bookmarkStart w:id="31" w:name="总评"/>
    <w:p>
      <w:pPr>
        <w:pStyle w:val="Heading3"/>
      </w:pPr>
      <w:r>
        <w:t xml:space="preserve">💡 </w:t>
      </w:r>
      <w:r>
        <w:rPr>
          <w:rFonts w:hint="eastAsia"/>
        </w:rPr>
        <w:t xml:space="preserve">总评</w:t>
      </w:r>
    </w:p>
    <w:p>
      <w:pPr>
        <w:pStyle w:val="FirstParagraph"/>
      </w:pPr>
      <w:r>
        <w:rPr>
          <w:rFonts w:hint="eastAsia"/>
        </w:rPr>
        <w:t xml:space="preserve">盘前总体方向没有偏离市场，但权重顺序需要午后修正：</w:t>
      </w:r>
    </w:p>
    <w:p>
      <w:pPr>
        <w:pStyle w:val="Compact"/>
        <w:numPr>
          <w:ilvl w:val="0"/>
          <w:numId w:val="1035"/>
        </w:numPr>
      </w:pPr>
      <w:r>
        <w:rPr>
          <w:rFonts w:hint="eastAsia"/>
        </w:rPr>
        <w:t xml:space="preserve">正确点：没有建议追高科技，而是要求等分歧转强。</w:t>
      </w:r>
    </w:p>
    <w:p>
      <w:pPr>
        <w:pStyle w:val="Compact"/>
        <w:numPr>
          <w:ilvl w:val="0"/>
          <w:numId w:val="1035"/>
        </w:numPr>
      </w:pPr>
      <w:r>
        <w:rPr>
          <w:rFonts w:hint="eastAsia"/>
        </w:rPr>
        <w:t xml:space="preserve">正确点：医药、影视作为低位轮动方向被实盘验证。</w:t>
      </w:r>
    </w:p>
    <w:p>
      <w:pPr>
        <w:pStyle w:val="Compact"/>
        <w:numPr>
          <w:ilvl w:val="0"/>
          <w:numId w:val="1035"/>
        </w:numPr>
      </w:pPr>
      <w:r>
        <w:rPr>
          <w:rFonts w:hint="eastAsia"/>
        </w:rPr>
        <w:t xml:space="preserve">错误点：资源避险上午明显走弱，有色金属成为流出TOP1。</w:t>
      </w:r>
    </w:p>
    <w:p>
      <w:pPr>
        <w:pStyle w:val="Compact"/>
        <w:numPr>
          <w:ilvl w:val="0"/>
          <w:numId w:val="1035"/>
        </w:numPr>
      </w:pPr>
      <w:r>
        <w:rPr>
          <w:rFonts w:hint="eastAsia"/>
        </w:rPr>
        <w:t xml:space="preserve">错误点：电网设备没有形成资金榜确认，政策催化未转为上午主线。</w:t>
      </w:r>
    </w:p>
    <w:p>
      <w:pPr>
        <w:pStyle w:val="FirstParagraph"/>
      </w:pPr>
      <w:r>
        <w:t xml:space="preserve">💡 </w:t>
      </w:r>
      <w:r>
        <w:rPr>
          <w:rFonts w:hint="eastAsia"/>
        </w:rPr>
        <w:t xml:space="preserve">午后修正：</w:t>
      </w:r>
      <w:r>
        <w:t xml:space="preserve"> </w:t>
      </w:r>
      <w:r>
        <w:t xml:space="preserve">- </w:t>
      </w:r>
      <w:r>
        <w:rPr>
          <w:rFonts w:hint="eastAsia"/>
        </w:rPr>
        <w:t xml:space="preserve">资源避险从B+降为C，除非午后资金重新回流。</w:t>
      </w:r>
      <w:r>
        <w:t xml:space="preserve"> </w:t>
      </w:r>
      <w:r>
        <w:t xml:space="preserve">- </w:t>
      </w:r>
      <w:r>
        <w:rPr>
          <w:rFonts w:hint="eastAsia"/>
        </w:rPr>
        <w:t xml:space="preserve">科技核心从C+上调到B-，但只限分歧转强核心，不扩散到后排。</w:t>
      </w:r>
      <w:r>
        <w:t xml:space="preserve"> </w:t>
      </w:r>
      <w:r>
        <w:t xml:space="preserve">- </w:t>
      </w:r>
      <w:r>
        <w:rPr>
          <w:rFonts w:hint="eastAsia"/>
        </w:rPr>
        <w:t xml:space="preserve">医药商业/医疗服务维持B，但高标百花医药只看风险不追。</w:t>
      </w:r>
    </w:p>
    <w:p>
      <w:r>
        <w:pict>
          <v:rect style="width:0;height:1.5pt" o:hralign="center" o:hrstd="t" o:hr="t"/>
        </w:pict>
      </w:r>
    </w:p>
    <w:bookmarkEnd w:id="31"/>
    <w:bookmarkEnd w:id="32"/>
    <w:bookmarkStart w:id="33" w:name="下午投资方向分层只做右侧不做无量追高"/>
    <w:p>
      <w:pPr>
        <w:pStyle w:val="Heading2"/>
      </w:pPr>
      <w:r>
        <w:t xml:space="preserve">⑨ 🧱 </w:t>
      </w:r>
      <w:r>
        <w:rPr>
          <w:rFonts w:hint="eastAsia"/>
        </w:rPr>
        <w:t xml:space="preserve">下午投资方向分层：只做右侧，不做无量追高</w:t>
      </w:r>
    </w:p>
    <w:bookmarkEnd w:id="33"/>
    <w:bookmarkStart w:id="37" w:name="a层元件mlcc与通信设备核心"/>
    <w:p>
      <w:pPr>
        <w:pStyle w:val="Heading2"/>
      </w:pPr>
      <w:r>
        <w:t xml:space="preserve">✅ </w:t>
      </w:r>
      <w:r>
        <w:rPr>
          <w:rFonts w:hint="eastAsia"/>
        </w:rPr>
        <w:t xml:space="preserve">A层：元件/MLCC与通信设备核心</w:t>
      </w:r>
    </w:p>
    <w:bookmarkStart w:id="34" w:name="证据链"/>
    <w:p>
      <w:pPr>
        <w:pStyle w:val="Heading3"/>
      </w:pPr>
      <w:r>
        <w:rPr>
          <w:rFonts w:hint="eastAsia"/>
        </w:rPr>
        <w:t xml:space="preserve">证据链</w:t>
      </w:r>
    </w:p>
    <w:p>
      <w:pPr>
        <w:pStyle w:val="Compact"/>
        <w:numPr>
          <w:ilvl w:val="0"/>
          <w:numId w:val="1036"/>
        </w:numPr>
      </w:pPr>
      <w:r>
        <w:rPr>
          <w:rFonts w:hint="eastAsia"/>
        </w:rPr>
        <w:t xml:space="preserve">元件主力净流入</w:t>
      </w:r>
      <w:r>
        <w:t xml:space="preserve"> </w:t>
      </w:r>
      <w:r>
        <w:rPr>
          <w:rFonts w:hint="eastAsia"/>
        </w:rPr>
        <w:t xml:space="preserve">+27.62亿元，流入TOP1。</w:t>
      </w:r>
    </w:p>
    <w:p>
      <w:pPr>
        <w:pStyle w:val="Compact"/>
        <w:numPr>
          <w:ilvl w:val="0"/>
          <w:numId w:val="1036"/>
        </w:numPr>
      </w:pPr>
      <w:r>
        <w:rPr>
          <w:rFonts w:hint="eastAsia"/>
        </w:rPr>
        <w:t xml:space="preserve">通信设备主力净流入</w:t>
      </w:r>
      <w:r>
        <w:t xml:space="preserve"> </w:t>
      </w:r>
      <w:r>
        <w:rPr>
          <w:rFonts w:hint="eastAsia"/>
        </w:rPr>
        <w:t xml:space="preserve">+24.24亿元，流入TOP2。</w:t>
      </w:r>
    </w:p>
    <w:p>
      <w:pPr>
        <w:pStyle w:val="Compact"/>
        <w:numPr>
          <w:ilvl w:val="0"/>
          <w:numId w:val="1036"/>
        </w:numPr>
      </w:pPr>
      <w:r>
        <w:rPr>
          <w:rFonts w:hint="eastAsia"/>
        </w:rPr>
        <w:t xml:space="preserve">中际旭创成交额226.44亿，涨幅</w:t>
      </w:r>
      <w:r>
        <w:t xml:space="preserve"> +2.71%。</w:t>
      </w:r>
    </w:p>
    <w:p>
      <w:pPr>
        <w:pStyle w:val="Compact"/>
        <w:numPr>
          <w:ilvl w:val="0"/>
          <w:numId w:val="1036"/>
        </w:numPr>
      </w:pPr>
      <w:r>
        <w:rPr>
          <w:rFonts w:hint="eastAsia"/>
        </w:rPr>
        <w:t xml:space="preserve">新易盛成交额149.89亿，涨幅</w:t>
      </w:r>
      <w:r>
        <w:t xml:space="preserve"> +4.10%。</w:t>
      </w:r>
    </w:p>
    <w:p>
      <w:pPr>
        <w:pStyle w:val="Compact"/>
        <w:numPr>
          <w:ilvl w:val="0"/>
          <w:numId w:val="1036"/>
        </w:numPr>
      </w:pPr>
      <w:r>
        <w:rPr>
          <w:rFonts w:hint="eastAsia"/>
        </w:rPr>
        <w:t xml:space="preserve">风华高科成交额124.98亿，涨幅</w:t>
      </w:r>
      <w:r>
        <w:t xml:space="preserve"> +8.85%。</w:t>
      </w:r>
    </w:p>
    <w:bookmarkEnd w:id="34"/>
    <w:bookmarkStart w:id="35" w:name="可观察核心"/>
    <w:p>
      <w:pPr>
        <w:pStyle w:val="Heading3"/>
      </w:pPr>
      <w:r>
        <w:rPr>
          <w:rFonts w:hint="eastAsia"/>
        </w:rPr>
        <w:t xml:space="preserve">可观察核心</w:t>
      </w:r>
    </w:p>
    <w:p>
      <w:pPr>
        <w:pStyle w:val="Compact"/>
        <w:numPr>
          <w:ilvl w:val="0"/>
          <w:numId w:val="1037"/>
        </w:numPr>
      </w:pPr>
      <w:r>
        <w:rPr>
          <w:rFonts w:hint="eastAsia"/>
        </w:rPr>
        <w:t xml:space="preserve">中际旭创：887.98元，+2.71%，PE</w:t>
      </w:r>
      <w:r>
        <w:t xml:space="preserve"> </w:t>
      </w:r>
      <w:r>
        <w:rPr>
          <w:rFonts w:hint="eastAsia"/>
        </w:rPr>
        <w:t xml:space="preserve">69.48，PB</w:t>
      </w:r>
      <w:r>
        <w:t xml:space="preserve"> </w:t>
      </w:r>
      <w:r>
        <w:rPr>
          <w:rFonts w:hint="eastAsia"/>
        </w:rPr>
        <w:t xml:space="preserve">29.98，市值10387.01亿。</w:t>
      </w:r>
    </w:p>
    <w:p>
      <w:pPr>
        <w:pStyle w:val="Compact"/>
        <w:numPr>
          <w:ilvl w:val="0"/>
          <w:numId w:val="1037"/>
        </w:numPr>
      </w:pPr>
      <w:r>
        <w:rPr>
          <w:rFonts w:hint="eastAsia"/>
        </w:rPr>
        <w:t xml:space="preserve">新易盛：415.98元，+4.10%，PE</w:t>
      </w:r>
      <w:r>
        <w:t xml:space="preserve"> </w:t>
      </w:r>
      <w:r>
        <w:rPr>
          <w:rFonts w:hint="eastAsia"/>
        </w:rPr>
        <w:t xml:space="preserve">54.00，PB</w:t>
      </w:r>
      <w:r>
        <w:t xml:space="preserve"> </w:t>
      </w:r>
      <w:r>
        <w:rPr>
          <w:rFonts w:hint="eastAsia"/>
        </w:rPr>
        <w:t xml:space="preserve">29.88，市值5799.83亿。</w:t>
      </w:r>
    </w:p>
    <w:p>
      <w:pPr>
        <w:pStyle w:val="Compact"/>
        <w:numPr>
          <w:ilvl w:val="0"/>
          <w:numId w:val="1037"/>
        </w:numPr>
      </w:pPr>
      <w:r>
        <w:rPr>
          <w:rFonts w:hint="eastAsia"/>
        </w:rPr>
        <w:t xml:space="preserve">风华高科：67.16元，+8.85%，PE</w:t>
      </w:r>
      <w:r>
        <w:t xml:space="preserve"> </w:t>
      </w:r>
      <w:r>
        <w:rPr>
          <w:rFonts w:hint="eastAsia"/>
        </w:rPr>
        <w:t xml:space="preserve">252.86，PB</w:t>
      </w:r>
      <w:r>
        <w:t xml:space="preserve"> </w:t>
      </w:r>
      <w:r>
        <w:rPr>
          <w:rFonts w:hint="eastAsia"/>
        </w:rPr>
        <w:t xml:space="preserve">6.28，换手率16.45%。</w:t>
      </w:r>
    </w:p>
    <w:bookmarkEnd w:id="35"/>
    <w:bookmarkStart w:id="36" w:name="操作评级"/>
    <w:p>
      <w:pPr>
        <w:pStyle w:val="Heading3"/>
      </w:pPr>
      <w:r>
        <w:t xml:space="preserve">💡 </w:t>
      </w:r>
      <w:r>
        <w:rPr>
          <w:rFonts w:hint="eastAsia"/>
        </w:rPr>
        <w:t xml:space="preserve">操作评级</w:t>
      </w:r>
    </w:p>
    <w:p>
      <w:pPr>
        <w:pStyle w:val="FirstParagraph"/>
      </w:pPr>
      <w:r>
        <w:rPr>
          <w:rFonts w:hint="eastAsia"/>
        </w:rPr>
        <w:t xml:space="preserve">评级：B-</w:t>
      </w:r>
      <w:r>
        <w:br/>
      </w:r>
      <w:r>
        <w:rPr>
          <w:rFonts w:hint="eastAsia"/>
        </w:rPr>
        <w:t xml:space="preserve">只做分歧转强，不追午后急拉。风华高科PE</w:t>
      </w:r>
      <w:r>
        <w:t xml:space="preserve"> </w:t>
      </w:r>
      <w:r>
        <w:rPr>
          <w:rFonts w:hint="eastAsia"/>
        </w:rPr>
        <w:t xml:space="preserve">252.86且换手16.45%，只适合持有者看承接，不适合新开重仓。</w:t>
      </w:r>
    </w:p>
    <w:p>
      <w:r>
        <w:pict>
          <v:rect style="width:0;height:1.5pt" o:hralign="center" o:hrstd="t" o:hr="t"/>
        </w:pict>
      </w:r>
    </w:p>
    <w:bookmarkEnd w:id="36"/>
    <w:bookmarkEnd w:id="37"/>
    <w:bookmarkStart w:id="41" w:name="b层医药商业医疗服务创新药"/>
    <w:p>
      <w:pPr>
        <w:pStyle w:val="Heading2"/>
      </w:pPr>
      <w:r>
        <w:t xml:space="preserve">✅ </w:t>
      </w:r>
      <w:r>
        <w:rPr>
          <w:rFonts w:hint="eastAsia"/>
        </w:rPr>
        <w:t xml:space="preserve">B层：医药商业、医疗服务、创新药</w:t>
      </w:r>
    </w:p>
    <w:bookmarkStart w:id="38" w:name="证据链-1"/>
    <w:p>
      <w:pPr>
        <w:pStyle w:val="Heading3"/>
      </w:pPr>
      <w:r>
        <w:rPr>
          <w:rFonts w:hint="eastAsia"/>
        </w:rPr>
        <w:t xml:space="preserve">证据链</w:t>
      </w:r>
    </w:p>
    <w:p>
      <w:pPr>
        <w:pStyle w:val="Compact"/>
        <w:numPr>
          <w:ilvl w:val="0"/>
          <w:numId w:val="1038"/>
        </w:numPr>
      </w:pPr>
      <w:r>
        <w:rPr>
          <w:rFonts w:hint="eastAsia"/>
        </w:rPr>
        <w:t xml:space="preserve">百花医药6天6板，连板高度6板。</w:t>
      </w:r>
    </w:p>
    <w:p>
      <w:pPr>
        <w:pStyle w:val="Compact"/>
        <w:numPr>
          <w:ilvl w:val="0"/>
          <w:numId w:val="1038"/>
        </w:numPr>
      </w:pPr>
      <w:r>
        <w:rPr>
          <w:rFonts w:hint="eastAsia"/>
        </w:rPr>
        <w:t xml:space="preserve">开开实业4天4板。</w:t>
      </w:r>
    </w:p>
    <w:p>
      <w:pPr>
        <w:pStyle w:val="Compact"/>
        <w:numPr>
          <w:ilvl w:val="0"/>
          <w:numId w:val="1038"/>
        </w:numPr>
      </w:pPr>
      <w:r>
        <w:rPr>
          <w:rFonts w:hint="eastAsia"/>
        </w:rPr>
        <w:t xml:space="preserve">医药商业涨停集群：开开实业、老百姓、一心堂、第一医药。</w:t>
      </w:r>
    </w:p>
    <w:p>
      <w:pPr>
        <w:pStyle w:val="Compact"/>
        <w:numPr>
          <w:ilvl w:val="0"/>
          <w:numId w:val="1038"/>
        </w:numPr>
      </w:pPr>
      <w:r>
        <w:rPr>
          <w:rFonts w:hint="eastAsia"/>
        </w:rPr>
        <w:t xml:space="preserve">甘李药业涨停，医疗服务/生物制品方向活跃。</w:t>
      </w:r>
    </w:p>
    <w:bookmarkEnd w:id="38"/>
    <w:bookmarkStart w:id="39" w:name="风险核验"/>
    <w:p>
      <w:pPr>
        <w:pStyle w:val="Heading3"/>
      </w:pPr>
      <w:r>
        <w:t xml:space="preserve">⚠️ </w:t>
      </w:r>
      <w:r>
        <w:rPr>
          <w:rFonts w:hint="eastAsia"/>
        </w:rPr>
        <w:t xml:space="preserve">风险核验</w:t>
      </w:r>
    </w:p>
    <w:p>
      <w:pPr>
        <w:pStyle w:val="Compact"/>
        <w:numPr>
          <w:ilvl w:val="0"/>
          <w:numId w:val="1039"/>
        </w:numPr>
      </w:pPr>
      <w:r>
        <w:rPr>
          <w:rFonts w:hint="eastAsia"/>
        </w:rPr>
        <w:t xml:space="preserve">百花医药总市值49.03亿，PE</w:t>
      </w:r>
      <w:r>
        <w:t xml:space="preserve"> </w:t>
      </w:r>
      <w:r>
        <w:rPr>
          <w:rFonts w:hint="eastAsia"/>
        </w:rPr>
        <w:t xml:space="preserve">184.25，PB</w:t>
      </w:r>
      <w:r>
        <w:t xml:space="preserve"> </w:t>
      </w:r>
      <w:r>
        <w:rPr>
          <w:rFonts w:hint="eastAsia"/>
        </w:rPr>
        <w:t xml:space="preserve">6.18，换手率17.04%。</w:t>
      </w:r>
    </w:p>
    <w:p>
      <w:pPr>
        <w:pStyle w:val="Compact"/>
        <w:numPr>
          <w:ilvl w:val="0"/>
          <w:numId w:val="1039"/>
        </w:numPr>
      </w:pPr>
      <w:r>
        <w:rPr>
          <w:rFonts w:hint="eastAsia"/>
        </w:rPr>
        <w:t xml:space="preserve">百花医药2026一季报营业收入同比</w:t>
      </w:r>
      <w:r>
        <w:t xml:space="preserve"> </w:t>
      </w:r>
      <w:r>
        <w:rPr>
          <w:rFonts w:hint="eastAsia"/>
        </w:rPr>
        <w:t xml:space="preserve">-30.68%，净利润同比</w:t>
      </w:r>
      <w:r>
        <w:t xml:space="preserve"> -67.94%。</w:t>
      </w:r>
    </w:p>
    <w:p>
      <w:pPr>
        <w:pStyle w:val="Compact"/>
        <w:numPr>
          <w:ilvl w:val="0"/>
          <w:numId w:val="1039"/>
        </w:numPr>
      </w:pPr>
      <w:r>
        <w:rPr>
          <w:rFonts w:hint="eastAsia"/>
        </w:rPr>
        <w:t xml:space="preserve">妙想新闻显示公司提示股价偏离基本面，存在快速下跌风险。</w:t>
      </w:r>
    </w:p>
    <w:bookmarkEnd w:id="39"/>
    <w:bookmarkStart w:id="40" w:name="操作评级-1"/>
    <w:p>
      <w:pPr>
        <w:pStyle w:val="Heading3"/>
      </w:pPr>
      <w:r>
        <w:t xml:space="preserve">💡 </w:t>
      </w:r>
      <w:r>
        <w:rPr>
          <w:rFonts w:hint="eastAsia"/>
        </w:rPr>
        <w:t xml:space="preserve">操作评级</w:t>
      </w:r>
    </w:p>
    <w:p>
      <w:pPr>
        <w:pStyle w:val="FirstParagraph"/>
      </w:pPr>
      <w:r>
        <w:rPr>
          <w:rFonts w:hint="eastAsia"/>
        </w:rPr>
        <w:t xml:space="preserve">评级：B</w:t>
      </w:r>
      <w:r>
        <w:br/>
      </w:r>
      <w:r>
        <w:rPr>
          <w:rFonts w:hint="eastAsia"/>
        </w:rPr>
        <w:t xml:space="preserve">只看低位补涨和有业绩支撑的中军。百花医药作为情绪标杆，不适合追高。</w:t>
      </w:r>
    </w:p>
    <w:p>
      <w:r>
        <w:pict>
          <v:rect style="width:0;height:1.5pt" o:hralign="center" o:hrstd="t" o:hr="t"/>
        </w:pict>
      </w:r>
    </w:p>
    <w:bookmarkEnd w:id="40"/>
    <w:bookmarkEnd w:id="41"/>
    <w:bookmarkStart w:id="45" w:name="b-层影视院线与服务消费轮动"/>
    <w:p>
      <w:pPr>
        <w:pStyle w:val="Heading2"/>
      </w:pPr>
      <w:r>
        <w:t xml:space="preserve">✅ </w:t>
      </w:r>
      <w:r>
        <w:rPr>
          <w:rFonts w:hint="eastAsia"/>
        </w:rPr>
        <w:t xml:space="preserve">B-层：影视院线与服务消费轮动</w:t>
      </w:r>
    </w:p>
    <w:bookmarkStart w:id="42" w:name="证据链-2"/>
    <w:p>
      <w:pPr>
        <w:pStyle w:val="Heading3"/>
      </w:pPr>
      <w:r>
        <w:rPr>
          <w:rFonts w:hint="eastAsia"/>
        </w:rPr>
        <w:t xml:space="preserve">证据链</w:t>
      </w:r>
    </w:p>
    <w:p>
      <w:pPr>
        <w:pStyle w:val="Compact"/>
        <w:numPr>
          <w:ilvl w:val="0"/>
          <w:numId w:val="1040"/>
        </w:numPr>
      </w:pPr>
      <w:r>
        <w:rPr>
          <w:rFonts w:hint="eastAsia"/>
        </w:rPr>
        <w:t xml:space="preserve">北京文化2天2板。</w:t>
      </w:r>
    </w:p>
    <w:p>
      <w:pPr>
        <w:pStyle w:val="Compact"/>
        <w:numPr>
          <w:ilvl w:val="0"/>
          <w:numId w:val="1040"/>
        </w:numPr>
      </w:pPr>
      <w:r>
        <w:rPr>
          <w:rFonts w:hint="eastAsia"/>
        </w:rPr>
        <w:t xml:space="preserve">华智数媒涨停线索。</w:t>
      </w:r>
    </w:p>
    <w:p>
      <w:pPr>
        <w:pStyle w:val="Compact"/>
        <w:numPr>
          <w:ilvl w:val="0"/>
          <w:numId w:val="1040"/>
        </w:numPr>
      </w:pPr>
      <w:r>
        <w:rPr>
          <w:rFonts w:hint="eastAsia"/>
        </w:rPr>
        <w:t xml:space="preserve">盘前新闻联播服务消费、文旅、夜间消费有政策映射。</w:t>
      </w:r>
    </w:p>
    <w:bookmarkEnd w:id="42"/>
    <w:bookmarkStart w:id="43" w:name="质量提示"/>
    <w:p>
      <w:pPr>
        <w:pStyle w:val="Heading3"/>
      </w:pPr>
      <w:r>
        <w:t xml:space="preserve">⚠️ </w:t>
      </w:r>
      <w:r>
        <w:rPr>
          <w:rFonts w:hint="eastAsia"/>
        </w:rPr>
        <w:t xml:space="preserve">质量提示</w:t>
      </w:r>
    </w:p>
    <w:p>
      <w:pPr>
        <w:pStyle w:val="Compact"/>
        <w:numPr>
          <w:ilvl w:val="0"/>
          <w:numId w:val="1041"/>
        </w:numPr>
      </w:pPr>
      <w:r>
        <w:rPr>
          <w:rFonts w:hint="eastAsia"/>
        </w:rPr>
        <w:t xml:space="preserve">北京文化最新价5.17元，涨幅</w:t>
      </w:r>
      <w:r>
        <w:t xml:space="preserve"> +10.00%。</w:t>
      </w:r>
    </w:p>
    <w:p>
      <w:pPr>
        <w:pStyle w:val="Compact"/>
        <w:numPr>
          <w:ilvl w:val="0"/>
          <w:numId w:val="1041"/>
        </w:numPr>
      </w:pPr>
      <w:r>
        <w:rPr>
          <w:rFonts w:hint="eastAsia"/>
        </w:rPr>
        <w:t xml:space="preserve">总市值37.01亿，PE</w:t>
      </w:r>
      <w:r>
        <w:t xml:space="preserve"> </w:t>
      </w:r>
      <w:r>
        <w:rPr>
          <w:rFonts w:hint="eastAsia"/>
        </w:rPr>
        <w:t xml:space="preserve">-17.63，PB</w:t>
      </w:r>
      <w:r>
        <w:t xml:space="preserve"> 6.06。</w:t>
      </w:r>
    </w:p>
    <w:p>
      <w:pPr>
        <w:pStyle w:val="Compact"/>
        <w:numPr>
          <w:ilvl w:val="0"/>
          <w:numId w:val="1041"/>
        </w:numPr>
      </w:pPr>
      <w:r>
        <w:rPr>
          <w:rFonts w:hint="eastAsia"/>
        </w:rPr>
        <w:t xml:space="preserve">2025年报净利润同比</w:t>
      </w:r>
      <w:r>
        <w:t xml:space="preserve"> </w:t>
      </w:r>
      <w:r>
        <w:rPr>
          <w:rFonts w:hint="eastAsia"/>
        </w:rPr>
        <w:t xml:space="preserve">-161.6458%，ROE</w:t>
      </w:r>
      <w:r>
        <w:t xml:space="preserve"> -46.21%。</w:t>
      </w:r>
    </w:p>
    <w:bookmarkEnd w:id="43"/>
    <w:bookmarkStart w:id="44" w:name="操作评级-2"/>
    <w:p>
      <w:pPr>
        <w:pStyle w:val="Heading3"/>
      </w:pPr>
      <w:r>
        <w:t xml:space="preserve">💡 </w:t>
      </w:r>
      <w:r>
        <w:rPr>
          <w:rFonts w:hint="eastAsia"/>
        </w:rPr>
        <w:t xml:space="preserve">操作评级</w:t>
      </w:r>
    </w:p>
    <w:p>
      <w:pPr>
        <w:pStyle w:val="FirstParagraph"/>
      </w:pPr>
      <w:r>
        <w:rPr>
          <w:rFonts w:hint="eastAsia"/>
        </w:rPr>
        <w:t xml:space="preserve">评级：B-</w:t>
      </w:r>
      <w:r>
        <w:br/>
      </w:r>
      <w:r>
        <w:rPr>
          <w:rFonts w:hint="eastAsia"/>
        </w:rPr>
        <w:t xml:space="preserve">适合观察低位情绪轮动，不适合把影视当中线基本面主线。</w:t>
      </w:r>
    </w:p>
    <w:p>
      <w:r>
        <w:pict>
          <v:rect style="width:0;height:1.5pt" o:hralign="center" o:hrstd="t" o:hr="t"/>
        </w:pict>
      </w:r>
    </w:p>
    <w:bookmarkEnd w:id="44"/>
    <w:bookmarkEnd w:id="45"/>
    <w:bookmarkStart w:id="49" w:name="c层光伏设备与通用设备"/>
    <w:p>
      <w:pPr>
        <w:pStyle w:val="Heading2"/>
      </w:pPr>
      <w:r>
        <w:t xml:space="preserve">👀 </w:t>
      </w:r>
      <w:r>
        <w:rPr>
          <w:rFonts w:hint="eastAsia"/>
        </w:rPr>
        <w:t xml:space="preserve">C层：光伏设备与通用设备</w:t>
      </w:r>
    </w:p>
    <w:bookmarkStart w:id="46" w:name="证据链-3"/>
    <w:p>
      <w:pPr>
        <w:pStyle w:val="Heading3"/>
      </w:pPr>
      <w:r>
        <w:rPr>
          <w:rFonts w:hint="eastAsia"/>
        </w:rPr>
        <w:t xml:space="preserve">证据链</w:t>
      </w:r>
    </w:p>
    <w:p>
      <w:pPr>
        <w:pStyle w:val="Compact"/>
        <w:numPr>
          <w:ilvl w:val="0"/>
          <w:numId w:val="1042"/>
        </w:numPr>
      </w:pPr>
      <w:r>
        <w:rPr>
          <w:rFonts w:hint="eastAsia"/>
        </w:rPr>
        <w:t xml:space="preserve">光伏设备主力净流入</w:t>
      </w:r>
      <w:r>
        <w:t xml:space="preserve"> </w:t>
      </w:r>
      <w:r>
        <w:rPr>
          <w:rFonts w:hint="eastAsia"/>
        </w:rPr>
        <w:t xml:space="preserve">+11.27亿元。</w:t>
      </w:r>
    </w:p>
    <w:p>
      <w:pPr>
        <w:pStyle w:val="Compact"/>
        <w:numPr>
          <w:ilvl w:val="0"/>
          <w:numId w:val="1042"/>
        </w:numPr>
      </w:pPr>
      <w:r>
        <w:rPr>
          <w:rFonts w:hint="eastAsia"/>
        </w:rPr>
        <w:t xml:space="preserve">通用设备主力净流入</w:t>
      </w:r>
      <w:r>
        <w:t xml:space="preserve"> </w:t>
      </w:r>
      <w:r>
        <w:rPr>
          <w:rFonts w:hint="eastAsia"/>
        </w:rPr>
        <w:t xml:space="preserve">+9.24亿元。</w:t>
      </w:r>
    </w:p>
    <w:p>
      <w:pPr>
        <w:pStyle w:val="Compact"/>
        <w:numPr>
          <w:ilvl w:val="0"/>
          <w:numId w:val="1042"/>
        </w:numPr>
      </w:pPr>
      <w:r>
        <w:rPr>
          <w:rFonts w:hint="eastAsia"/>
        </w:rPr>
        <w:t xml:space="preserve">蓝盾光电2天2板，华东数控2天2板。</w:t>
      </w:r>
    </w:p>
    <w:bookmarkEnd w:id="46"/>
    <w:bookmarkStart w:id="47" w:name="质量提示-1"/>
    <w:p>
      <w:pPr>
        <w:pStyle w:val="Heading3"/>
      </w:pPr>
      <w:r>
        <w:t xml:space="preserve">⚠️ </w:t>
      </w:r>
      <w:r>
        <w:rPr>
          <w:rFonts w:hint="eastAsia"/>
        </w:rPr>
        <w:t xml:space="preserve">质量提示</w:t>
      </w:r>
    </w:p>
    <w:p>
      <w:pPr>
        <w:pStyle w:val="Compact"/>
        <w:numPr>
          <w:ilvl w:val="0"/>
          <w:numId w:val="1043"/>
        </w:numPr>
      </w:pPr>
      <w:r>
        <w:rPr>
          <w:rFonts w:hint="eastAsia"/>
        </w:rPr>
        <w:t xml:space="preserve">蓝盾光电PE</w:t>
      </w:r>
      <w:r>
        <w:t xml:space="preserve"> </w:t>
      </w:r>
      <w:r>
        <w:rPr>
          <w:rFonts w:hint="eastAsia"/>
        </w:rPr>
        <w:t xml:space="preserve">-53.13，2026一季报净利润同比</w:t>
      </w:r>
      <w:r>
        <w:t xml:space="preserve"> </w:t>
      </w:r>
      <w:r>
        <w:rPr>
          <w:rFonts w:hint="eastAsia"/>
        </w:rPr>
        <w:t xml:space="preserve">-201.5%，营业收入同比</w:t>
      </w:r>
      <w:r>
        <w:t xml:space="preserve"> -13.2%。</w:t>
      </w:r>
    </w:p>
    <w:p>
      <w:pPr>
        <w:pStyle w:val="Compact"/>
        <w:numPr>
          <w:ilvl w:val="0"/>
          <w:numId w:val="1043"/>
        </w:numPr>
      </w:pPr>
      <w:r>
        <w:rPr>
          <w:rFonts w:hint="eastAsia"/>
        </w:rPr>
        <w:t xml:space="preserve">华东数控PE</w:t>
      </w:r>
      <w:r>
        <w:t xml:space="preserve"> </w:t>
      </w:r>
      <w:r>
        <w:rPr>
          <w:rFonts w:hint="eastAsia"/>
        </w:rPr>
        <w:t xml:space="preserve">100.27，PB</w:t>
      </w:r>
      <w:r>
        <w:t xml:space="preserve"> </w:t>
      </w:r>
      <w:r>
        <w:rPr>
          <w:rFonts w:hint="eastAsia"/>
        </w:rPr>
        <w:t xml:space="preserve">29.65，虽然2025年报净利润同比</w:t>
      </w:r>
      <w:r>
        <w:t xml:space="preserve"> </w:t>
      </w:r>
      <w:r>
        <w:rPr>
          <w:rFonts w:hint="eastAsia"/>
        </w:rPr>
        <w:t xml:space="preserve">+296.9029%，但估值已偏高。</w:t>
      </w:r>
    </w:p>
    <w:bookmarkEnd w:id="47"/>
    <w:bookmarkStart w:id="48" w:name="操作评级-3"/>
    <w:p>
      <w:pPr>
        <w:pStyle w:val="Heading3"/>
      </w:pPr>
      <w:r>
        <w:t xml:space="preserve">💡 </w:t>
      </w:r>
      <w:r>
        <w:rPr>
          <w:rFonts w:hint="eastAsia"/>
        </w:rPr>
        <w:t xml:space="preserve">操作评级</w:t>
      </w:r>
    </w:p>
    <w:p>
      <w:pPr>
        <w:pStyle w:val="FirstParagraph"/>
      </w:pPr>
      <w:r>
        <w:rPr>
          <w:rFonts w:hint="eastAsia"/>
        </w:rPr>
        <w:t xml:space="preserve">评级：C+</w:t>
      </w:r>
      <w:r>
        <w:br/>
      </w:r>
      <w:r>
        <w:rPr>
          <w:rFonts w:hint="eastAsia"/>
        </w:rPr>
        <w:t xml:space="preserve">只看前排封单与午后是否继续扩散，不做后排追涨。</w:t>
      </w:r>
    </w:p>
    <w:p>
      <w:r>
        <w:pict>
          <v:rect style="width:0;height:1.5pt" o:hralign="center" o:hrstd="t" o:hr="t"/>
        </w:pict>
      </w:r>
    </w:p>
    <w:bookmarkEnd w:id="48"/>
    <w:bookmarkEnd w:id="49"/>
    <w:bookmarkStart w:id="51" w:name="d层资源有色半导体后排消费电子后排军工"/>
    <w:p>
      <w:pPr>
        <w:pStyle w:val="Heading2"/>
      </w:pPr>
      <w:r>
        <w:t xml:space="preserve">⛔ </w:t>
      </w:r>
      <w:r>
        <w:rPr>
          <w:rFonts w:hint="eastAsia"/>
        </w:rPr>
        <w:t xml:space="preserve">D层：资源有色、半导体后排、消费电子后排、军工</w:t>
      </w:r>
    </w:p>
    <w:bookmarkStart w:id="50" w:name="回避原因"/>
    <w:p>
      <w:pPr>
        <w:pStyle w:val="Heading3"/>
      </w:pPr>
      <w:r>
        <w:rPr>
          <w:rFonts w:hint="eastAsia"/>
        </w:rPr>
        <w:t xml:space="preserve">回避原因</w:t>
      </w:r>
    </w:p>
    <w:p>
      <w:pPr>
        <w:pStyle w:val="Compact"/>
        <w:numPr>
          <w:ilvl w:val="0"/>
          <w:numId w:val="1044"/>
        </w:numPr>
      </w:pPr>
      <w:r>
        <w:rPr>
          <w:rFonts w:hint="eastAsia"/>
        </w:rPr>
        <w:t xml:space="preserve">有色金属主力净流出</w:t>
      </w:r>
      <w:r>
        <w:t xml:space="preserve"> </w:t>
      </w:r>
      <w:r>
        <w:rPr>
          <w:rFonts w:hint="eastAsia"/>
        </w:rPr>
        <w:t xml:space="preserve">-38.69亿元。</w:t>
      </w:r>
    </w:p>
    <w:p>
      <w:pPr>
        <w:pStyle w:val="Compact"/>
        <w:numPr>
          <w:ilvl w:val="0"/>
          <w:numId w:val="1044"/>
        </w:numPr>
      </w:pPr>
      <w:r>
        <w:rPr>
          <w:rFonts w:hint="eastAsia"/>
        </w:rPr>
        <w:t xml:space="preserve">小金属净流出</w:t>
      </w:r>
      <w:r>
        <w:t xml:space="preserve"> </w:t>
      </w:r>
      <w:r>
        <w:rPr>
          <w:rFonts w:hint="eastAsia"/>
        </w:rPr>
        <w:t xml:space="preserve">-21.29亿元。</w:t>
      </w:r>
    </w:p>
    <w:p>
      <w:pPr>
        <w:pStyle w:val="Compact"/>
        <w:numPr>
          <w:ilvl w:val="0"/>
          <w:numId w:val="1044"/>
        </w:numPr>
      </w:pPr>
      <w:r>
        <w:rPr>
          <w:rFonts w:hint="eastAsia"/>
        </w:rPr>
        <w:t xml:space="preserve">工业金属净流出</w:t>
      </w:r>
      <w:r>
        <w:t xml:space="preserve"> </w:t>
      </w:r>
      <w:r>
        <w:rPr>
          <w:rFonts w:hint="eastAsia"/>
        </w:rPr>
        <w:t xml:space="preserve">-14.50亿元。</w:t>
      </w:r>
    </w:p>
    <w:p>
      <w:pPr>
        <w:pStyle w:val="Compact"/>
        <w:numPr>
          <w:ilvl w:val="0"/>
          <w:numId w:val="1044"/>
        </w:numPr>
      </w:pPr>
      <w:r>
        <w:rPr>
          <w:rFonts w:hint="eastAsia"/>
        </w:rPr>
        <w:t xml:space="preserve">半导体净流出</w:t>
      </w:r>
      <w:r>
        <w:t xml:space="preserve"> </w:t>
      </w:r>
      <w:r>
        <w:rPr>
          <w:rFonts w:hint="eastAsia"/>
        </w:rPr>
        <w:t xml:space="preserve">-16.42亿元。</w:t>
      </w:r>
    </w:p>
    <w:p>
      <w:pPr>
        <w:pStyle w:val="Compact"/>
        <w:numPr>
          <w:ilvl w:val="0"/>
          <w:numId w:val="1044"/>
        </w:numPr>
      </w:pPr>
      <w:r>
        <w:rPr>
          <w:rFonts w:hint="eastAsia"/>
        </w:rPr>
        <w:t xml:space="preserve">消费电子净流出</w:t>
      </w:r>
      <w:r>
        <w:t xml:space="preserve"> </w:t>
      </w:r>
      <w:r>
        <w:rPr>
          <w:rFonts w:hint="eastAsia"/>
        </w:rPr>
        <w:t xml:space="preserve">-16.51亿元。</w:t>
      </w:r>
    </w:p>
    <w:p>
      <w:pPr>
        <w:pStyle w:val="Compact"/>
        <w:numPr>
          <w:ilvl w:val="0"/>
          <w:numId w:val="1044"/>
        </w:numPr>
      </w:pPr>
      <w:r>
        <w:rPr>
          <w:rFonts w:hint="eastAsia"/>
        </w:rPr>
        <w:t xml:space="preserve">国防军工净流出</w:t>
      </w:r>
      <w:r>
        <w:t xml:space="preserve"> </w:t>
      </w:r>
      <w:r>
        <w:rPr>
          <w:rFonts w:hint="eastAsia"/>
        </w:rPr>
        <w:t xml:space="preserve">-12.77亿元。</w:t>
      </w:r>
    </w:p>
    <w:p>
      <w:pPr>
        <w:pStyle w:val="FirstParagraph"/>
      </w:pPr>
      <w:r>
        <w:t xml:space="preserve">💡 </w:t>
      </w:r>
      <w:r>
        <w:rPr>
          <w:rFonts w:hint="eastAsia"/>
        </w:rPr>
        <w:t xml:space="preserve">结论：</w:t>
      </w:r>
      <w:r>
        <w:t xml:space="preserve"> </w:t>
      </w:r>
      <w:r>
        <w:t xml:space="preserve">- </w:t>
      </w:r>
      <w:r>
        <w:rPr>
          <w:rFonts w:hint="eastAsia"/>
        </w:rPr>
        <w:t xml:space="preserve">昨日强势资源线上午转弱，午后不追。</w:t>
      </w:r>
      <w:r>
        <w:t xml:space="preserve"> </w:t>
      </w:r>
      <w:r>
        <w:t xml:space="preserve">- </w:t>
      </w:r>
      <w:r>
        <w:rPr>
          <w:rFonts w:hint="eastAsia"/>
        </w:rPr>
        <w:t xml:space="preserve">半导体只看兆易创新、长鑫科技等核心承接，后排不碰。</w:t>
      </w:r>
      <w:r>
        <w:t xml:space="preserve"> </w:t>
      </w:r>
      <w:r>
        <w:t xml:space="preserve">- </w:t>
      </w:r>
      <w:r>
        <w:rPr>
          <w:rFonts w:hint="eastAsia"/>
        </w:rPr>
        <w:t xml:space="preserve">军工没有资金确认，暂不参与。</w:t>
      </w:r>
    </w:p>
    <w:p>
      <w:r>
        <w:pict>
          <v:rect style="width:0;height:1.5pt" o:hralign="center" o:hrstd="t" o:hr="t"/>
        </w:pict>
      </w:r>
    </w:p>
    <w:bookmarkEnd w:id="50"/>
    <w:bookmarkEnd w:id="51"/>
    <w:bookmarkStart w:id="55" w:name="宽基etf成交额恐慌联合信号"/>
    <w:p>
      <w:pPr>
        <w:pStyle w:val="Heading2"/>
      </w:pPr>
      <w:r>
        <w:t xml:space="preserve">⑩ 💧 </w:t>
      </w:r>
      <w:r>
        <w:rPr>
          <w:rFonts w:hint="eastAsia"/>
        </w:rPr>
        <w:t xml:space="preserve">宽基ETF·成交额·恐慌联合信号</w:t>
      </w:r>
    </w:p>
    <w:p>
      <w:pPr>
        <w:pStyle w:val="FirstParagraph"/>
      </w:pPr>
      <w:r>
        <w:rPr>
          <w:rFonts w:hint="eastAsia"/>
        </w:rPr>
        <w:t xml:space="preserve">本轮午盘联合信号只使用宽基ETF、半日成交额和QVIX。</w:t>
      </w:r>
    </w:p>
    <w:bookmarkStart w:id="52" w:name="宽基etf份额"/>
    <w:p>
      <w:pPr>
        <w:pStyle w:val="Heading3"/>
      </w:pPr>
      <w:r>
        <w:t xml:space="preserve">📌 </w:t>
      </w:r>
      <w:r>
        <w:rPr>
          <w:rFonts w:hint="eastAsia"/>
        </w:rPr>
        <w:t xml:space="preserve">宽基ETF份额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ETF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最新日期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份额变化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连续流入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沪深300ETF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2026-08-10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-267300000份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否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科创50ETF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2026-08-10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+324000000份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否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上证50ETF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2026-08-10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-116100000份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否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中证500ETF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2026-08-10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-206400000份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否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科创板50ETF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2026-08-10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+81000000份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否</w:t>
            </w:r>
          </w:p>
        </w:tc>
      </w:tr>
    </w:tbl>
    <w:bookmarkEnd w:id="52"/>
    <w:bookmarkStart w:id="53" w:name="qvix恐慌代理"/>
    <w:p>
      <w:pPr>
        <w:pStyle w:val="Heading3"/>
      </w:pPr>
      <w:r>
        <w:t xml:space="preserve">📌 </w:t>
      </w:r>
      <w:r>
        <w:rPr>
          <w:rFonts w:hint="eastAsia"/>
        </w:rPr>
        <w:t xml:space="preserve">QVIX恐慌代理</w:t>
      </w:r>
    </w:p>
    <w:p>
      <w:pPr>
        <w:pStyle w:val="Compact"/>
        <w:numPr>
          <w:ilvl w:val="0"/>
          <w:numId w:val="1045"/>
        </w:numPr>
      </w:pPr>
      <w:r>
        <w:rPr>
          <w:rFonts w:hint="eastAsia"/>
        </w:rPr>
        <w:t xml:space="preserve">指标：300ETF_QVIX</w:t>
      </w:r>
    </w:p>
    <w:p>
      <w:pPr>
        <w:pStyle w:val="Compact"/>
        <w:numPr>
          <w:ilvl w:val="0"/>
          <w:numId w:val="1045"/>
        </w:numPr>
      </w:pPr>
      <w:r>
        <w:rPr>
          <w:rFonts w:hint="eastAsia"/>
        </w:rPr>
        <w:t xml:space="preserve">最新值：19.54</w:t>
      </w:r>
    </w:p>
    <w:p>
      <w:pPr>
        <w:pStyle w:val="Compact"/>
        <w:numPr>
          <w:ilvl w:val="0"/>
          <w:numId w:val="1045"/>
        </w:numPr>
      </w:pPr>
      <w:r>
        <w:rPr>
          <w:rFonts w:hint="eastAsia"/>
        </w:rPr>
        <w:t xml:space="preserve">最新时间：2026-08-11</w:t>
      </w:r>
      <w:r>
        <w:t xml:space="preserve"> 11:30:54</w:t>
      </w:r>
    </w:p>
    <w:p>
      <w:pPr>
        <w:pStyle w:val="Compact"/>
        <w:numPr>
          <w:ilvl w:val="0"/>
          <w:numId w:val="1045"/>
        </w:numPr>
      </w:pPr>
      <w:r>
        <w:rPr>
          <w:rFonts w:hint="eastAsia"/>
        </w:rPr>
        <w:t xml:space="preserve">前收盘：19.59</w:t>
      </w:r>
    </w:p>
    <w:p>
      <w:pPr>
        <w:pStyle w:val="Compact"/>
        <w:numPr>
          <w:ilvl w:val="0"/>
          <w:numId w:val="1045"/>
        </w:numPr>
      </w:pPr>
      <w:r>
        <w:rPr>
          <w:rFonts w:hint="eastAsia"/>
        </w:rPr>
        <w:t xml:space="preserve">变化：-0.05</w:t>
      </w:r>
    </w:p>
    <w:p>
      <w:pPr>
        <w:pStyle w:val="Compact"/>
        <w:numPr>
          <w:ilvl w:val="0"/>
          <w:numId w:val="1045"/>
        </w:numPr>
      </w:pPr>
      <w:r>
        <w:rPr>
          <w:rFonts w:hint="eastAsia"/>
        </w:rPr>
        <w:t xml:space="preserve">变化幅度：-0.2552%</w:t>
      </w:r>
    </w:p>
    <w:p>
      <w:pPr>
        <w:pStyle w:val="Compact"/>
        <w:numPr>
          <w:ilvl w:val="0"/>
          <w:numId w:val="1045"/>
        </w:numPr>
      </w:pPr>
      <w:r>
        <w:rPr>
          <w:rFonts w:hint="eastAsia"/>
        </w:rPr>
        <w:t xml:space="preserve">20日峰值：28.39</w:t>
      </w:r>
    </w:p>
    <w:p>
      <w:pPr>
        <w:pStyle w:val="Compact"/>
        <w:numPr>
          <w:ilvl w:val="0"/>
          <w:numId w:val="1045"/>
        </w:numPr>
      </w:pPr>
      <w:r>
        <w:rPr>
          <w:rFonts w:hint="eastAsia"/>
        </w:rPr>
        <w:t xml:space="preserve">较峰值回落：31.1729%</w:t>
      </w:r>
    </w:p>
    <w:p>
      <w:pPr>
        <w:pStyle w:val="Compact"/>
        <w:numPr>
          <w:ilvl w:val="0"/>
          <w:numId w:val="1045"/>
        </w:numPr>
      </w:pPr>
      <w:r>
        <w:rPr>
          <w:rFonts w:hint="eastAsia"/>
        </w:rPr>
        <w:t xml:space="preserve">状态：恐慌高位降温</w:t>
      </w:r>
    </w:p>
    <w:bookmarkEnd w:id="53"/>
    <w:bookmarkStart w:id="54" w:name="联合信号结论"/>
    <w:p>
      <w:pPr>
        <w:pStyle w:val="Heading3"/>
      </w:pPr>
      <w:r>
        <w:t xml:space="preserve">📌 </w:t>
      </w:r>
      <w:r>
        <w:rPr>
          <w:rFonts w:hint="eastAsia"/>
        </w:rPr>
        <w:t xml:space="preserve">联合信号结论</w:t>
      </w:r>
    </w:p>
    <w:p>
      <w:pPr>
        <w:pStyle w:val="FirstParagraph"/>
      </w:pPr>
      <w:r>
        <w:rPr>
          <w:rStyle w:val="VerbatimChar"/>
        </w:rPr>
        <w:t xml:space="preserve">derived.liquidity_panic_signal.status = not_confirmed</w:t>
      </w:r>
    </w:p>
    <w:p>
      <w:pPr>
        <w:pStyle w:val="BodyText"/>
      </w:pPr>
      <w:r>
        <w:t xml:space="preserve">⚠️ </w:t>
      </w:r>
      <w:r>
        <w:rPr>
          <w:rFonts w:hint="eastAsia"/>
        </w:rPr>
        <w:t xml:space="preserve">结论：</w:t>
      </w:r>
      <w:r>
        <w:t xml:space="preserve"> </w:t>
      </w:r>
      <w:r>
        <w:t xml:space="preserve">- </w:t>
      </w:r>
      <w:r>
        <w:rPr>
          <w:rFonts w:hint="eastAsia"/>
        </w:rPr>
        <w:t xml:space="preserve">恐慌高位降温且宽基ETF持续流入未确认。</w:t>
      </w:r>
      <w:r>
        <w:t xml:space="preserve"> </w:t>
      </w:r>
      <w:r>
        <w:t xml:space="preserve">- </w:t>
      </w:r>
      <w:r>
        <w:rPr>
          <w:rFonts w:hint="eastAsia"/>
        </w:rPr>
        <w:t xml:space="preserve">原因：QVIX已降温，但宽基ETF未形成至少1只连续2个区间份额增加。</w:t>
      </w:r>
      <w:r>
        <w:t xml:space="preserve"> </w:t>
      </w:r>
      <w:r>
        <w:t xml:space="preserve">- </w:t>
      </w:r>
      <w:r>
        <w:rPr>
          <w:rFonts w:hint="eastAsia"/>
        </w:rPr>
        <w:t xml:space="preserve">因此午后不能因为恐慌降温就主动加仓，只能按结构性主线和个股确认执行。</w:t>
      </w:r>
    </w:p>
    <w:p>
      <w:r>
        <w:pict>
          <v:rect style="width:0;height:1.5pt" o:hralign="center" o:hrstd="t" o:hr="t"/>
        </w:pict>
      </w:r>
    </w:p>
    <w:bookmarkEnd w:id="54"/>
    <w:bookmarkEnd w:id="55"/>
    <w:bookmarkStart w:id="59" w:name="下午仓位模型最高50均衡37保守22"/>
    <w:p>
      <w:pPr>
        <w:pStyle w:val="Heading2"/>
      </w:pPr>
      <w:r>
        <w:t xml:space="preserve">⑪ 💡 </w:t>
      </w:r>
      <w:r>
        <w:rPr>
          <w:rFonts w:hint="eastAsia"/>
        </w:rPr>
        <w:t xml:space="preserve">下午仓位模型：最高50%，均衡37%，保守22%</w:t>
      </w:r>
    </w:p>
    <w:bookmarkStart w:id="56" w:name="自动仓位输入"/>
    <w:p>
      <w:pPr>
        <w:pStyle w:val="Heading3"/>
      </w:pPr>
      <w:r>
        <w:t xml:space="preserve">📊 </w:t>
      </w:r>
      <w:r>
        <w:rPr>
          <w:rFonts w:hint="eastAsia"/>
        </w:rPr>
        <w:t xml:space="preserve">自动仓位输入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仓位类型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建议上限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进攻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47%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均衡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37%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保守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22%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模型最大仓位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50%</w:t>
            </w:r>
          </w:p>
        </w:tc>
      </w:tr>
    </w:tbl>
    <w:bookmarkEnd w:id="56"/>
    <w:bookmarkStart w:id="57" w:name="仓位调整因子"/>
    <w:p>
      <w:pPr>
        <w:pStyle w:val="Heading3"/>
      </w:pPr>
      <w:r>
        <w:t xml:space="preserve">📌 </w:t>
      </w:r>
      <w:r>
        <w:rPr>
          <w:rFonts w:hint="eastAsia"/>
        </w:rPr>
        <w:t xml:space="preserve">仓位调整因子</w:t>
      </w:r>
    </w:p>
    <w:p>
      <w:pPr>
        <w:pStyle w:val="Compact"/>
        <w:numPr>
          <w:ilvl w:val="0"/>
          <w:numId w:val="1046"/>
        </w:numPr>
      </w:pPr>
      <w:r>
        <w:rPr>
          <w:rFonts w:hint="eastAsia"/>
        </w:rPr>
        <w:t xml:space="preserve">涨跌比：0.67，仓位调整</w:t>
      </w:r>
      <w:r>
        <w:t xml:space="preserve"> 0</w:t>
      </w:r>
    </w:p>
    <w:p>
      <w:pPr>
        <w:pStyle w:val="Compact"/>
        <w:numPr>
          <w:ilvl w:val="0"/>
          <w:numId w:val="1046"/>
        </w:numPr>
      </w:pPr>
      <w:r>
        <w:rPr>
          <w:rFonts w:hint="eastAsia"/>
        </w:rPr>
        <w:t xml:space="preserve">炸板率：18.6%，仓位调整</w:t>
      </w:r>
      <w:r>
        <w:t xml:space="preserve"> +5</w:t>
      </w:r>
    </w:p>
    <w:p>
      <w:pPr>
        <w:pStyle w:val="Compact"/>
        <w:numPr>
          <w:ilvl w:val="0"/>
          <w:numId w:val="1046"/>
        </w:numPr>
      </w:pPr>
      <w:r>
        <w:rPr>
          <w:rFonts w:hint="eastAsia"/>
        </w:rPr>
        <w:t xml:space="preserve">跌停数：0，仓位调整</w:t>
      </w:r>
      <w:r>
        <w:t xml:space="preserve"> 0</w:t>
      </w:r>
    </w:p>
    <w:p>
      <w:pPr>
        <w:pStyle w:val="Compact"/>
        <w:numPr>
          <w:ilvl w:val="0"/>
          <w:numId w:val="1046"/>
        </w:numPr>
      </w:pPr>
      <w:r>
        <w:rPr>
          <w:rFonts w:hint="eastAsia"/>
        </w:rPr>
        <w:t xml:space="preserve">全市场成交额变化：-39.79%，仓位调整</w:t>
      </w:r>
      <w:r>
        <w:t xml:space="preserve"> -8</w:t>
      </w:r>
    </w:p>
    <w:bookmarkEnd w:id="57"/>
    <w:bookmarkStart w:id="58" w:name="午后执行"/>
    <w:p>
      <w:pPr>
        <w:pStyle w:val="Heading3"/>
      </w:pPr>
      <w:r>
        <w:t xml:space="preserve">💡 </w:t>
      </w:r>
      <w:r>
        <w:rPr>
          <w:rFonts w:hint="eastAsia"/>
        </w:rPr>
        <w:t xml:space="preserve">午后执行</w:t>
      </w:r>
    </w:p>
    <w:p>
      <w:pPr>
        <w:pStyle w:val="Compact"/>
        <w:numPr>
          <w:ilvl w:val="0"/>
          <w:numId w:val="1047"/>
        </w:numPr>
      </w:pPr>
      <w:r>
        <w:rPr>
          <w:rFonts w:hint="eastAsia"/>
        </w:rPr>
        <w:t xml:space="preserve">保守账户：22%以内</w:t>
      </w:r>
    </w:p>
    <w:p>
      <w:pPr>
        <w:pStyle w:val="Compact"/>
        <w:numPr>
          <w:ilvl w:val="1"/>
          <w:numId w:val="1048"/>
        </w:numPr>
      </w:pPr>
      <w:r>
        <w:rPr>
          <w:rFonts w:hint="eastAsia"/>
        </w:rPr>
        <w:t xml:space="preserve">适用情形：指数冲高回落、成交额继续缩量、核心股放量滞涨。</w:t>
      </w:r>
    </w:p>
    <w:p>
      <w:pPr>
        <w:pStyle w:val="Compact"/>
        <w:numPr>
          <w:ilvl w:val="1"/>
          <w:numId w:val="1048"/>
        </w:numPr>
      </w:pPr>
      <w:r>
        <w:rPr>
          <w:rFonts w:hint="eastAsia"/>
        </w:rPr>
        <w:t xml:space="preserve">只保留趋势底仓，不开新仓。</w:t>
      </w:r>
    </w:p>
    <w:p>
      <w:pPr>
        <w:pStyle w:val="Compact"/>
        <w:numPr>
          <w:ilvl w:val="0"/>
          <w:numId w:val="1047"/>
        </w:numPr>
      </w:pPr>
      <w:r>
        <w:rPr>
          <w:rFonts w:hint="eastAsia"/>
        </w:rPr>
        <w:t xml:space="preserve">均衡账户：37%以内</w:t>
      </w:r>
    </w:p>
    <w:p>
      <w:pPr>
        <w:pStyle w:val="Compact"/>
        <w:numPr>
          <w:ilvl w:val="1"/>
          <w:numId w:val="1049"/>
        </w:numPr>
      </w:pPr>
      <w:r>
        <w:rPr>
          <w:rFonts w:hint="eastAsia"/>
        </w:rPr>
        <w:t xml:space="preserve">适用情形：创业板维持强势，元件/通信设备不回落，涨停数维持50家附近。</w:t>
      </w:r>
    </w:p>
    <w:p>
      <w:pPr>
        <w:pStyle w:val="Compact"/>
        <w:numPr>
          <w:ilvl w:val="1"/>
          <w:numId w:val="1049"/>
        </w:numPr>
      </w:pPr>
      <w:r>
        <w:rPr>
          <w:rFonts w:hint="eastAsia"/>
        </w:rPr>
        <w:t xml:space="preserve">可做A层核心分歧低吸，不追高。</w:t>
      </w:r>
    </w:p>
    <w:p>
      <w:pPr>
        <w:pStyle w:val="Compact"/>
        <w:numPr>
          <w:ilvl w:val="0"/>
          <w:numId w:val="1047"/>
        </w:numPr>
      </w:pPr>
      <w:r>
        <w:rPr>
          <w:rFonts w:hint="eastAsia"/>
        </w:rPr>
        <w:t xml:space="preserve">进攻账户：47%以内</w:t>
      </w:r>
    </w:p>
    <w:p>
      <w:pPr>
        <w:pStyle w:val="Compact"/>
        <w:numPr>
          <w:ilvl w:val="1"/>
          <w:numId w:val="1050"/>
        </w:numPr>
      </w:pPr>
      <w:r>
        <w:rPr>
          <w:rFonts w:hint="eastAsia"/>
        </w:rPr>
        <w:t xml:space="preserve">适用情形：午后成交额明显放大，涨跌比回到1以上，中际旭创/新易盛/风华高科至少两只继续转强。</w:t>
      </w:r>
    </w:p>
    <w:p>
      <w:pPr>
        <w:pStyle w:val="Compact"/>
        <w:numPr>
          <w:ilvl w:val="1"/>
          <w:numId w:val="1050"/>
        </w:numPr>
      </w:pPr>
      <w:r>
        <w:rPr>
          <w:rFonts w:hint="eastAsia"/>
        </w:rPr>
        <w:t xml:space="preserve">只能加在已有盈利仓或确认突破仓，不允许扩大到后排杂毛。</w:t>
      </w:r>
    </w:p>
    <w:p>
      <w:pPr>
        <w:pStyle w:val="FirstParagraph"/>
      </w:pPr>
      <w:r>
        <w:t xml:space="preserve">⚠️ </w:t>
      </w:r>
      <w:r>
        <w:rPr>
          <w:rFonts w:hint="eastAsia"/>
        </w:rPr>
        <w:t xml:space="preserve">明确纪律：</w:t>
      </w:r>
      <w:r>
        <w:t xml:space="preserve"> </w:t>
      </w:r>
      <w:r>
        <w:t xml:space="preserve">- </w:t>
      </w:r>
      <w:r>
        <w:rPr>
          <w:rFonts w:hint="eastAsia"/>
        </w:rPr>
        <w:t xml:space="preserve">不满仓。</w:t>
      </w:r>
      <w:r>
        <w:t xml:space="preserve"> </w:t>
      </w:r>
      <w:r>
        <w:t xml:space="preserve">- </w:t>
      </w:r>
      <w:r>
        <w:rPr>
          <w:rFonts w:hint="eastAsia"/>
        </w:rPr>
        <w:t xml:space="preserve">不追午后急拉。</w:t>
      </w:r>
      <w:r>
        <w:t xml:space="preserve"> </w:t>
      </w:r>
      <w:r>
        <w:t xml:space="preserve">- </w:t>
      </w:r>
      <w:r>
        <w:rPr>
          <w:rFonts w:hint="eastAsia"/>
        </w:rPr>
        <w:t xml:space="preserve">不因指数红盘忽视3194家下跌。</w:t>
      </w:r>
      <w:r>
        <w:t xml:space="preserve"> </w:t>
      </w:r>
      <w:r>
        <w:t xml:space="preserve">- </w:t>
      </w:r>
      <w:r>
        <w:rPr>
          <w:rFonts w:hint="eastAsia"/>
        </w:rPr>
        <w:t xml:space="preserve">不把“个股同时上流入榜和流出榜”理解成单边主力买入。</w:t>
      </w:r>
    </w:p>
    <w:p>
      <w:r>
        <w:pict>
          <v:rect style="width:0;height:1.5pt" o:hralign="center" o:hrstd="t" o:hr="t"/>
        </w:pict>
      </w:r>
    </w:p>
    <w:bookmarkEnd w:id="58"/>
    <w:bookmarkEnd w:id="59"/>
    <w:bookmarkStart w:id="62" w:name="下午核心观察池看承接不看故事"/>
    <w:p>
      <w:pPr>
        <w:pStyle w:val="Heading2"/>
      </w:pPr>
      <w:r>
        <w:t xml:space="preserve">⑫ 📋 </w:t>
      </w:r>
      <w:r>
        <w:rPr>
          <w:rFonts w:hint="eastAsia"/>
        </w:rPr>
        <w:t xml:space="preserve">下午核心观察池：看承接，不看故事</w:t>
      </w:r>
    </w:p>
    <w:bookmarkStart w:id="60" w:name="成交额核心"/>
    <w:p>
      <w:pPr>
        <w:pStyle w:val="Heading3"/>
      </w:pPr>
      <w:r>
        <w:t xml:space="preserve">📈 </w:t>
      </w:r>
      <w:r>
        <w:rPr>
          <w:rFonts w:hint="eastAsia"/>
        </w:rPr>
        <w:t xml:space="preserve">成交额核心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标的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涨跌幅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成交额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质量提示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中际旭创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 +2.71%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226.44亿</w:t>
            </w:r>
          </w:p>
        </w:tc>
        <w:tc>
          <w:tcPr/>
          <w:p>
            <w:pPr>
              <w:pStyle w:val="Compact"/>
            </w:pPr>
            <w:r>
              <w:t xml:space="preserve">PE </w:t>
            </w:r>
            <w:r>
              <w:rPr>
                <w:rFonts w:hint="eastAsia"/>
              </w:rPr>
              <w:t xml:space="preserve">69.48，PB</w:t>
            </w:r>
            <w:r>
              <w:t xml:space="preserve"> 29.98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新易盛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 +4.10%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149.89亿</w:t>
            </w:r>
          </w:p>
        </w:tc>
        <w:tc>
          <w:tcPr/>
          <w:p>
            <w:pPr>
              <w:pStyle w:val="Compact"/>
            </w:pPr>
            <w:r>
              <w:t xml:space="preserve">PE </w:t>
            </w:r>
            <w:r>
              <w:rPr>
                <w:rFonts w:hint="eastAsia"/>
              </w:rPr>
              <w:t xml:space="preserve">54.00，PB</w:t>
            </w:r>
            <w:r>
              <w:t xml:space="preserve"> 29.88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风华高科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 +8.85%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124.98亿</w:t>
            </w:r>
          </w:p>
        </w:tc>
        <w:tc>
          <w:tcPr/>
          <w:p>
            <w:pPr>
              <w:pStyle w:val="Compact"/>
            </w:pPr>
            <w:r>
              <w:t xml:space="preserve">PE </w:t>
            </w:r>
            <w:r>
              <w:rPr>
                <w:rFonts w:hint="eastAsia"/>
              </w:rPr>
              <w:t xml:space="preserve">252.86，换手16.45%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兆易创新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 +1.63%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124.21亿</w:t>
            </w:r>
          </w:p>
        </w:tc>
        <w:tc>
          <w:tcPr/>
          <w:p>
            <w:pPr>
              <w:pStyle w:val="Compact"/>
            </w:pPr>
            <w:r>
              <w:t xml:space="preserve">PE </w:t>
            </w:r>
            <w:r>
              <w:rPr>
                <w:rFonts w:hint="eastAsia"/>
              </w:rPr>
              <w:t xml:space="preserve">99.99，PB</w:t>
            </w:r>
            <w:r>
              <w:t xml:space="preserve"> 11.61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东山精密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 +5.34%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118.76亿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成交流动性强</w:t>
            </w:r>
          </w:p>
        </w:tc>
      </w:tr>
    </w:tbl>
    <w:bookmarkEnd w:id="60"/>
    <w:bookmarkStart w:id="61" w:name="高标与情绪标杆"/>
    <w:p>
      <w:pPr>
        <w:pStyle w:val="Heading3"/>
      </w:pPr>
      <w:r>
        <w:t xml:space="preserve">🔴 </w:t>
      </w:r>
      <w:r>
        <w:rPr>
          <w:rFonts w:hint="eastAsia"/>
        </w:rPr>
        <w:t xml:space="preserve">高标与情绪标杆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标的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状态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风险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百花医药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6天6板</w:t>
            </w:r>
          </w:p>
        </w:tc>
        <w:tc>
          <w:tcPr/>
          <w:p>
            <w:pPr>
              <w:pStyle w:val="Compact"/>
            </w:pPr>
            <w:r>
              <w:t xml:space="preserve">PE </w:t>
            </w:r>
            <w:r>
              <w:rPr>
                <w:rFonts w:hint="eastAsia"/>
              </w:rPr>
              <w:t xml:space="preserve">184.25，一季报净利润同比</w:t>
            </w:r>
            <w:r>
              <w:t xml:space="preserve"> -67.94%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开开实业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4天4板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炸板7次，换手25.86%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秦安股份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3天3板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一季报扣非净利润同比下滑27.73%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北京文化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2天2板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PE为负，ROE</w:t>
            </w:r>
            <w:r>
              <w:t xml:space="preserve"> -46.21%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蓝盾光电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2天2板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2026一季报净利润同比</w:t>
            </w:r>
            <w:r>
              <w:t xml:space="preserve"> -201.5%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观察方法：</w:t>
      </w:r>
      <w:r>
        <w:t xml:space="preserve"> </w:t>
      </w:r>
      <w:r>
        <w:t xml:space="preserve">- </w:t>
      </w:r>
      <w:r>
        <w:rPr>
          <w:rFonts w:hint="eastAsia"/>
        </w:rPr>
        <w:t xml:space="preserve">核心成交股看“午后是否缩量横住后再放量上攻”。</w:t>
      </w:r>
      <w:r>
        <w:t xml:space="preserve"> </w:t>
      </w:r>
      <w:r>
        <w:t xml:space="preserve">- </w:t>
      </w:r>
      <w:r>
        <w:rPr>
          <w:rFonts w:hint="eastAsia"/>
        </w:rPr>
        <w:t xml:space="preserve">高标股只看情绪强弱，不作为新开仓优先对象。</w:t>
      </w:r>
      <w:r>
        <w:t xml:space="preserve"> </w:t>
      </w:r>
      <w:r>
        <w:t xml:space="preserve">- </w:t>
      </w:r>
      <w:r>
        <w:rPr>
          <w:rFonts w:hint="eastAsia"/>
        </w:rPr>
        <w:t xml:space="preserve">估值明显拥挤或业绩承压个股，只允许看，不允许追。</w:t>
      </w:r>
    </w:p>
    <w:p>
      <w:r>
        <w:pict>
          <v:rect style="width:0;height:1.5pt" o:hralign="center" o:hrstd="t" o:hr="t"/>
        </w:pict>
      </w:r>
    </w:p>
    <w:bookmarkEnd w:id="61"/>
    <w:bookmarkEnd w:id="62"/>
    <w:bookmarkStart w:id="65" w:name="下午回避清单资金流出与高位拥挤优先避开"/>
    <w:p>
      <w:pPr>
        <w:pStyle w:val="Heading2"/>
      </w:pPr>
      <w:r>
        <w:t xml:space="preserve">⑬ ⛔ </w:t>
      </w:r>
      <w:r>
        <w:rPr>
          <w:rFonts w:hint="eastAsia"/>
        </w:rPr>
        <w:t xml:space="preserve">下午回避清单：资金流出与高位拥挤优先避开</w:t>
      </w:r>
    </w:p>
    <w:bookmarkStart w:id="63" w:name="回避方向"/>
    <w:p>
      <w:pPr>
        <w:pStyle w:val="Heading3"/>
      </w:pPr>
      <w:r>
        <w:t xml:space="preserve">⛔ </w:t>
      </w:r>
      <w:r>
        <w:rPr>
          <w:rFonts w:hint="eastAsia"/>
        </w:rPr>
        <w:t xml:space="preserve">回避方向</w:t>
      </w:r>
    </w:p>
    <w:p>
      <w:pPr>
        <w:pStyle w:val="Compact"/>
        <w:numPr>
          <w:ilvl w:val="0"/>
          <w:numId w:val="1051"/>
        </w:numPr>
      </w:pPr>
      <w:r>
        <w:rPr>
          <w:rFonts w:hint="eastAsia"/>
        </w:rPr>
        <w:t xml:space="preserve">资源有色</w:t>
      </w:r>
    </w:p>
    <w:p>
      <w:pPr>
        <w:pStyle w:val="Compact"/>
        <w:numPr>
          <w:ilvl w:val="1"/>
          <w:numId w:val="1052"/>
        </w:numPr>
      </w:pPr>
      <w:r>
        <w:rPr>
          <w:rFonts w:hint="eastAsia"/>
        </w:rPr>
        <w:t xml:space="preserve">有色金属</w:t>
      </w:r>
      <w:r>
        <w:t xml:space="preserve"> </w:t>
      </w:r>
      <w:r>
        <w:rPr>
          <w:rFonts w:hint="eastAsia"/>
        </w:rPr>
        <w:t xml:space="preserve">-38.69亿元。</w:t>
      </w:r>
    </w:p>
    <w:p>
      <w:pPr>
        <w:pStyle w:val="Compact"/>
        <w:numPr>
          <w:ilvl w:val="1"/>
          <w:numId w:val="1052"/>
        </w:numPr>
      </w:pPr>
      <w:r>
        <w:rPr>
          <w:rFonts w:hint="eastAsia"/>
        </w:rPr>
        <w:t xml:space="preserve">小金属</w:t>
      </w:r>
      <w:r>
        <w:t xml:space="preserve"> </w:t>
      </w:r>
      <w:r>
        <w:rPr>
          <w:rFonts w:hint="eastAsia"/>
        </w:rPr>
        <w:t xml:space="preserve">-21.29亿元。</w:t>
      </w:r>
    </w:p>
    <w:p>
      <w:pPr>
        <w:pStyle w:val="Compact"/>
        <w:numPr>
          <w:ilvl w:val="1"/>
          <w:numId w:val="1052"/>
        </w:numPr>
      </w:pPr>
      <w:r>
        <w:rPr>
          <w:rFonts w:hint="eastAsia"/>
        </w:rPr>
        <w:t xml:space="preserve">工业金属</w:t>
      </w:r>
      <w:r>
        <w:t xml:space="preserve"> </w:t>
      </w:r>
      <w:r>
        <w:rPr>
          <w:rFonts w:hint="eastAsia"/>
        </w:rPr>
        <w:t xml:space="preserve">-14.50亿元。</w:t>
      </w:r>
    </w:p>
    <w:p>
      <w:pPr>
        <w:pStyle w:val="Compact"/>
        <w:numPr>
          <w:ilvl w:val="1"/>
          <w:numId w:val="1052"/>
        </w:numPr>
      </w:pPr>
      <w:r>
        <w:rPr>
          <w:rFonts w:hint="eastAsia"/>
        </w:rPr>
        <w:t xml:space="preserve">铜</w:t>
      </w:r>
      <w:r>
        <w:t xml:space="preserve"> </w:t>
      </w:r>
      <w:r>
        <w:rPr>
          <w:rFonts w:hint="eastAsia"/>
        </w:rPr>
        <w:t xml:space="preserve">-13.83亿元。</w:t>
      </w:r>
    </w:p>
    <w:p>
      <w:pPr>
        <w:pStyle w:val="Compact"/>
        <w:numPr>
          <w:ilvl w:val="0"/>
          <w:numId w:val="1051"/>
        </w:numPr>
      </w:pPr>
      <w:r>
        <w:rPr>
          <w:rFonts w:hint="eastAsia"/>
        </w:rPr>
        <w:t xml:space="preserve">大电子弱分支</w:t>
      </w:r>
    </w:p>
    <w:p>
      <w:pPr>
        <w:pStyle w:val="Compact"/>
        <w:numPr>
          <w:ilvl w:val="1"/>
          <w:numId w:val="1053"/>
        </w:numPr>
      </w:pPr>
      <w:r>
        <w:rPr>
          <w:rFonts w:hint="eastAsia"/>
        </w:rPr>
        <w:t xml:space="preserve">电子</w:t>
      </w:r>
      <w:r>
        <w:t xml:space="preserve"> </w:t>
      </w:r>
      <w:r>
        <w:rPr>
          <w:rFonts w:hint="eastAsia"/>
        </w:rPr>
        <w:t xml:space="preserve">-38.15亿元。</w:t>
      </w:r>
    </w:p>
    <w:p>
      <w:pPr>
        <w:pStyle w:val="Compact"/>
        <w:numPr>
          <w:ilvl w:val="1"/>
          <w:numId w:val="1053"/>
        </w:numPr>
      </w:pPr>
      <w:r>
        <w:rPr>
          <w:rFonts w:hint="eastAsia"/>
        </w:rPr>
        <w:t xml:space="preserve">消费电子</w:t>
      </w:r>
      <w:r>
        <w:t xml:space="preserve"> </w:t>
      </w:r>
      <w:r>
        <w:rPr>
          <w:rFonts w:hint="eastAsia"/>
        </w:rPr>
        <w:t xml:space="preserve">-16.51亿元。</w:t>
      </w:r>
    </w:p>
    <w:p>
      <w:pPr>
        <w:pStyle w:val="Compact"/>
        <w:numPr>
          <w:ilvl w:val="1"/>
          <w:numId w:val="1053"/>
        </w:numPr>
      </w:pPr>
      <w:r>
        <w:rPr>
          <w:rFonts w:hint="eastAsia"/>
        </w:rPr>
        <w:t xml:space="preserve">消费电子零部件及组装</w:t>
      </w:r>
      <w:r>
        <w:t xml:space="preserve"> </w:t>
      </w:r>
      <w:r>
        <w:rPr>
          <w:rFonts w:hint="eastAsia"/>
        </w:rPr>
        <w:t xml:space="preserve">-15.98亿元。</w:t>
      </w:r>
    </w:p>
    <w:p>
      <w:pPr>
        <w:pStyle w:val="Compact"/>
        <w:numPr>
          <w:ilvl w:val="1"/>
          <w:numId w:val="1053"/>
        </w:numPr>
      </w:pPr>
      <w:r>
        <w:rPr>
          <w:rFonts w:hint="eastAsia"/>
        </w:rPr>
        <w:t xml:space="preserve">半导体材料</w:t>
      </w:r>
      <w:r>
        <w:t xml:space="preserve"> </w:t>
      </w:r>
      <w:r>
        <w:rPr>
          <w:rFonts w:hint="eastAsia"/>
        </w:rPr>
        <w:t xml:space="preserve">-15.57亿元。</w:t>
      </w:r>
    </w:p>
    <w:p>
      <w:pPr>
        <w:pStyle w:val="Compact"/>
        <w:numPr>
          <w:ilvl w:val="0"/>
          <w:numId w:val="1051"/>
        </w:numPr>
      </w:pPr>
      <w:r>
        <w:rPr>
          <w:rFonts w:hint="eastAsia"/>
        </w:rPr>
        <w:t xml:space="preserve">半导体后排</w:t>
      </w:r>
    </w:p>
    <w:p>
      <w:pPr>
        <w:pStyle w:val="Compact"/>
        <w:numPr>
          <w:ilvl w:val="1"/>
          <w:numId w:val="1054"/>
        </w:numPr>
      </w:pPr>
      <w:r>
        <w:rPr>
          <w:rFonts w:hint="eastAsia"/>
        </w:rPr>
        <w:t xml:space="preserve">半导体板块</w:t>
      </w:r>
      <w:r>
        <w:t xml:space="preserve"> </w:t>
      </w:r>
      <w:r>
        <w:rPr>
          <w:rFonts w:hint="eastAsia"/>
        </w:rPr>
        <w:t xml:space="preserve">-16.42亿元。</w:t>
      </w:r>
    </w:p>
    <w:p>
      <w:pPr>
        <w:pStyle w:val="Compact"/>
        <w:numPr>
          <w:ilvl w:val="1"/>
          <w:numId w:val="1054"/>
        </w:numPr>
      </w:pPr>
      <w:r>
        <w:rPr>
          <w:rFonts w:hint="eastAsia"/>
        </w:rPr>
        <w:t xml:space="preserve">长鑫科技上午</w:t>
      </w:r>
      <w:r>
        <w:t xml:space="preserve"> </w:t>
      </w:r>
      <w:r>
        <w:rPr>
          <w:rFonts w:hint="eastAsia"/>
        </w:rPr>
        <w:t xml:space="preserve">-0.99%，寒武纪</w:t>
      </w:r>
      <w:r>
        <w:t xml:space="preserve"> </w:t>
      </w:r>
      <w:r>
        <w:rPr>
          <w:rFonts w:hint="eastAsia"/>
        </w:rPr>
        <w:t xml:space="preserve">-1.25%，说明存储/高估值核心并未全面转强。</w:t>
      </w:r>
    </w:p>
    <w:p>
      <w:pPr>
        <w:pStyle w:val="Compact"/>
        <w:numPr>
          <w:ilvl w:val="0"/>
          <w:numId w:val="1051"/>
        </w:numPr>
      </w:pPr>
      <w:r>
        <w:rPr>
          <w:rFonts w:hint="eastAsia"/>
        </w:rPr>
        <w:t xml:space="preserve">军工</w:t>
      </w:r>
    </w:p>
    <w:p>
      <w:pPr>
        <w:pStyle w:val="Compact"/>
        <w:numPr>
          <w:ilvl w:val="1"/>
          <w:numId w:val="1055"/>
        </w:numPr>
      </w:pPr>
      <w:r>
        <w:rPr>
          <w:rFonts w:hint="eastAsia"/>
        </w:rPr>
        <w:t xml:space="preserve">国防军工</w:t>
      </w:r>
      <w:r>
        <w:t xml:space="preserve"> </w:t>
      </w:r>
      <w:r>
        <w:rPr>
          <w:rFonts w:hint="eastAsia"/>
        </w:rPr>
        <w:t xml:space="preserve">-12.77亿元。</w:t>
      </w:r>
    </w:p>
    <w:p>
      <w:pPr>
        <w:pStyle w:val="Compact"/>
        <w:numPr>
          <w:ilvl w:val="1"/>
          <w:numId w:val="1055"/>
        </w:numPr>
      </w:pPr>
      <w:r>
        <w:rPr>
          <w:rFonts w:hint="eastAsia"/>
        </w:rPr>
        <w:t xml:space="preserve">未见资金榜确认，盘前地缘逻辑未转为午盘主线。</w:t>
      </w:r>
    </w:p>
    <w:p>
      <w:pPr>
        <w:pStyle w:val="Compact"/>
        <w:numPr>
          <w:ilvl w:val="0"/>
          <w:numId w:val="1051"/>
        </w:numPr>
      </w:pPr>
      <w:r>
        <w:rPr>
          <w:rFonts w:hint="eastAsia"/>
        </w:rPr>
        <w:t xml:space="preserve">纯情绪高标追涨</w:t>
      </w:r>
    </w:p>
    <w:p>
      <w:pPr>
        <w:pStyle w:val="Compact"/>
        <w:numPr>
          <w:ilvl w:val="1"/>
          <w:numId w:val="1056"/>
        </w:numPr>
      </w:pPr>
      <w:r>
        <w:rPr>
          <w:rFonts w:hint="eastAsia"/>
        </w:rPr>
        <w:t xml:space="preserve">百花医药6板但估值与公告风险高。</w:t>
      </w:r>
    </w:p>
    <w:p>
      <w:pPr>
        <w:pStyle w:val="Compact"/>
        <w:numPr>
          <w:ilvl w:val="1"/>
          <w:numId w:val="1056"/>
        </w:numPr>
      </w:pPr>
      <w:r>
        <w:rPr>
          <w:rFonts w:hint="eastAsia"/>
        </w:rPr>
        <w:t xml:space="preserve">开开实业4板且炸板7次。</w:t>
      </w:r>
    </w:p>
    <w:p>
      <w:pPr>
        <w:pStyle w:val="Compact"/>
        <w:numPr>
          <w:ilvl w:val="1"/>
          <w:numId w:val="1056"/>
        </w:numPr>
      </w:pPr>
      <w:r>
        <w:rPr>
          <w:rFonts w:hint="eastAsia"/>
        </w:rPr>
        <w:t xml:space="preserve">后排补涨若无板块资金与成交额确认，风险大于机会。</w:t>
      </w:r>
    </w:p>
    <w:bookmarkEnd w:id="63"/>
    <w:bookmarkStart w:id="64" w:name="个股回避触发"/>
    <w:p>
      <w:pPr>
        <w:pStyle w:val="Heading3"/>
      </w:pPr>
      <w:r>
        <w:t xml:space="preserve">⚠️ </w:t>
      </w:r>
      <w:r>
        <w:rPr>
          <w:rFonts w:hint="eastAsia"/>
        </w:rPr>
        <w:t xml:space="preserve">个股回避触发</w:t>
      </w:r>
    </w:p>
    <w:p>
      <w:pPr>
        <w:pStyle w:val="Compact"/>
        <w:numPr>
          <w:ilvl w:val="0"/>
          <w:numId w:val="1057"/>
        </w:numPr>
      </w:pPr>
      <w:r>
        <w:rPr>
          <w:rFonts w:hint="eastAsia"/>
        </w:rPr>
        <w:t xml:space="preserve">午后跌破分时均线且不能快速收回。</w:t>
      </w:r>
    </w:p>
    <w:p>
      <w:pPr>
        <w:pStyle w:val="Compact"/>
        <w:numPr>
          <w:ilvl w:val="0"/>
          <w:numId w:val="1057"/>
        </w:numPr>
      </w:pPr>
      <w:r>
        <w:rPr>
          <w:rFonts w:hint="eastAsia"/>
        </w:rPr>
        <w:t xml:space="preserve">放量滞涨超过30分钟。</w:t>
      </w:r>
    </w:p>
    <w:p>
      <w:pPr>
        <w:pStyle w:val="Compact"/>
        <w:numPr>
          <w:ilvl w:val="0"/>
          <w:numId w:val="1057"/>
        </w:numPr>
      </w:pPr>
      <w:r>
        <w:rPr>
          <w:rFonts w:hint="eastAsia"/>
        </w:rPr>
        <w:t xml:space="preserve">所属板块仍在资金流出TOP10。</w:t>
      </w:r>
    </w:p>
    <w:p>
      <w:pPr>
        <w:pStyle w:val="Compact"/>
        <w:numPr>
          <w:ilvl w:val="0"/>
          <w:numId w:val="1057"/>
        </w:numPr>
      </w:pPr>
      <w:r>
        <w:rPr>
          <w:rFonts w:hint="eastAsia"/>
        </w:rPr>
        <w:t xml:space="preserve">高PE、高PB、业绩下滑同时出现。</w:t>
      </w:r>
    </w:p>
    <w:p>
      <w:pPr>
        <w:pStyle w:val="Compact"/>
        <w:numPr>
          <w:ilvl w:val="0"/>
          <w:numId w:val="1057"/>
        </w:numPr>
      </w:pPr>
      <w:r>
        <w:rPr>
          <w:rFonts w:hint="eastAsia"/>
        </w:rPr>
        <w:t xml:space="preserve">只因涨停板高度追入，没有资金流和趋势确认。</w:t>
      </w:r>
    </w:p>
    <w:p>
      <w:r>
        <w:pict>
          <v:rect style="width:0;height:1.5pt" o:hralign="center" o:hrstd="t" o:hr="t"/>
        </w:pict>
      </w:r>
    </w:p>
    <w:bookmarkEnd w:id="64"/>
    <w:bookmarkEnd w:id="65"/>
    <w:bookmarkStart w:id="70" w:name="下午操作结论结构可做但仓位不能上头"/>
    <w:p>
      <w:pPr>
        <w:pStyle w:val="Heading2"/>
      </w:pPr>
      <w:r>
        <w:t xml:space="preserve">⑭ 💡 </w:t>
      </w:r>
      <w:r>
        <w:rPr>
          <w:rFonts w:hint="eastAsia"/>
        </w:rPr>
        <w:t xml:space="preserve">下午操作结论：结构可做，但仓位不能上头</w:t>
      </w:r>
    </w:p>
    <w:bookmarkStart w:id="66" w:name="一句话结论"/>
    <w:p>
      <w:pPr>
        <w:pStyle w:val="Heading3"/>
      </w:pPr>
      <w:r>
        <w:t xml:space="preserve">📌 </w:t>
      </w:r>
      <w:r>
        <w:rPr>
          <w:rFonts w:hint="eastAsia"/>
        </w:rPr>
        <w:t xml:space="preserve">一句话结论</w:t>
      </w:r>
    </w:p>
    <w:p>
      <w:pPr>
        <w:pStyle w:val="FirstParagraph"/>
      </w:pPr>
      <w:r>
        <w:rPr>
          <w:rFonts w:hint="eastAsia"/>
        </w:rPr>
        <w:t xml:space="preserve">午后不是空仓日，但也不是全面进攻日；只做元件/通信设备核心、医药商业分歧转强和影视低位轮动，资源有色与半导体后排坚决降级。</w:t>
      </w:r>
    </w:p>
    <w:bookmarkEnd w:id="66"/>
    <w:bookmarkStart w:id="67" w:name="可做条件"/>
    <w:p>
      <w:pPr>
        <w:pStyle w:val="Heading3"/>
      </w:pPr>
      <w:r>
        <w:t xml:space="preserve">📈 </w:t>
      </w:r>
      <w:r>
        <w:rPr>
          <w:rFonts w:hint="eastAsia"/>
        </w:rPr>
        <w:t xml:space="preserve">可做条件</w:t>
      </w:r>
    </w:p>
    <w:p>
      <w:pPr>
        <w:pStyle w:val="Compact"/>
        <w:numPr>
          <w:ilvl w:val="0"/>
          <w:numId w:val="1058"/>
        </w:numPr>
      </w:pPr>
      <w:r>
        <w:rPr>
          <w:rFonts w:hint="eastAsia"/>
        </w:rPr>
        <w:t xml:space="preserve">创业板指维持</w:t>
      </w:r>
      <w:r>
        <w:t xml:space="preserve"> </w:t>
      </w:r>
      <w:r>
        <w:rPr>
          <w:rFonts w:hint="eastAsia"/>
        </w:rPr>
        <w:t xml:space="preserve">+1%以上强度。</w:t>
      </w:r>
    </w:p>
    <w:p>
      <w:pPr>
        <w:pStyle w:val="Compact"/>
        <w:numPr>
          <w:ilvl w:val="0"/>
          <w:numId w:val="1058"/>
        </w:numPr>
      </w:pPr>
      <w:r>
        <w:rPr>
          <w:rFonts w:hint="eastAsia"/>
        </w:rPr>
        <w:t xml:space="preserve">全市场涨跌比从0.67改善。</w:t>
      </w:r>
    </w:p>
    <w:p>
      <w:pPr>
        <w:pStyle w:val="Compact"/>
        <w:numPr>
          <w:ilvl w:val="0"/>
          <w:numId w:val="1058"/>
        </w:numPr>
      </w:pPr>
      <w:r>
        <w:rPr>
          <w:rFonts w:hint="eastAsia"/>
        </w:rPr>
        <w:t xml:space="preserve">涨停数维持50家附近，跌停继续为0。</w:t>
      </w:r>
    </w:p>
    <w:p>
      <w:pPr>
        <w:pStyle w:val="Compact"/>
        <w:numPr>
          <w:ilvl w:val="0"/>
          <w:numId w:val="1058"/>
        </w:numPr>
      </w:pPr>
      <w:r>
        <w:rPr>
          <w:rFonts w:hint="eastAsia"/>
        </w:rPr>
        <w:t xml:space="preserve">元件、通信设备不从流入榜转弱。</w:t>
      </w:r>
    </w:p>
    <w:p>
      <w:pPr>
        <w:pStyle w:val="Compact"/>
        <w:numPr>
          <w:ilvl w:val="0"/>
          <w:numId w:val="1058"/>
        </w:numPr>
      </w:pPr>
      <w:r>
        <w:rPr>
          <w:rFonts w:hint="eastAsia"/>
        </w:rPr>
        <w:t xml:space="preserve">中际旭创、新易盛、风华高科至少两只午后继续承接。</w:t>
      </w:r>
    </w:p>
    <w:bookmarkEnd w:id="67"/>
    <w:bookmarkStart w:id="68" w:name="减仓条件"/>
    <w:p>
      <w:pPr>
        <w:pStyle w:val="Heading3"/>
      </w:pPr>
      <w:r>
        <w:t xml:space="preserve">📉 </w:t>
      </w:r>
      <w:r>
        <w:rPr>
          <w:rFonts w:hint="eastAsia"/>
        </w:rPr>
        <w:t xml:space="preserve">减仓条件</w:t>
      </w:r>
    </w:p>
    <w:p>
      <w:pPr>
        <w:pStyle w:val="Compact"/>
        <w:numPr>
          <w:ilvl w:val="0"/>
          <w:numId w:val="1059"/>
        </w:numPr>
      </w:pPr>
      <w:r>
        <w:rPr>
          <w:rFonts w:hint="eastAsia"/>
        </w:rPr>
        <w:t xml:space="preserve">成交额继续明显缩量，预测全天成交额低于22235.99亿元后仍无改善。</w:t>
      </w:r>
    </w:p>
    <w:p>
      <w:pPr>
        <w:pStyle w:val="Compact"/>
        <w:numPr>
          <w:ilvl w:val="0"/>
          <w:numId w:val="1059"/>
        </w:numPr>
      </w:pPr>
      <w:r>
        <w:rPr>
          <w:rFonts w:hint="eastAsia"/>
        </w:rPr>
        <w:t xml:space="preserve">中际旭创、新易盛、风华高科放量回落。</w:t>
      </w:r>
    </w:p>
    <w:p>
      <w:pPr>
        <w:pStyle w:val="Compact"/>
        <w:numPr>
          <w:ilvl w:val="0"/>
          <w:numId w:val="1059"/>
        </w:numPr>
      </w:pPr>
      <w:r>
        <w:rPr>
          <w:rFonts w:hint="eastAsia"/>
        </w:rPr>
        <w:t xml:space="preserve">涨跌比继续低于0.67且下跌家数扩大。</w:t>
      </w:r>
    </w:p>
    <w:p>
      <w:pPr>
        <w:pStyle w:val="Compact"/>
        <w:numPr>
          <w:ilvl w:val="0"/>
          <w:numId w:val="1059"/>
        </w:numPr>
      </w:pPr>
      <w:r>
        <w:rPr>
          <w:rFonts w:hint="eastAsia"/>
        </w:rPr>
        <w:t xml:space="preserve">资源有色继续拖累指数，科技核心无法对冲。</w:t>
      </w:r>
    </w:p>
    <w:p>
      <w:pPr>
        <w:pStyle w:val="Compact"/>
        <w:numPr>
          <w:ilvl w:val="0"/>
          <w:numId w:val="1059"/>
        </w:numPr>
      </w:pPr>
      <w:r>
        <w:rPr>
          <w:rFonts w:hint="eastAsia"/>
        </w:rPr>
        <w:t xml:space="preserve">高标百花医药或开开实业出现明显炸板负反馈。</w:t>
      </w:r>
    </w:p>
    <w:bookmarkEnd w:id="68"/>
    <w:bookmarkStart w:id="69" w:name="最终仓位建议"/>
    <w:p>
      <w:pPr>
        <w:pStyle w:val="Heading3"/>
      </w:pPr>
      <w:r>
        <w:t xml:space="preserve">💡 </w:t>
      </w:r>
      <w:r>
        <w:rPr>
          <w:rFonts w:hint="eastAsia"/>
        </w:rPr>
        <w:t xml:space="preserve">最终仓位建议</w:t>
      </w:r>
    </w:p>
    <w:p>
      <w:pPr>
        <w:pStyle w:val="Compact"/>
        <w:numPr>
          <w:ilvl w:val="0"/>
          <w:numId w:val="1060"/>
        </w:numPr>
      </w:pPr>
      <w:r>
        <w:rPr>
          <w:rFonts w:hint="eastAsia"/>
        </w:rPr>
        <w:t xml:space="preserve">当前建议：均衡37%为主。</w:t>
      </w:r>
    </w:p>
    <w:p>
      <w:pPr>
        <w:pStyle w:val="Compact"/>
        <w:numPr>
          <w:ilvl w:val="0"/>
          <w:numId w:val="1060"/>
        </w:numPr>
      </w:pPr>
      <w:r>
        <w:rPr>
          <w:rFonts w:hint="eastAsia"/>
        </w:rPr>
        <w:t xml:space="preserve">激进上限：47%，仅限午后放量确认。</w:t>
      </w:r>
    </w:p>
    <w:p>
      <w:pPr>
        <w:pStyle w:val="Compact"/>
        <w:numPr>
          <w:ilvl w:val="0"/>
          <w:numId w:val="1060"/>
        </w:numPr>
      </w:pPr>
      <w:r>
        <w:rPr>
          <w:rFonts w:hint="eastAsia"/>
        </w:rPr>
        <w:t xml:space="preserve">保守防线：22%，适合没有先手或已经错过上午强点的账户。</w:t>
      </w:r>
    </w:p>
    <w:p>
      <w:pPr>
        <w:pStyle w:val="Compact"/>
        <w:numPr>
          <w:ilvl w:val="0"/>
          <w:numId w:val="1060"/>
        </w:numPr>
      </w:pPr>
      <w:r>
        <w:rPr>
          <w:rFonts w:hint="eastAsia"/>
        </w:rPr>
        <w:t xml:space="preserve">纪律：买在分歧转强，不买在一致高潮；卖在放量滞涨，不等破位再后悔。</w:t>
      </w:r>
    </w:p>
    <w:p>
      <w:r>
        <w:pict>
          <v:rect style="width:0;height:1.5pt" o:hralign="center" o:hrstd="t" o:hr="t"/>
        </w:pict>
      </w:r>
    </w:p>
    <w:bookmarkEnd w:id="69"/>
    <w:bookmarkEnd w:id="70"/>
    <w:bookmarkStart w:id="71" w:name="宽基etf成交额恐慌联合信号-1"/>
    <w:p>
      <w:pPr>
        <w:pStyle w:val="Heading2"/>
      </w:pPr>
      <w:r>
        <w:t xml:space="preserve">💧 </w:t>
      </w:r>
      <w:r>
        <w:rPr>
          <w:rFonts w:hint="eastAsia"/>
        </w:rPr>
        <w:t xml:space="preserve">宽基ETF·成交额·恐慌联合信号</w:t>
      </w:r>
    </w:p>
    <w:p>
      <w:pPr>
        <w:pStyle w:val="Compact"/>
        <w:numPr>
          <w:ilvl w:val="0"/>
          <w:numId w:val="1061"/>
        </w:numPr>
      </w:pPr>
      <w:r>
        <w:rPr>
          <w:rFonts w:hint="eastAsia"/>
          <w:b/>
          <w:bCs/>
        </w:rPr>
        <w:t xml:space="preserve">结论</w:t>
      </w:r>
      <w:r>
        <w:rPr>
          <w:rFonts w:hint="eastAsia"/>
        </w:rPr>
        <w:t xml:space="preserve">：宽基ETF持续净申购：未确认｜成交15286.1亿元｜300ETF</w:t>
      </w:r>
      <w:r>
        <w:t xml:space="preserve"> QVIX </w:t>
      </w:r>
      <w:r>
        <w:rPr>
          <w:rFonts w:hint="eastAsia"/>
        </w:rPr>
        <w:t xml:space="preserve">19.54、较峰值回落31.2%、高位降温｜联合信号未确认</w:t>
      </w:r>
    </w:p>
    <w:p>
      <w:pPr>
        <w:pStyle w:val="Compact"/>
        <w:numPr>
          <w:ilvl w:val="0"/>
          <w:numId w:val="1061"/>
        </w:numPr>
      </w:pPr>
      <w:r>
        <w:rPr>
          <w:rFonts w:hint="eastAsia"/>
          <w:b/>
          <w:bCs/>
        </w:rPr>
        <w:t xml:space="preserve">宽基ETF口径</w:t>
      </w:r>
      <w:r>
        <w:rPr>
          <w:rFonts w:hint="eastAsia"/>
        </w:rPr>
        <w:t xml:space="preserve">：官方ETF份额日差；净申购估算=份额变化×收盘/最新价；连续=最近至少2个区间均为正。</w:t>
      </w:r>
    </w:p>
    <w:p>
      <w:pPr>
        <w:pStyle w:val="Compact"/>
        <w:numPr>
          <w:ilvl w:val="0"/>
          <w:numId w:val="1061"/>
        </w:numPr>
      </w:pPr>
      <w:r>
        <w:rPr>
          <w:rFonts w:hint="eastAsia"/>
          <w:b/>
          <w:bCs/>
        </w:rPr>
        <w:t xml:space="preserve">恐慌代理口径</w:t>
      </w:r>
      <w:r>
        <w:rPr>
          <w:rFonts w:hint="eastAsia"/>
        </w:rPr>
        <w:t xml:space="preserve">：300ETF期权隐含波动率QVIX；高位降温=较20日峰值回落至少10%且较前收盘下降；不是已停发的中国波指iVIX。</w:t>
      </w:r>
    </w:p>
    <w:p>
      <w:pPr>
        <w:pStyle w:val="BlockText"/>
      </w:pPr>
      <w:r>
        <w:t xml:space="preserve">📊 </w:t>
      </w:r>
      <w:r>
        <w:rPr>
          <w:rFonts w:hint="eastAsia"/>
        </w:rPr>
        <w:t xml:space="preserve">生成时间：2026-08-11</w:t>
      </w:r>
      <w:r>
        <w:t xml:space="preserve"> 11:45:22</w:t>
      </w:r>
      <w:r>
        <w:br/>
      </w:r>
      <w:r>
        <w:t xml:space="preserve">🦞 </w:t>
      </w:r>
      <w:r>
        <w:rPr>
          <w:rFonts w:hint="eastAsia"/>
        </w:rPr>
        <w:t xml:space="preserve">by：奇迹早知道</w:t>
      </w:r>
      <w:r>
        <w:t xml:space="preserve"> v4.0</w:t>
      </w:r>
      <w:r>
        <w:br/>
      </w:r>
      <w:r>
        <w:t xml:space="preserve">🔵 </w:t>
      </w:r>
      <w:r>
        <w:rPr>
          <w:rFonts w:hint="eastAsia"/>
        </w:rPr>
        <w:t xml:space="preserve">数据采集：Python</w:t>
      </w:r>
      <w:r>
        <w:t xml:space="preserve"> </w:t>
      </w:r>
      <w:r>
        <w:rPr>
          <w:rFonts w:hint="eastAsia"/>
        </w:rPr>
        <w:t xml:space="preserve">标准库</w:t>
      </w:r>
      <w:r>
        <w:t xml:space="preserve"> + </w:t>
      </w:r>
      <w:r>
        <w:rPr>
          <w:rFonts w:hint="eastAsia"/>
        </w:rPr>
        <w:t xml:space="preserve">华泰skill</w:t>
      </w:r>
      <w:r>
        <w:t xml:space="preserve"> + </w:t>
      </w:r>
      <w:r>
        <w:rPr>
          <w:rFonts w:hint="eastAsia"/>
        </w:rPr>
        <w:t xml:space="preserve">东财push2ex/datacenter/F10</w:t>
      </w:r>
      <w:r>
        <w:t xml:space="preserve"> + </w:t>
      </w:r>
      <w:r>
        <w:rPr>
          <w:rFonts w:hint="eastAsia"/>
        </w:rPr>
        <w:t xml:space="preserve">东方财富妙想mx-data/mx-search/mx-xuangu（只读增强）+</w:t>
      </w:r>
      <w:r>
        <w:t xml:space="preserve"> </w:t>
      </w:r>
      <w:r>
        <w:rPr>
          <w:rFonts w:hint="eastAsia"/>
        </w:rPr>
        <w:t xml:space="preserve">同花顺dq</w:t>
      </w:r>
      <w:r>
        <w:t xml:space="preserve"> + </w:t>
      </w:r>
      <w:r>
        <w:rPr>
          <w:rFonts w:hint="eastAsia"/>
        </w:rPr>
        <w:t xml:space="preserve">新浪/腾讯行情</w:t>
      </w:r>
      <w:r>
        <w:t xml:space="preserve"> + </w:t>
      </w:r>
      <w:r>
        <w:rPr>
          <w:rFonts w:hint="eastAsia"/>
        </w:rPr>
        <w:t xml:space="preserve">financial_rigor验算</w:t>
      </w:r>
      <w:r>
        <w:br/>
      </w:r>
      <w:r>
        <w:t xml:space="preserve">🔴 </w:t>
      </w:r>
      <w:r>
        <w:rPr>
          <w:rFonts w:hint="eastAsia"/>
        </w:rPr>
        <w:t xml:space="preserve">分析+写稿模型：GPT-5.5</w:t>
      </w:r>
      <w:r>
        <w:t xml:space="preserve"> (openai-codex)</w:t>
      </w:r>
      <w:r>
        <w:br/>
      </w:r>
      <w:r>
        <w:t xml:space="preserve">📄 </w:t>
      </w:r>
      <w:r>
        <w:rPr>
          <w:rFonts w:hint="eastAsia"/>
        </w:rPr>
        <w:t xml:space="preserve">文档生成：pandoc</w:t>
      </w:r>
      <w:r>
        <w:t xml:space="preserve"> (markdown → docx)</w:t>
      </w:r>
    </w:p>
    <w:bookmarkEnd w:id="71"/>
    <w:bookmarkEnd w:id="7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6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7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8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9">
    <w:abstractNumId w:val="991"/>
  </w:num>
  <w:num w:numId="1020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1"/>
  </w:num>
  <w:num w:numId="1025">
    <w:abstractNumId w:val="991"/>
  </w:num>
  <w:num w:numId="1026">
    <w:abstractNumId w:val="991"/>
  </w:num>
  <w:num w:numId="1027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8">
    <w:abstractNumId w:val="991"/>
  </w:num>
  <w:num w:numId="1029">
    <w:abstractNumId w:val="991"/>
  </w:num>
  <w:num w:numId="1030">
    <w:abstractNumId w:val="991"/>
  </w:num>
  <w:num w:numId="103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32">
    <w:abstractNumId w:val="991"/>
  </w:num>
  <w:num w:numId="1033">
    <w:abstractNumId w:val="991"/>
  </w:num>
  <w:num w:numId="1034">
    <w:abstractNumId w:val="991"/>
  </w:num>
  <w:num w:numId="1035">
    <w:abstractNumId w:val="991"/>
  </w:num>
  <w:num w:numId="1036">
    <w:abstractNumId w:val="991"/>
  </w:num>
  <w:num w:numId="1037">
    <w:abstractNumId w:val="991"/>
  </w:num>
  <w:num w:numId="1038">
    <w:abstractNumId w:val="991"/>
  </w:num>
  <w:num w:numId="1039">
    <w:abstractNumId w:val="991"/>
  </w:num>
  <w:num w:numId="1040">
    <w:abstractNumId w:val="991"/>
  </w:num>
  <w:num w:numId="1041">
    <w:abstractNumId w:val="991"/>
  </w:num>
  <w:num w:numId="1042">
    <w:abstractNumId w:val="991"/>
  </w:num>
  <w:num w:numId="1043">
    <w:abstractNumId w:val="991"/>
  </w:num>
  <w:num w:numId="1044">
    <w:abstractNumId w:val="991"/>
  </w:num>
  <w:num w:numId="1045">
    <w:abstractNumId w:val="991"/>
  </w:num>
  <w:num w:numId="1046">
    <w:abstractNumId w:val="991"/>
  </w:num>
  <w:num w:numId="1047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48">
    <w:abstractNumId w:val="991"/>
  </w:num>
  <w:num w:numId="1049">
    <w:abstractNumId w:val="991"/>
  </w:num>
  <w:num w:numId="1050">
    <w:abstractNumId w:val="991"/>
  </w:num>
  <w:num w:numId="105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52">
    <w:abstractNumId w:val="991"/>
  </w:num>
  <w:num w:numId="1053">
    <w:abstractNumId w:val="991"/>
  </w:num>
  <w:num w:numId="1054">
    <w:abstractNumId w:val="991"/>
  </w:num>
  <w:num w:numId="1055">
    <w:abstractNumId w:val="991"/>
  </w:num>
  <w:num w:numId="1056">
    <w:abstractNumId w:val="991"/>
  </w:num>
  <w:num w:numId="1057">
    <w:abstractNumId w:val="991"/>
  </w:num>
  <w:num w:numId="1058">
    <w:abstractNumId w:val="991"/>
  </w:num>
  <w:num w:numId="1059">
    <w:abstractNumId w:val="991"/>
  </w:num>
  <w:num w:numId="1060">
    <w:abstractNumId w:val="991"/>
  </w:num>
  <w:num w:numId="106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2026-08-11T03:51:27Z</dcterms:created>
  <dcterms:modified xsi:type="dcterms:W3CDTF">2026-08-11T03:51:27Z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