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4" w:name="奇迹早知道午盘总结2026-08-10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奇迹早知道｜午盘总结（2026-08-10）</w:t>
      </w:r>
    </w:p>
    <w:bookmarkStart w:id="12" w:name="上午行情概览指数分化医药与电网接力高位科技显著松动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上午行情概览：指数分化，医药与电网接力，高位科技显著松动</w:t>
      </w:r>
    </w:p>
    <w:bookmarkStart w:id="9" w:name="三大指数与核心指数"/>
    <w:p>
      <w:pPr>
        <w:pStyle w:val="Heading3"/>
      </w:pPr>
      <w:r>
        <w:t xml:space="preserve">📈🔴🟢📉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3947.9083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+0.1998%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14148.8550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-1.1331%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3485.4360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-2.1801%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1716.6875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-1.5674%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4670.0495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-0.5195%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上证指数红盘，深成指、创业板指、科创50同步下跌，说明上午不是指数普涨，而是权重防守与题材轮动托住盘面。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创业板指跌幅达到-2.1801%，科创50跌幅达到-1.5674%，高位成长方向分歧明显。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沪深300跌-0.5195%，说明大盘权重并未全面护盘，白酒、医药、红利局部承担稳定器角色。</w:t>
      </w:r>
    </w:p>
    <w:bookmarkEnd w:id="9"/>
    <w:bookmarkStart w:id="10" w:name="市场宽度与情绪周期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市场宽度与情绪周期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3441家</w:t>
            </w:r>
          </w:p>
        </w:tc>
        <w:tc>
          <w:tcPr/>
          <w:p>
            <w:pPr>
              <w:pStyle w:val="Compact"/>
            </w:pPr>
            <w:r>
              <w:t xml:space="preserve">🟢 </w:t>
            </w:r>
            <w:r>
              <w:rPr>
                <w:rFonts w:hint="eastAsia"/>
              </w:rPr>
              <w:t xml:space="preserve">多头家数占优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1973家</w:t>
            </w:r>
          </w:p>
        </w:tc>
        <w:tc>
          <w:tcPr/>
          <w:p>
            <w:pPr>
              <w:pStyle w:val="Compact"/>
            </w:pPr>
            <w:r>
              <w:t xml:space="preserve">📉 </w:t>
            </w:r>
            <w:r>
              <w:rPr>
                <w:rFonts w:hint="eastAsia"/>
              </w:rPr>
              <w:t xml:space="preserve">分化但非恐慌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1.744</w:t>
            </w:r>
          </w:p>
        </w:tc>
        <w:tc>
          <w:tcPr/>
          <w:p>
            <w:pPr>
              <w:pStyle w:val="Compact"/>
            </w:pPr>
            <w:r>
              <w:t xml:space="preserve">🟢 </w:t>
            </w:r>
            <w:r>
              <w:rPr>
                <w:rFonts w:hint="eastAsia"/>
              </w:rPr>
              <w:t xml:space="preserve">赚钱效应仍在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74家</w:t>
            </w:r>
          </w:p>
        </w:tc>
        <w:tc>
          <w:tcPr/>
          <w:p>
            <w:pPr>
              <w:pStyle w:val="Compact"/>
            </w:pPr>
            <w:r>
              <w:t xml:space="preserve">🔴 </w:t>
            </w:r>
            <w:r>
              <w:rPr>
                <w:rFonts w:hint="eastAsia"/>
              </w:rPr>
              <w:t xml:space="preserve">短线活跃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5家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风险未扩散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情绪周期判定：回暖偏热，但不是全面过热。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涨停74家、跌停5家，短线风险总体可控。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炸板率15.5%，封板率84.5%，说明接力尚有承接。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连板高度5板，百花医药、宝鼎科技维持高标，但梯队出现断层。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上午情绪是“医药扩散</w:t>
      </w:r>
      <w:r>
        <w:t xml:space="preserve"> + </w:t>
      </w:r>
      <w:r>
        <w:rPr>
          <w:rFonts w:hint="eastAsia"/>
        </w:rPr>
        <w:t xml:space="preserve">电网补涨</w:t>
      </w:r>
      <w:r>
        <w:t xml:space="preserve"> + </w:t>
      </w:r>
      <w:r>
        <w:rPr>
          <w:rFonts w:hint="eastAsia"/>
        </w:rPr>
        <w:t xml:space="preserve">高位科技退潮分歧”的结构性回暖。</w:t>
      </w:r>
    </w:p>
    <w:bookmarkEnd w:id="10"/>
    <w:bookmarkStart w:id="11" w:name="半日成交额与量能质量"/>
    <w:p>
      <w:pPr>
        <w:pStyle w:val="Heading3"/>
      </w:pPr>
      <w:r>
        <w:t xml:space="preserve">📊 </w:t>
      </w:r>
      <w:r>
        <w:rPr>
          <w:rFonts w:hint="eastAsia"/>
        </w:rPr>
        <w:t xml:space="preserve">半日成交额与量能质量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全市场半日成交额：17452.39亿元。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昨日成交额：26834.03亿元。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预测全天成交额：27732.84亿元。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同花顺成交额质量状态：明显缩量。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成交额变化率字段：-34.96%。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量能解读：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半日成交额绝对值仍高，但系统给出的成交额质量为“明显缩量”。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预测全天成交额27732.84亿元高于昨日26834.03亿元，但上午成长股分歧较重，午后不能只看总量，要看资金是否从高位科技有效切向医药、白酒、电网。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仓位模型必须扣除成交额变化项，不能因为涨停多就盲目提高仓位。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领涨板块top10与龙头医药最强电网设备扩散消费与资源轮动"/>
    <w:p>
      <w:pPr>
        <w:pStyle w:val="Heading2"/>
      </w:pPr>
      <w:r>
        <w:t xml:space="preserve">② 🔥 </w:t>
      </w:r>
      <w:r>
        <w:rPr>
          <w:rFonts w:hint="eastAsia"/>
        </w:rPr>
        <w:t xml:space="preserve">领涨板块TOP10与龙头：医药最强，电网设备扩散，消费与资源轮动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5天5板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信通电子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蓝盾光电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上午信号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宿迁联盛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10天6板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宝鼎科技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7天6板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主线分层：</w:t>
      </w:r>
      <w:r>
        <w:t xml:space="preserve"> </w:t>
      </w:r>
      <w:r>
        <w:t xml:space="preserve">- </w:t>
      </w:r>
      <w:r>
        <w:rPr>
          <w:rFonts w:hint="eastAsia"/>
        </w:rPr>
        <w:t xml:space="preserve">A层主线：医疗服务、化学制药、医药商业，涨停集群明确，百花医药5板、开开实业3板构成高度锚。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B层轮动：电网设备、电力、通用设备，涨停家数有扩散，但中军确认不足。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C层高位分歧：元件、半导体、通信设备，仍有强股，但资金流出压力最大。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D层谨慎：纯AI应用、CPO高位票、计算机设备，上午资金流出与价格下跌共振。</w:t>
      </w:r>
    </w:p>
    <w:p>
      <w:r>
        <w:pict>
          <v:rect style="width:0;height:1.5pt" o:hralign="center" o:hrstd="t" o:hr="t"/>
        </w:pict>
      </w:r>
    </w:p>
    <w:bookmarkEnd w:id="13"/>
    <w:bookmarkStart w:id="18" w:name="资金流向四张榜先看流出再看流入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交易日：2026-08-10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时点：2026-08-10</w:t>
      </w:r>
      <w:r>
        <w:t xml:space="preserve"> 11:46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范围：intraday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行业口径：申万二级行业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</w:t>
      </w:r>
      <w:r>
        <w:t xml:space="preserve"> </w:t>
      </w:r>
      <w:r>
        <w:t xml:space="preserve">- </w:t>
      </w:r>
      <w:r>
        <w:rPr>
          <w:rFonts w:hint="eastAsia"/>
        </w:rPr>
        <w:t xml:space="preserve">四榜完整性：inflow_sectors、inflow_stocks、outflow_sectors、outflow_stocks均完整。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-155.46亿元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-97.78亿元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-69.52亿元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-22.05亿元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-13.53亿元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板块流出结论：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通信设备流出-155.46亿元，是上午最大资金风险点。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元件流出-97.78亿元、半导体流出-69.52亿元，说明上一交易日最强科技硬件出现集中兑现。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消费电子、光学光电子同步流出，AI硬件链条午前不是加仓点，而是观察能否止跌企稳。</w:t>
      </w:r>
    </w:p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-245.59亿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-175.43亿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-136.18亿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-112.80亿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-105.50亿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-81.38亿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-48.74亿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个股流出结论：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中际旭创、寒武纪、新易盛、长鑫科技、兆易创新继续占据流出前五，高位科技核心票分歧没有结束。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光迅科技进入流出榜，且CPO概念上午持续走弱，光通信高位方向午后不能追反抽。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药明康德同时处于医药主线中军位置，但也进入流出榜，说明医药内部同样存在冲高换手，不宜无脑追高。</w:t>
      </w:r>
    </w:p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+3.98亿元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+3.10亿元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板块流入结论：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医疗服务净流入+14.77亿元，和百花医药5板、药明康德事件催化形成共振，是上午最明确主线。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白酒Ⅱ净流入+9.76亿元，说明资金从高位科技向低波动权重消费做再平衡。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电网设备净流入+7.15亿元，叠加信通电子、中电鑫龙、三变科技涨停，属于午后可观察的轮动强度方向。</w:t>
      </w:r>
    </w:p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+187.37亿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+176.63亿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+105.97亿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+85.62亿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+78.16亿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+48.91亿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个股流入结论：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中际旭创、寒武纪、新易盛、长鑫科技、兆易创新同时出现在流入与流出榜，说明是巨量换手，不是单边净买入。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药明康德流入+70.69亿，同时流出-68.60亿，事件利好引发资金博弈，但午后要看能否站稳分时均线。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江波龙进入流入榜但半导体板块整体流出，说明存储链条仅能作为局部观察，不能代表板块全面转强。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通信设备元件半导体是午后第一风险区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资金流出预警：通信设备、元件、半导体是午后第一风险区</w:t>
      </w:r>
    </w:p>
    <w:bookmarkStart w:id="19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通信设备：主力净流出-155.46亿元，流出规模远高于其他板块。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元件：主力净流出-97.78亿元，宝鼎科技虽强，但板块整体承压。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半导体：主力净流出-69.52亿元，长鑫科技、寒武纪、兆易创新均处巨量换手。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消费电子：主力净流出-25.35亿元，AI硬件外溢方向未获资金接力。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光学光电子：主力净流出-22.05亿元，CPO弱化直接拖累光通信情绪。</w:t>
      </w:r>
    </w:p>
    <w:bookmarkEnd w:id="19"/>
    <w:bookmarkStart w:id="20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中际旭创：流出-245.59亿，同时流入+187.37亿，高位换手剧烈，午后若继续弱于板块应降低科技仓位。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寒武纪：流出-175.43亿，同时流入+176.63亿，分歧接近对称，适合观察不适合追高。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新易盛：流出-136.18亿，CPO概念持续走弱，若午后不能收回分时均线，趋势风险上升。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长鑫科技：流出-112.80亿，MSCI事件生效日更要防利好兑现。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兆易创新：流出-105.50亿，高PE核心科技票继续承压。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不参与通信设备、元件、半导体的急跌反抽，除非出现放量收回关键均线并带动板块止跌。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已有科技仓位只保留强趋势底仓，破位票必须减，不用“上一交易日主线”自我安慰。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新开仓优先看医疗服务、电网设备、白酒Ⅱ中能否形成低吸转强，不追高位科技的盘口脉冲。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盘前预判-vs-实盘医药验证科技主线分歧超预期"/>
    <w:p>
      <w:pPr>
        <w:pStyle w:val="Heading2"/>
      </w:pPr>
      <w:r>
        <w:t xml:space="preserve">⑤ 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实盘：医药验证，科技主线分歧超预期</w:t>
      </w:r>
    </w:p>
    <w:bookmarkStart w:id="22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实盘表现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创新药/CRO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医疗服务净流入+14.77亿元，百花医药5板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电网设备净流入+7.15亿元，多股涨停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高位科技防分歧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通信设备、元件、半导体大额流出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宽基未确认托底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指数分化，创业板指跌-2.1801%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</w:tbl>
    <w:bookmarkEnd w:id="22"/>
    <w:bookmarkStart w:id="23" w:name="偏差项"/>
    <w:p>
      <w:pPr>
        <w:pStyle w:val="Heading3"/>
      </w:pPr>
      <w:r>
        <w:t xml:space="preserve">❌ </w:t>
      </w:r>
      <w:r>
        <w:rPr>
          <w:rFonts w:hint="eastAsia"/>
        </w:rPr>
        <w:t xml:space="preserve">偏差项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实盘偏差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修正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AI算力网可参与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CPO与高位科技上午明显走弱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从A-下调至C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半导体存储B+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半导体净流出-69.52亿元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下调至C+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科技成长占优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午前切向医药、白酒、电网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风格改为均衡偏价值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成交额高位延续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成交额质量显示明显缩量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仓位不加分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盘前对“创新药/CRO可参与”的判断得到上午盘面验证。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对“高位科技不追”的风险提示有效，通信设备、元件、半导体成为主要流出方向。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午后策略必须从“科技主线分歧低吸”切换为“医药主线确认</w:t>
      </w:r>
      <w:r>
        <w:t xml:space="preserve"> + </w:t>
      </w:r>
      <w:r>
        <w:rPr>
          <w:rFonts w:hint="eastAsia"/>
        </w:rPr>
        <w:t xml:space="preserve">电网轮动观察</w:t>
      </w:r>
      <w:r>
        <w:t xml:space="preserve"> + </w:t>
      </w:r>
      <w:r>
        <w:rPr>
          <w:rFonts w:hint="eastAsia"/>
        </w:rPr>
        <w:t xml:space="preserve">高位科技防守”。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下午操作建议只做确认不做反抽赌博"/>
    <w:p>
      <w:pPr>
        <w:pStyle w:val="Heading2"/>
      </w:pPr>
      <w:r>
        <w:t xml:space="preserve">⑥ 💡 </w:t>
      </w:r>
      <w:r>
        <w:rPr>
          <w:rFonts w:hint="eastAsia"/>
        </w:rPr>
        <w:t xml:space="preserve">下午操作建议：只做确认，不做反抽赌博</w:t>
      </w:r>
    </w:p>
    <w:bookmarkStart w:id="25" w:name="主策略"/>
    <w:p>
      <w:pPr>
        <w:pStyle w:val="Heading3"/>
      </w:pPr>
      <w:r>
        <w:t xml:space="preserve">💡 </w:t>
      </w:r>
      <w:r>
        <w:rPr>
          <w:rFonts w:hint="eastAsia"/>
        </w:rPr>
        <w:t xml:space="preserve">主策略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仓位上限：50%。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平衡仓位：47%。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保守仓位：32%。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午后建议实际区间：32%-47%。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执行方式：</w:t>
      </w:r>
      <w:r>
        <w:t xml:space="preserve"> </w:t>
      </w:r>
      <w:r>
        <w:t xml:space="preserve">- </w:t>
      </w:r>
      <w:r>
        <w:rPr>
          <w:rFonts w:hint="eastAsia"/>
        </w:rPr>
        <w:t xml:space="preserve">已持有医药主线：不追加速，观察百花医药、开开实业、哈药股份封单与板块跟随。</w:t>
      </w:r>
      <w:r>
        <w:t xml:space="preserve"> </w:t>
      </w:r>
      <w:r>
        <w:t xml:space="preserve">- </w:t>
      </w:r>
      <w:r>
        <w:rPr>
          <w:rFonts w:hint="eastAsia"/>
        </w:rPr>
        <w:t xml:space="preserve">已持有科技高位：只保留趋势未破底仓，若中际旭创、新易盛、寒武纪午后继续弱势，应主动降低仓位。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新开仓：优先等待医疗服务、电网设备、白酒Ⅱ分歧后的承接，不买直线拉升。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空仓者：下午不需要强行满仓，市场是结构轮动，不是全面逼空。</w:t>
      </w:r>
    </w:p>
    <w:bookmarkEnd w:id="25"/>
    <w:bookmarkStart w:id="26" w:name="触发条件"/>
    <w:p>
      <w:pPr>
        <w:pStyle w:val="Heading3"/>
      </w:pPr>
      <w:r>
        <w:t xml:space="preserve">💡 </w:t>
      </w:r>
      <w:r>
        <w:rPr>
          <w:rFonts w:hint="eastAsia"/>
        </w:rPr>
        <w:t xml:space="preserve">触发条件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医药继续强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医疗服务维持流入，百花医药不炸板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低吸核心中军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电网设备流入扩大，涨停家数继续增加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小仓观察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科技止跌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通信设备流出收窄，CPO核心收回分时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只看不追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指数转弱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创业板指继续扩大跌幅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降至保守仓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End w:id="27"/>
    <w:bookmarkStart w:id="29" w:name="市场风格仪表盘从成长进攻切到价值与题材轮动"/>
    <w:p>
      <w:pPr>
        <w:pStyle w:val="Heading2"/>
      </w:pPr>
      <w:r>
        <w:t xml:space="preserve">⑦ 🎨 </w:t>
      </w:r>
      <w:r>
        <w:rPr>
          <w:rFonts w:hint="eastAsia"/>
        </w:rPr>
        <w:t xml:space="preserve">市场风格仪表盘：从成长进攻切到价值与题材轮动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上证指数红盘，创业板指跌-2.1801%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白酒Ⅱ净流入+9.76亿元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涨停74家、炸板率15.5%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进攻但分化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医药、电网活跃，科技流出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题材待确认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医药事件驱动强，科技机构票分歧</w:t>
            </w:r>
          </w:p>
        </w:tc>
      </w:tr>
    </w:tbl>
    <w:bookmarkStart w:id="28" w:name="行为金融信号"/>
    <w:p>
      <w:pPr>
        <w:pStyle w:val="Heading3"/>
      </w:pPr>
      <w:r>
        <w:t xml:space="preserve">⚠️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风险分数：2。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重点股高PE≥80共3只。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模型态度：按原仓位模型执行，避免无依据扩大仓位。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上午不是全市场FOMO，但核心高位票估值拥挤已显性化。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科技股的流入与流出同榜出现，说明资金在高位筹码中激烈换手。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午后更适合等确认，不适合凭情绪追涨。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盘前策略复盘评分总分7分方向正确但科技评级需下修"/>
    <w:p>
      <w:pPr>
        <w:pStyle w:val="Heading2"/>
      </w:pPr>
      <w:r>
        <w:t xml:space="preserve">⑧ 🧮 </w:t>
      </w:r>
      <w:r>
        <w:rPr>
          <w:rFonts w:hint="eastAsia"/>
        </w:rPr>
        <w:t xml:space="preserve">盘前策略复盘评分：总分7分，方向正确但科技评级需下修</w:t>
      </w:r>
    </w:p>
    <w:bookmarkStart w:id="30" w:name="评分拆解"/>
    <w:p>
      <w:pPr>
        <w:pStyle w:val="Heading3"/>
      </w:pPr>
      <w:r>
        <w:t xml:space="preserve">📌 </w:t>
      </w:r>
      <w:r>
        <w:rPr>
          <w:rFonts w:hint="eastAsia"/>
        </w:rPr>
        <w:t xml:space="preserve">评分拆解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创新药/CRO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B，低吸优先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医疗服务流入第1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科技高位风险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不追一致高开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通信设备流出第1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B+观察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半导体流出-69.52亿元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不满仓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成交额质量明显缩量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IT服务等回避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IT服务Ⅱ流出-17.10亿元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总评：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盘前核心纪律“高位科技不追”有效。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创新药/CRO成为上午最清晰验证方向。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偏差在于科技主线退潮速度快于预期，午后必须主动下修AI算力、光通信、半导体仓位评级。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午盘综合评分：7分。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6" w:name="下午投资方向分层医药a电网b科技降级"/>
    <w:p>
      <w:pPr>
        <w:pStyle w:val="Heading2"/>
      </w:pPr>
      <w:r>
        <w:t xml:space="preserve">⑨ 🧱 </w:t>
      </w:r>
      <w:r>
        <w:rPr>
          <w:rFonts w:hint="eastAsia"/>
        </w:rPr>
        <w:t xml:space="preserve">下午投资方向分层：医药A，电网B，科技降级</w:t>
      </w:r>
    </w:p>
    <w:bookmarkStart w:id="32" w:name="a层医疗服务-化学制药-医药商业"/>
    <w:p>
      <w:pPr>
        <w:pStyle w:val="Heading3"/>
      </w:pPr>
      <w:r>
        <w:t xml:space="preserve">✅ </w:t>
      </w:r>
      <w:r>
        <w:rPr>
          <w:rFonts w:hint="eastAsia"/>
        </w:rPr>
        <w:t xml:space="preserve">A层：医疗服务</w:t>
      </w:r>
      <w:r>
        <w:t xml:space="preserve"> + </w:t>
      </w:r>
      <w:r>
        <w:rPr>
          <w:rFonts w:hint="eastAsia"/>
        </w:rPr>
        <w:t xml:space="preserve">化学制药</w:t>
      </w:r>
      <w:r>
        <w:t xml:space="preserve"> + </w:t>
      </w:r>
      <w:r>
        <w:rPr>
          <w:rFonts w:hint="eastAsia"/>
        </w:rPr>
        <w:t xml:space="preserve">医药商业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医疗服务主力净流入+14.77亿元，流入板块第1。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百花医药5天5板，开开实业3天3板，哈药股份2天2板。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药明康德上午流入+70.69亿，同时流出-68.60亿，说明中军有资金博弈但分歧较大。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医药ETF午间涨幅+1.7341%，成交额10.1319亿元。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操作评级：A-。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只做分歧承接，不追连续加速。</w:t>
      </w:r>
      <w:r>
        <w:t xml:space="preserve"> </w:t>
      </w:r>
      <w:r>
        <w:t xml:space="preserve">- </w:t>
      </w:r>
      <w:r>
        <w:rPr>
          <w:rFonts w:hint="eastAsia"/>
        </w:rPr>
        <w:t xml:space="preserve">更看重板块涨停家数能否维持≥3，以及药明康德能否稳住中军情绪。</w:t>
      </w:r>
      <w:r>
        <w:t xml:space="preserve"> </w:t>
      </w:r>
      <w:r>
        <w:t xml:space="preserve">- </w:t>
      </w:r>
      <w:r>
        <w:rPr>
          <w:rFonts w:hint="eastAsia"/>
        </w:rPr>
        <w:t xml:space="preserve">百花医药5板属于情绪锚，不适合普通仓位追高。</w:t>
      </w:r>
    </w:p>
    <w:bookmarkEnd w:id="32"/>
    <w:bookmarkStart w:id="33" w:name="b层电网设备-通用设备-电力"/>
    <w:p>
      <w:pPr>
        <w:pStyle w:val="Heading3"/>
      </w:pPr>
      <w:r>
        <w:t xml:space="preserve">✅ </w:t>
      </w:r>
      <w:r>
        <w:rPr>
          <w:rFonts w:hint="eastAsia"/>
        </w:rPr>
        <w:t xml:space="preserve">B层：电网设备</w:t>
      </w:r>
      <w:r>
        <w:t xml:space="preserve"> + </w:t>
      </w:r>
      <w:r>
        <w:rPr>
          <w:rFonts w:hint="eastAsia"/>
        </w:rPr>
        <w:t xml:space="preserve">通用设备</w:t>
      </w:r>
      <w:r>
        <w:t xml:space="preserve"> + </w:t>
      </w:r>
      <w:r>
        <w:rPr>
          <w:rFonts w:hint="eastAsia"/>
        </w:rPr>
        <w:t xml:space="preserve">电力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电网设备主力净流入+7.15亿元。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信通电子、中电鑫龙、三变科技、太阳电缆涨停。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通用设备净流入+3.77亿元，蓝盾光电20CM涨停。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电力方向立新能源、绿发电力、新中港涨停。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操作评级：B。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适合小仓试错，等待午后是否继续扩散。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若电网设备流入维持前列且涨停家数扩大，可从观察升至参与。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若只有首板脉冲、无中军成交确认，则不加仓。</w:t>
      </w:r>
    </w:p>
    <w:bookmarkEnd w:id="33"/>
    <w:bookmarkStart w:id="34" w:name="c层白酒ⅱ-银行ⅱ-红利etf"/>
    <w:p>
      <w:pPr>
        <w:pStyle w:val="Heading3"/>
      </w:pPr>
      <w:r>
        <w:t xml:space="preserve">👀 </w:t>
      </w:r>
      <w:r>
        <w:rPr>
          <w:rFonts w:hint="eastAsia"/>
        </w:rPr>
        <w:t xml:space="preserve">C层：白酒Ⅱ</w:t>
      </w:r>
      <w:r>
        <w:t xml:space="preserve"> + </w:t>
      </w:r>
      <w:r>
        <w:rPr>
          <w:rFonts w:hint="eastAsia"/>
        </w:rPr>
        <w:t xml:space="preserve">银行Ⅱ</w:t>
      </w:r>
      <w:r>
        <w:t xml:space="preserve"> + </w:t>
      </w:r>
      <w:r>
        <w:rPr>
          <w:rFonts w:hint="eastAsia"/>
        </w:rPr>
        <w:t xml:space="preserve">红利ETF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白酒Ⅱ主力净流入+9.76亿元。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银行Ⅱ主力净流入+3.10亿元。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红利ETF涨+1.2797%，成交额6.5724亿元。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贵州茅台入选右侧候选，最新价1353.18元，涨幅+3.36%，主力净额+7.13亿。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操作评级：C+。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这是防守与再平衡方向，不是短线爆发主线。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适合降低组合波动，不适合追高打短。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午后若指数继续弱，白酒和红利可能继续承接资金。</w:t>
      </w:r>
    </w:p>
    <w:bookmarkEnd w:id="34"/>
    <w:bookmarkStart w:id="35" w:name="d层通信设备-元件-半导体-光学光电子"/>
    <w:p>
      <w:pPr>
        <w:pStyle w:val="Heading3"/>
      </w:pPr>
      <w:r>
        <w:t xml:space="preserve">❌ </w:t>
      </w:r>
      <w:r>
        <w:rPr>
          <w:rFonts w:hint="eastAsia"/>
        </w:rPr>
        <w:t xml:space="preserve">D层：通信设备</w:t>
      </w:r>
      <w:r>
        <w:t xml:space="preserve"> + </w:t>
      </w:r>
      <w:r>
        <w:rPr>
          <w:rFonts w:hint="eastAsia"/>
        </w:rPr>
        <w:t xml:space="preserve">元件</w:t>
      </w:r>
      <w:r>
        <w:t xml:space="preserve"> + </w:t>
      </w:r>
      <w:r>
        <w:rPr>
          <w:rFonts w:hint="eastAsia"/>
        </w:rPr>
        <w:t xml:space="preserve">半导体</w:t>
      </w:r>
      <w:r>
        <w:t xml:space="preserve"> + </w:t>
      </w:r>
      <w:r>
        <w:rPr>
          <w:rFonts w:hint="eastAsia"/>
        </w:rPr>
        <w:t xml:space="preserve">光学光电子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通信设备净流出-155.46亿元。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元件净流出-97.78亿元。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半导体净流出-69.52亿元。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光学光电子净流出-22.05亿元。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中际旭创、新易盛、光迅科技等高位光通信票进入流出榜。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操作评级：D。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午后不追反抽。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只有当板块流出显著收窄、核心股放量收回分时均线，才从D升至观察。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高位筹码松动时，先保护本金，再谈右侧二波。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下午仓位模型成交额变化扣分最高不超过50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下午仓位模型：成交额变化扣分，最高不超过50%</w:t>
      </w:r>
    </w:p>
    <w:bookmarkStart w:id="37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1.744</w:t>
            </w:r>
          </w:p>
        </w:tc>
        <w:tc>
          <w:tcPr/>
          <w:p>
            <w:pPr>
              <w:pStyle w:val="Compac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15.5%</w:t>
            </w:r>
          </w:p>
        </w:tc>
        <w:tc>
          <w:tcPr/>
          <w:p>
            <w:pPr>
              <w:pStyle w:val="Compac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-34.96%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37"/>
    <w:bookmarkStart w:id="38" w:name="模型输出"/>
    <w:p>
      <w:pPr>
        <w:pStyle w:val="Heading3"/>
      </w:pPr>
      <w:r>
        <w:t xml:space="preserve">💡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激进仓位：50%。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平衡仓位：47%。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保守仓位：32%。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最大仓位上限：50%。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当前情绪回暖，但科技主线大额流出，不能按涨停数量单独加仓。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若医药、电网继续走强且指数不破上午低点，可维持40%-47%。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若创业板指跌幅扩大、CPO继续杀跌，仓位降至32%-40%。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若通信设备、元件、半导体流出继续扩大，科技仓位单独降，不用等指数破位。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3" w:name="下午回避清单高位科技估值拥挤炸板反包幻想"/>
    <w:p>
      <w:pPr>
        <w:pStyle w:val="Heading2"/>
      </w:pPr>
      <w:r>
        <w:t xml:space="preserve">⑪ 🚫 </w:t>
      </w:r>
      <w:r>
        <w:rPr>
          <w:rFonts w:hint="eastAsia"/>
        </w:rPr>
        <w:t xml:space="preserve">下午回避清单：高位科技、估值拥挤、炸板反包幻想</w:t>
      </w:r>
    </w:p>
    <w:bookmarkStart w:id="40" w:name="回避板块"/>
    <w:p>
      <w:pPr>
        <w:pStyle w:val="Heading3"/>
      </w:pPr>
      <w:r>
        <w:t xml:space="preserve">⚠️ </w:t>
      </w:r>
      <w:r>
        <w:rPr>
          <w:rFonts w:hint="eastAsia"/>
        </w:rPr>
        <w:t xml:space="preserve">回避板块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通信设备：-155.46亿元，上午流出第一。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元件：-97.78亿元，宝鼎科技强不等于板块安全。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半导体：-69.52亿元，核心票巨量分歧。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光学光电子：-22.05亿元，CPO走弱拖累明显。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IT服务Ⅱ：-17.10亿元，软件应用方向仍未获得资金确认。</w:t>
      </w:r>
    </w:p>
    <w:bookmarkEnd w:id="40"/>
    <w:bookmarkStart w:id="41" w:name="回避个股类型"/>
    <w:p>
      <w:pPr>
        <w:pStyle w:val="Heading3"/>
      </w:pPr>
      <w:r>
        <w:t xml:space="preserve">⚠️ </w:t>
      </w:r>
      <w:r>
        <w:rPr>
          <w:rFonts w:hint="eastAsia"/>
        </w:rPr>
        <w:t xml:space="preserve">回避个股类型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高位巨量换手但不能新高的科技核心票。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同时进入流入榜和流出榜、但价格弱于板块的个股。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PE≥80且缺少业绩兑现支撑的连板情绪票。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首板炸板次数多、午后回封无板块跟随的脉冲票。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借医药利好高开冲高、但中军药明康德不能稳住的跟风票。</w:t>
      </w:r>
    </w:p>
    <w:bookmarkEnd w:id="41"/>
    <w:bookmarkStart w:id="42" w:name="重点风险样本"/>
    <w:p>
      <w:pPr>
        <w:pStyle w:val="Heading3"/>
      </w:pPr>
      <w:r>
        <w:t xml:space="preserve">⚠️ </w:t>
      </w:r>
      <w:r>
        <w:rPr>
          <w:rFonts w:hint="eastAsia"/>
        </w:rPr>
        <w:t xml:space="preserve">重点风险样本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中际旭创：流出-245.59亿，流入+187.37亿，通信设备流出压力最大。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寒武纪：流出-175.43亿，流入+176.63亿，分歧对称，午后不追。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新易盛：流出-136.18亿，CPO弱化下风险未解除。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长鑫科技：流出-112.80亿，事件兑现日更应谨慎。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宝鼎科技：5板，高PE</w:t>
      </w:r>
      <w:r>
        <w:t xml:space="preserve"> </w:t>
      </w:r>
      <w:r>
        <w:rPr>
          <w:rFonts w:hint="eastAsia"/>
        </w:rPr>
        <w:t xml:space="preserve">117.89倍，PB</w:t>
      </w:r>
      <w:r>
        <w:t xml:space="preserve"> </w:t>
      </w:r>
      <w:r>
        <w:rPr>
          <w:rFonts w:hint="eastAsia"/>
        </w:rPr>
        <w:t xml:space="preserve">12.97倍，虽然强势但估值拥挤。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8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44" w:name="宽基etf"/>
    <w:p>
      <w:pPr>
        <w:pStyle w:val="Heading3"/>
      </w:pPr>
      <w:r>
        <w:t xml:space="preserve">💧 </w:t>
      </w:r>
      <w:r>
        <w:rPr>
          <w:rFonts w:hint="eastAsia"/>
        </w:rPr>
        <w:t xml:space="preserve">宽基ETF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-213300000份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-576900000份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-27.281601亿元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-159600000份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-1038000000份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-18.798180亿元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连续流入名单：空。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连续大额流入名单：空。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指数层面没有确认持续增量托底。</w:t>
      </w:r>
    </w:p>
    <w:bookmarkEnd w:id="44"/>
    <w:bookmarkStart w:id="45" w:name="场内etf午间表现"/>
    <w:p>
      <w:pPr>
        <w:pStyle w:val="Heading3"/>
      </w:pPr>
      <w:r>
        <w:t xml:space="preserve">💧 </w:t>
      </w:r>
      <w:r>
        <w:rPr>
          <w:rFonts w:hint="eastAsia"/>
        </w:rPr>
        <w:t xml:space="preserve">场内ETF午间表现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+1.7341%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10.1319亿元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红利ETF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+1.2797%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6.5724亿元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+0.2737%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10.2248亿元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-1.5761%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41.4777亿元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-2.1472%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36.3865亿元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医药ETF与红利ETF上涨，验证资金从高位成长切向医药与防守权重。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科创50ETF和创业板ETF下跌，说明成长方向承压并未解除。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半导体ETF跌-1.4774%，芯片ETF跌-1.8152%，科技硬件不适合午后追高。</w:t>
      </w:r>
    </w:p>
    <w:bookmarkEnd w:id="45"/>
    <w:bookmarkStart w:id="46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全市场半日成交额：17452.39亿元。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预测全天成交额：27732.84亿元。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成交额质量：明显缩量。</w:t>
      </w:r>
    </w:p>
    <w:p>
      <w:pPr>
        <w:pStyle w:val="Compact"/>
        <w:numPr>
          <w:ilvl w:val="0"/>
          <w:numId w:val="1009"/>
        </w:numPr>
      </w:pPr>
      <w:r>
        <w:t xml:space="preserve">300ETF </w:t>
      </w:r>
      <w:r>
        <w:rPr>
          <w:rFonts w:hint="eastAsia"/>
        </w:rPr>
        <w:t xml:space="preserve">QVIX最新值：19.64。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QVIX前收盘：19.50。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QVIX变化：+0.14。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QVIX变化率：+0.717948717948721%。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20日峰值：28.39。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较20日峰值回落：30.820711518140186%。</w:t>
      </w:r>
    </w:p>
    <w:bookmarkEnd w:id="46"/>
    <w:bookmarkStart w:id="47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结论：恐慌高位降温且宽基ETF持续流入未确认。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QVIX较20日峰值已有回落，但本日午间较前收盘上升。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因此不能写成“恐慌高位降温且宽基ETF持续流入已确认”。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指数层面仍是结构行情，不支持满仓进攻。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医药、电网、白酒可以按确认强弱分层处理。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高位科技必须等资金流出收敛后再看右侧修复。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风险提示午后重点看三条线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风险提示：午后重点看三条线</w:t>
      </w:r>
    </w:p>
    <w:bookmarkStart w:id="49" w:name="科技高位退潮线"/>
    <w:p>
      <w:pPr>
        <w:pStyle w:val="Heading3"/>
      </w:pPr>
      <w:r>
        <w:t xml:space="preserve">⚠️ </w:t>
      </w:r>
      <w:r>
        <w:rPr>
          <w:rFonts w:hint="eastAsia"/>
        </w:rPr>
        <w:t xml:space="preserve">1）科技高位退潮线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通信设备、元件、半导体、光学光电子均大额流出。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若中际旭创、新易盛、寒武纪、长鑫科技午后继续走弱，创业板指和科创50可能继续承压。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科技方向只看趋势股能否止跌，不做下跌途中抄底。</w:t>
      </w:r>
    </w:p>
    <w:bookmarkEnd w:id="49"/>
    <w:bookmarkStart w:id="50" w:name="医药主线兑现线"/>
    <w:p>
      <w:pPr>
        <w:pStyle w:val="Heading3"/>
      </w:pPr>
      <w:r>
        <w:t xml:space="preserve">⚠️ </w:t>
      </w:r>
      <w:r>
        <w:rPr>
          <w:rFonts w:hint="eastAsia"/>
        </w:rPr>
        <w:t xml:space="preserve">2）医药主线兑现线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医疗服务是上午最强流入板块，但药明康德同时出现在流入与流出榜。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百花医药5板、开开实业3板，情绪高度较高。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若午后医药高标炸板且药明康德回落，医药主线会从A-降至B。</w:t>
      </w:r>
    </w:p>
    <w:bookmarkEnd w:id="50"/>
    <w:bookmarkStart w:id="51" w:name="量能与宽基etf线"/>
    <w:p>
      <w:pPr>
        <w:pStyle w:val="Heading3"/>
      </w:pPr>
      <w:r>
        <w:t xml:space="preserve">⚠️ </w:t>
      </w:r>
      <w:r>
        <w:rPr>
          <w:rFonts w:hint="eastAsia"/>
        </w:rPr>
        <w:t xml:space="preserve">3）量能与宽基ETF线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成交额质量显示明显缩量。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宽基ETF连续流入数量为0。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若午后指数拉升但量能不跟，容易形成冲高回落。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3" w:name="午盘最终结论"/>
    <w:p>
      <w:pPr>
        <w:pStyle w:val="Heading2"/>
      </w:pPr>
      <w:r>
        <w:t xml:space="preserve">📌 </w:t>
      </w:r>
      <w:r>
        <w:rPr>
          <w:rFonts w:hint="eastAsia"/>
        </w:rPr>
        <w:t xml:space="preserve">午盘最终结论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今日上午不是全面牛市加速，而是“高位科技分歧退潮</w:t>
      </w:r>
      <w:r>
        <w:t xml:space="preserve"> + </w:t>
      </w:r>
      <w:r>
        <w:rPr>
          <w:rFonts w:hint="eastAsia"/>
        </w:rPr>
        <w:t xml:space="preserve">医药事件主线确认</w:t>
      </w:r>
      <w:r>
        <w:t xml:space="preserve"> + </w:t>
      </w:r>
      <w:r>
        <w:rPr>
          <w:rFonts w:hint="eastAsia"/>
        </w:rPr>
        <w:t xml:space="preserve">电网设备轮动扩散</w:t>
      </w:r>
      <w:r>
        <w:t xml:space="preserve"> + </w:t>
      </w:r>
      <w:r>
        <w:rPr>
          <w:rFonts w:hint="eastAsia"/>
        </w:rPr>
        <w:t xml:space="preserve">白酒红利承接”的结构切换。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午后最优策略：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主攻：医疗服务、化学制药、医药商业的分歧承接。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观察：电网设备、通用设备、电力能否午后继续扩散。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防守：白酒Ⅱ、红利ETF适合降低组合波动。</w:t>
      </w:r>
      <w:r>
        <w:t xml:space="preserve"> </w:t>
      </w:r>
      <w:r>
        <w:t xml:space="preserve">- </w:t>
      </w:r>
      <w:r>
        <w:rPr>
          <w:rFonts w:hint="eastAsia"/>
        </w:rPr>
        <w:t xml:space="preserve">回避：通信设备、元件、半导体、CPO高位核心票的反抽追涨。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仓位建议：</w:t>
      </w:r>
      <w:r>
        <w:t xml:space="preserve"> </w:t>
      </w:r>
      <w:r>
        <w:t xml:space="preserve">- </w:t>
      </w:r>
      <w:r>
        <w:rPr>
          <w:rFonts w:hint="eastAsia"/>
        </w:rPr>
        <w:t xml:space="preserve">稳健账户：32%-40%。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平衡账户：40%-47%。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激进账户：不超过50%。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若科技流出继续扩大，实际仓位应向保守档靠拢。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生成时间：2026-08-10</w:t>
      </w:r>
      <w:r>
        <w:t xml:space="preserve"> 11:45:49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2026-08-10T03:51:53Z</dcterms:created>
  <dcterms:modified xsi:type="dcterms:W3CDTF">2026-08-10T03:51:53Z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