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6" w:name="奇迹早知道2026年10月30日全天复盘"/>
    <w:p>
      <w:pPr>
        <w:pStyle w:val="Heading1"/>
      </w:pPr>
      <w:r>
        <w:t xml:space="preserve">🌇 </w:t>
      </w:r>
      <w:r>
        <w:rPr>
          <w:rFonts w:hint="eastAsia"/>
        </w:rPr>
        <w:t xml:space="preserve">奇迹早知道｜2026年10月30日全天复盘</w:t>
      </w:r>
    </w:p>
    <w:bookmarkStart w:id="9" w:name="一-全天行情概览放量普跌午后风险集中释放"/>
    <w:p>
      <w:pPr>
        <w:pStyle w:val="Heading2"/>
      </w:pPr>
      <w:r>
        <w:rPr>
          <w:rFonts w:hint="eastAsia"/>
        </w:rPr>
        <w:t xml:space="preserve">一、📉</w:t>
      </w:r>
      <w:r>
        <w:t xml:space="preserve"> </w:t>
      </w:r>
      <w:r>
        <w:rPr>
          <w:rFonts w:hint="eastAsia"/>
        </w:rPr>
        <w:t xml:space="preserve">全天行情概览：放量普跌，午后风险集中释放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3599.02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-1.44%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7642.27亿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10833.78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-2.73%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9102.36亿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2413.63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-4.13%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4522.09亿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1160.84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-5.48%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703.74亿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3985.50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-1.39%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4568.56亿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📉 </w:t>
      </w:r>
      <w:r>
        <w:rPr>
          <w:rFonts w:hint="eastAsia"/>
        </w:rPr>
        <w:t xml:space="preserve">全市场成交额16877.07亿元，较上一交易日15707.04亿元增加1170.03亿元，增幅7.45%，属于放量下跌。</w:t>
      </w:r>
    </w:p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上涨892家、下跌4602家、平盘77家，涨跌比0.194；下跌家数占绝对多数。</w:t>
      </w:r>
    </w:p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涨停49家、跌停86家，炸板31家，炸板率38.80%，封板率61.20%。</w:t>
      </w:r>
    </w:p>
    <w:p>
      <w:pPr>
        <w:pStyle w:val="Compact"/>
        <w:numPr>
          <w:ilvl w:val="0"/>
          <w:numId w:val="1001"/>
        </w:numPr>
      </w:pPr>
      <w:r>
        <w:t xml:space="preserve">📉 </w:t>
      </w:r>
      <w:r>
        <w:rPr>
          <w:rFonts w:hint="eastAsia"/>
        </w:rPr>
        <w:t xml:space="preserve">科创50、创业板指分别下跌5.48%、4.13%，科技成长仍是主要风险释放方向。</w:t>
      </w:r>
    </w:p>
    <w:p>
      <w:pPr>
        <w:pStyle w:val="Compact"/>
        <w:numPr>
          <w:ilvl w:val="0"/>
          <w:numId w:val="1001"/>
        </w:numPr>
      </w:pPr>
      <w:r>
        <w:t xml:space="preserve">🟢 </w:t>
      </w:r>
      <w:r>
        <w:rPr>
          <w:rFonts w:hint="eastAsia"/>
        </w:rPr>
        <w:t xml:space="preserve">白酒、医疗服务、红利等防御方向逆势承接，但未能改变全市场退潮结构。</w:t>
      </w:r>
    </w:p>
    <w:p>
      <w:pPr>
        <w:pStyle w:val="FirstParagraph"/>
      </w:pPr>
      <w:r>
        <w:rPr>
          <w:rFonts w:hint="eastAsia"/>
          <w:b/>
          <w:bCs/>
        </w:rPr>
        <w:t xml:space="preserve">收盘定性：指数放量下跌、个股普跌、跌停扩散，市场从午盘的正常偏分化转入收盘退潮。</w:t>
      </w:r>
      <w:r>
        <w:t xml:space="preserve"> </w:t>
      </w:r>
      <w:r>
        <w:t xml:space="preserve">## </w:t>
      </w:r>
      <w:r>
        <w:rPr>
          <w:rFonts w:hint="eastAsia"/>
        </w:rPr>
        <w:t xml:space="preserve">二、📉</w:t>
      </w:r>
      <w:r>
        <w:t xml:space="preserve"> </w:t>
      </w:r>
      <w:r>
        <w:rPr>
          <w:rFonts w:hint="eastAsia"/>
        </w:rPr>
        <w:t xml:space="preserve">上午与下午对比：上午修复，下午全面转弱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午后点位变化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全天涨跌幅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3640.54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3599.02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-41.52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-1.44%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11073.08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10833.78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-239.30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-2.73%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2487.91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2413.63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-74.28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-4.13%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1206.66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1160.84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-45.82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-5.48%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4026.47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3985.50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-40.97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-1.39%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t xml:space="preserve">📊 </w:t>
      </w:r>
      <w:r>
        <w:rPr>
          <w:rFonts w:hint="eastAsia"/>
        </w:rPr>
        <w:t xml:space="preserve">上午成交额10180.52亿元，下午成交额6696.55亿元，全天成交额最终确认放大7.45%。</w:t>
      </w:r>
    </w:p>
    <w:p>
      <w:pPr>
        <w:pStyle w:val="Compact"/>
        <w:numPr>
          <w:ilvl w:val="0"/>
          <w:numId w:val="1002"/>
        </w:numPr>
      </w:pPr>
      <w:r>
        <w:t xml:space="preserve">🔴 </w:t>
      </w:r>
      <w:r>
        <w:rPr>
          <w:rFonts w:hint="eastAsia"/>
        </w:rPr>
        <w:t xml:space="preserve">上涨家数从午盘2522家降至892家，下跌家数从2819家升至4602家，午后赚钱效应快速消失。</w:t>
      </w:r>
    </w:p>
    <w:p>
      <w:pPr>
        <w:pStyle w:val="Compact"/>
        <w:numPr>
          <w:ilvl w:val="0"/>
          <w:numId w:val="1002"/>
        </w:numPr>
      </w:pPr>
      <w:r>
        <w:t xml:space="preserve">🔴 </w:t>
      </w:r>
      <w:r>
        <w:rPr>
          <w:rFonts w:hint="eastAsia"/>
        </w:rPr>
        <w:t xml:space="preserve">跌停家数从17家增加至86家，增加69家；炸板率由24.60%升至38.80%。</w:t>
      </w:r>
    </w:p>
    <w:p>
      <w:pPr>
        <w:pStyle w:val="Compact"/>
        <w:numPr>
          <w:ilvl w:val="0"/>
          <w:numId w:val="1002"/>
        </w:numPr>
      </w:pPr>
      <w:r>
        <w:t xml:space="preserve">📈 </w:t>
      </w:r>
      <w:r>
        <w:rPr>
          <w:rFonts w:hint="eastAsia"/>
        </w:rPr>
        <w:t xml:space="preserve">涨停家数由45家增至49家，说明白酒、医药、消费等局部热点仍有扩散，但无法抵消大面积亏钱效应。</w:t>
      </w:r>
    </w:p>
    <w:p>
      <w:pPr>
        <w:pStyle w:val="Compact"/>
        <w:numPr>
          <w:ilvl w:val="0"/>
          <w:numId w:val="1002"/>
        </w:numPr>
      </w:pPr>
      <w:r>
        <w:t xml:space="preserve">⚠️ </w:t>
      </w:r>
      <w:r>
        <w:rPr>
          <w:rFonts w:hint="eastAsia"/>
        </w:rPr>
        <w:t xml:space="preserve">午盘涨跌比0.895、封板率75.40%，收盘分别降至0.194和61.20%，午后是风险加速段，而不是健康震荡。</w:t>
      </w:r>
    </w:p>
    <w:bookmarkEnd w:id="9"/>
    <w:bookmarkStart w:id="11" w:name="三-领涨方向top10白酒与港口逆势榜内多数方向仍收跌"/>
    <w:p>
      <w:pPr>
        <w:pStyle w:val="Heading2"/>
      </w:pPr>
      <w:r>
        <w:rPr>
          <w:rFonts w:hint="eastAsia"/>
        </w:rPr>
        <w:t xml:space="preserve">三、📈</w:t>
      </w:r>
      <w:r>
        <w:t xml:space="preserve"> </w:t>
      </w:r>
      <w:r>
        <w:rPr>
          <w:rFonts w:hint="eastAsia"/>
        </w:rPr>
        <w:t xml:space="preserve">领涨方向TOP10：白酒与港口逆势，榜内多数方向仍收跌</w:t>
      </w:r>
    </w:p>
    <w:p>
      <w:pPr>
        <w:pStyle w:val="FirstParagraph"/>
      </w:pPr>
      <w:r>
        <w:rPr>
          <w:rFonts w:hint="eastAsia"/>
        </w:rPr>
        <w:t xml:space="preserve">以下采用KPL精选概念强度榜顺序，属于KPL精选概念口径，并非申万二级行业涨幅榜。榜内多数方向收跌，反映当日“局部领涨、整体退潮”的特征。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三季报增长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KPL方向涨跌幅-2.485%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上海沪工、永安药业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KPL方向涨跌幅-1.321%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澳洋健康、万邦医药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食品饮料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KPL方向涨跌幅-0.974%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青岛食品、巴比食品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酿酒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KPL方向涨跌幅+0.059%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泸州老窖、古井贡酒、迎驾贡酒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医疗器械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KPL方向涨跌幅-2.088%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阳普医疗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KPL方向涨跌幅-0.613%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锦江航运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民营医院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KPL方向涨跌幅-0.537%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澳洋健康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机场航空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KPL方向涨跌幅-1.308%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同口径个股明细未随快照返回，不估算代表股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旅游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KPL方向涨跌幅-2.569%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首旅酒店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港口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KPL方向涨跌幅+0.806%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上港集团</w:t>
            </w:r>
          </w:p>
        </w:tc>
      </w:tr>
    </w:tbl>
    <w:bookmarkStart w:id="10" w:name="方向结构判断"/>
    <w:p>
      <w:pPr>
        <w:pStyle w:val="Heading3"/>
      </w:pPr>
      <w:r>
        <w:t xml:space="preserve">🔍 </w:t>
      </w:r>
      <w:r>
        <w:rPr>
          <w:rFonts w:hint="eastAsia"/>
        </w:rPr>
        <w:t xml:space="preserve">方向结构判断</w:t>
      </w:r>
    </w:p>
    <w:p>
      <w:pPr>
        <w:pStyle w:val="Compact"/>
        <w:numPr>
          <w:ilvl w:val="0"/>
          <w:numId w:val="1003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白酒最强共振</w:t>
      </w:r>
      <w:r>
        <w:rPr>
          <w:rFonts w:hint="eastAsia"/>
        </w:rPr>
        <w:t xml:space="preserve">：白酒Ⅱ主力净流入25.00亿元，泸州老窖、古井贡酒、迎驾贡酒、皇台酒业涨停，贵州茅台上涨2.81%。</w:t>
      </w:r>
    </w:p>
    <w:p>
      <w:pPr>
        <w:pStyle w:val="Compact"/>
        <w:numPr>
          <w:ilvl w:val="0"/>
          <w:numId w:val="1003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医疗服务获得资金承接</w:t>
      </w:r>
      <w:r>
        <w:rPr>
          <w:rFonts w:hint="eastAsia"/>
        </w:rPr>
        <w:t xml:space="preserve">：医疗服务净流入16.36亿元，创新药、CRO和医疗服务方向形成涨停集群。</w:t>
      </w:r>
    </w:p>
    <w:p>
      <w:pPr>
        <w:pStyle w:val="Compact"/>
        <w:numPr>
          <w:ilvl w:val="0"/>
          <w:numId w:val="1003"/>
        </w:numPr>
      </w:pPr>
      <w:r>
        <w:t xml:space="preserve">🟡</w:t>
      </w:r>
      <w:r>
        <w:t xml:space="preserve"> </w:t>
      </w:r>
      <w:r>
        <w:rPr>
          <w:rFonts w:hint="eastAsia"/>
          <w:b/>
          <w:bCs/>
        </w:rPr>
        <w:t xml:space="preserve">大消费以个股和业绩驱动为主</w:t>
      </w:r>
      <w:r>
        <w:rPr>
          <w:rFonts w:hint="eastAsia"/>
        </w:rPr>
        <w:t xml:space="preserve">：青岛食品5板，巴比食品2板，但全市场退潮限制了板块外溢。</w:t>
      </w:r>
    </w:p>
    <w:p>
      <w:pPr>
        <w:pStyle w:val="Compact"/>
        <w:numPr>
          <w:ilvl w:val="0"/>
          <w:numId w:val="1003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科技只有局部涨停，行业资金仍流出</w:t>
      </w:r>
      <w:r>
        <w:rPr>
          <w:rFonts w:hint="eastAsia"/>
        </w:rPr>
        <w:t xml:space="preserve">：AI算力、PCB、机器人出现个股涨停，但通信设备、半导体、自动化设备均为资金净流出。</w:t>
      </w:r>
    </w:p>
    <w:p>
      <w:pPr>
        <w:pStyle w:val="Compact"/>
        <w:numPr>
          <w:ilvl w:val="0"/>
          <w:numId w:val="1003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领涨方向不等于全面转强</w:t>
      </w:r>
      <w:r>
        <w:rPr>
          <w:rFonts w:hint="eastAsia"/>
        </w:rPr>
        <w:t xml:space="preserve">：港口、酿酒仅少数方向收红，KPL强度榜多数项目仍下跌。</w:t>
      </w:r>
    </w:p>
    <w:bookmarkEnd w:id="10"/>
    <w:bookmarkEnd w:id="11"/>
    <w:bookmarkStart w:id="17" w:name="四-资金流向四张榜"/>
    <w:p>
      <w:pPr>
        <w:pStyle w:val="Heading2"/>
      </w:pPr>
      <w:r>
        <w:rPr>
          <w:rFonts w:hint="eastAsia"/>
        </w:rPr>
        <w:t xml:space="preserve">四、💰</w:t>
      </w:r>
      <w:r>
        <w:t xml:space="preserve">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</w:rPr>
        <w:t xml:space="preserve">资金口径：2026年10月30日15:00，全天收盘，申万二级行业及个股主力资金，来源为华泰。</w:t>
      </w:r>
    </w:p>
    <w:bookmarkStart w:id="12" w:name="主力净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主力净流出TOP10板块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-56.14亿元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-52.19亿元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-24.36亿元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-22.98亿元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-16.61亿元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-14.86亿元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-13.72亿元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-13.32亿元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-13.29亿元</w:t>
            </w:r>
          </w:p>
        </w:tc>
      </w:tr>
    </w:tbl>
    <w:bookmarkEnd w:id="12"/>
    <w:bookmarkStart w:id="13" w:name="主力净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主力净流出TOP10个股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-8.81亿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胜宏科技(300476)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-7.91亿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-7.14亿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中天科技(600522)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-5.23亿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东山精密(002384)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-4.33亿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佰维存储(688525)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-4.17亿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京东方Ａ(000725)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-4.16亿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罗博特科(300757)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-4.01亿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东方财富(300059)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-3.97亿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协创数据(300857)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-3.73亿</w:t>
            </w:r>
          </w:p>
        </w:tc>
      </w:tr>
    </w:tbl>
    <w:bookmarkEnd w:id="13"/>
    <w:bookmarkStart w:id="14" w:name="主力净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主力净流入TOP10板块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+25.00亿元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+16.36亿元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+6.33亿元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生物制品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+5.58亿元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白色家电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+5.37亿元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医疗器械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炼化及贸易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休闲食品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油气开采Ⅱ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+2.78亿元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个护用品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+2.24亿元</w:t>
            </w:r>
          </w:p>
        </w:tc>
      </w:tr>
    </w:tbl>
    <w:bookmarkEnd w:id="14"/>
    <w:bookmarkStart w:id="15" w:name="主力净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主力净流入TOP10个股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+9.83亿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金安国纪(002636)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+8.48亿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五粮液(000858)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+6.93亿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埃斯顿(002747)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+5.67亿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泸州老窖(000568)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+5.15亿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宏昌电子(603002)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+3.82亿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君正股份(300223)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+3.80亿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巨轮智能(002031)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+3.30亿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中国石化(600028)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+3.26亿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天洋新材(603330)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+3.22亿</w:t>
            </w:r>
          </w:p>
        </w:tc>
      </w:tr>
    </w:tbl>
    <w:bookmarkEnd w:id="15"/>
    <w:bookmarkStart w:id="16" w:name="资金结构结论"/>
    <w:p>
      <w:pPr>
        <w:pStyle w:val="Heading3"/>
      </w:pPr>
      <w:r>
        <w:t xml:space="preserve">🔍 </w:t>
      </w:r>
      <w:r>
        <w:rPr>
          <w:rFonts w:hint="eastAsia"/>
        </w:rPr>
        <w:t xml:space="preserve">资金结构结论</w:t>
      </w:r>
    </w:p>
    <w:p>
      <w:pPr>
        <w:pStyle w:val="Compact"/>
        <w:numPr>
          <w:ilvl w:val="0"/>
          <w:numId w:val="1004"/>
        </w:numPr>
      </w:pPr>
      <w:r>
        <w:t xml:space="preserve">🔴 </w:t>
      </w:r>
      <w:r>
        <w:rPr>
          <w:rFonts w:hint="eastAsia"/>
        </w:rPr>
        <w:t xml:space="preserve">半导体与通信设备合计净流出108.33亿元，是全天最主要的风险源。</w:t>
      </w:r>
    </w:p>
    <w:p>
      <w:pPr>
        <w:pStyle w:val="Compact"/>
        <w:numPr>
          <w:ilvl w:val="0"/>
          <w:numId w:val="1004"/>
        </w:numPr>
      </w:pPr>
      <w:r>
        <w:t xml:space="preserve">🔴 </w:t>
      </w:r>
      <w:r>
        <w:rPr>
          <w:rFonts w:hint="eastAsia"/>
        </w:rPr>
        <w:t xml:space="preserve">兆易创新、胜宏科技、天孚通信继续位居个股流出前列，科技核心资金压力没有解除。</w:t>
      </w:r>
    </w:p>
    <w:p>
      <w:pPr>
        <w:pStyle w:val="Compact"/>
        <w:numPr>
          <w:ilvl w:val="0"/>
          <w:numId w:val="1004"/>
        </w:numPr>
      </w:pPr>
      <w:r>
        <w:t xml:space="preserve">🟢 </w:t>
      </w:r>
      <w:r>
        <w:rPr>
          <w:rFonts w:hint="eastAsia"/>
        </w:rPr>
        <w:t xml:space="preserve">白酒Ⅱ净流入25.00亿元，五粮液、泸州老窖同时进入个股流入榜，行业与核心股形成共振。</w:t>
      </w:r>
    </w:p>
    <w:p>
      <w:pPr>
        <w:pStyle w:val="Compact"/>
        <w:numPr>
          <w:ilvl w:val="0"/>
          <w:numId w:val="1004"/>
        </w:numPr>
      </w:pPr>
      <w:r>
        <w:t xml:space="preserve">🟡 </w:t>
      </w:r>
      <w:r>
        <w:rPr>
          <w:rFonts w:hint="eastAsia"/>
        </w:rPr>
        <w:t xml:space="preserve">宁德时代净流入9.83亿元，但TickFlow截至10月29日的日K评级仍为D，单日资金流入不能替代趋势确认。</w:t>
      </w:r>
    </w:p>
    <w:p>
      <w:pPr>
        <w:pStyle w:val="Compact"/>
        <w:numPr>
          <w:ilvl w:val="0"/>
          <w:numId w:val="1004"/>
        </w:numPr>
      </w:pPr>
      <w:r>
        <w:t xml:space="preserve">⚠️ </w:t>
      </w:r>
      <w:r>
        <w:rPr>
          <w:rFonts w:hint="eastAsia"/>
        </w:rPr>
        <w:t xml:space="preserve">金安国纪、埃斯顿、巨轮智能等出现个股资金流入，但对应科技与自动化行业资金仍偏弱，属于个股强、行业弱的结构。</w:t>
      </w:r>
    </w:p>
    <w:bookmarkEnd w:id="16"/>
    <w:bookmarkEnd w:id="17"/>
    <w:bookmarkStart w:id="19" w:name="五-领跌方向top5与资金流出预警"/>
    <w:p>
      <w:pPr>
        <w:pStyle w:val="Heading2"/>
      </w:pPr>
      <w:r>
        <w:rPr>
          <w:rFonts w:hint="eastAsia"/>
        </w:rPr>
        <w:t xml:space="preserve">五、📉</w:t>
      </w:r>
      <w:r>
        <w:t xml:space="preserve"> </w:t>
      </w:r>
      <w:r>
        <w:rPr>
          <w:rFonts w:hint="eastAsia"/>
        </w:rPr>
        <w:t xml:space="preserve">领跌方向TOP5与资金流出预警</w:t>
      </w:r>
    </w:p>
    <w:p>
      <w:pPr>
        <w:pStyle w:val="FirstParagraph"/>
      </w:pPr>
      <w:r>
        <w:rPr>
          <w:rFonts w:hint="eastAsia"/>
        </w:rPr>
        <w:t xml:space="preserve">受KPL完整60项榜单在输入快照中压缩影响，以下为当前快照可见方向中的跌幅前五，不扩大为全市场完整行业跌幅排名。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领跌方向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风险特征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超跌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-2.951%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超跌修复失败，风险偏好继续下降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脑机接口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-2.736%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高弹性题材分化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旅游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-2.569%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消费内部强弱分化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三季报增长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-2.485%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业绩交易出现兑现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医疗器械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-2.088%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医药内部并非全面普涨</w:t>
            </w:r>
          </w:p>
        </w:tc>
      </w:tr>
    </w:tbl>
    <w:bookmarkStart w:id="18" w:name="资金流出预警"/>
    <w:p>
      <w:pPr>
        <w:pStyle w:val="Heading3"/>
      </w:pPr>
      <w:r>
        <w:t xml:space="preserve">⚠️ </w:t>
      </w:r>
      <w:r>
        <w:rPr>
          <w:rFonts w:hint="eastAsia"/>
        </w:rPr>
        <w:t xml:space="preserve">资金流出预警</w:t>
      </w:r>
    </w:p>
    <w:p>
      <w:pPr>
        <w:pStyle w:val="Compact"/>
        <w:numPr>
          <w:ilvl w:val="0"/>
          <w:numId w:val="100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半导体</w:t>
      </w:r>
      <w:r>
        <w:rPr>
          <w:rFonts w:hint="eastAsia"/>
        </w:rPr>
        <w:t xml:space="preserve">净流出56.14亿元，兆易创新净流出8.81亿元、佰维存储净流出4.17亿元；芯片ETF下跌5.0909%，半导体ETF下跌4.8877%。</w:t>
      </w:r>
    </w:p>
    <w:p>
      <w:pPr>
        <w:pStyle w:val="Compact"/>
        <w:numPr>
          <w:ilvl w:val="0"/>
          <w:numId w:val="100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通信设备</w:t>
      </w:r>
      <w:r>
        <w:rPr>
          <w:rFonts w:hint="eastAsia"/>
        </w:rPr>
        <w:t xml:space="preserve">净流出52.19亿元，天孚通信净流出7.14亿元、中天科技净流出5.23亿元；高成交光通信核心股继续下跌。</w:t>
      </w:r>
    </w:p>
    <w:p>
      <w:pPr>
        <w:pStyle w:val="Compact"/>
        <w:numPr>
          <w:ilvl w:val="0"/>
          <w:numId w:val="100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消费电子与光学光电子</w:t>
      </w:r>
      <w:r>
        <w:rPr>
          <w:rFonts w:hint="eastAsia"/>
        </w:rPr>
        <w:t xml:space="preserve">分别净流出22.98亿元和14.86亿元，东山精密下跌8.58%并净流出4.33亿元。</w:t>
      </w:r>
    </w:p>
    <w:p>
      <w:pPr>
        <w:pStyle w:val="Compact"/>
        <w:numPr>
          <w:ilvl w:val="0"/>
          <w:numId w:val="100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软件开发与IT服务Ⅱ</w:t>
      </w:r>
      <w:r>
        <w:rPr>
          <w:rFonts w:hint="eastAsia"/>
        </w:rPr>
        <w:t xml:space="preserve">分别净流出24.36亿元和16.61亿元，文化传媒、游戏、影视院线同时出现跌停扩散。</w:t>
      </w:r>
    </w:p>
    <w:p>
      <w:pPr>
        <w:pStyle w:val="Compact"/>
        <w:numPr>
          <w:ilvl w:val="0"/>
          <w:numId w:val="100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自动化设备与通用设备</w:t>
      </w:r>
      <w:r>
        <w:rPr>
          <w:rFonts w:hint="eastAsia"/>
        </w:rPr>
        <w:t xml:space="preserve">分别净流出13.29亿元和15.46亿元，机器人涨停股与行业资金形成背离，只能观察前排。</w:t>
      </w:r>
    </w:p>
    <w:bookmarkEnd w:id="18"/>
    <w:bookmarkEnd w:id="19"/>
    <w:bookmarkStart w:id="22" w:name="六-市场情绪综合判断收盘进入退潮"/>
    <w:p>
      <w:pPr>
        <w:pStyle w:val="Heading2"/>
      </w:pPr>
      <w:r>
        <w:rPr>
          <w:rFonts w:hint="eastAsia"/>
        </w:rPr>
        <w:t xml:space="preserve">六、🎭</w:t>
      </w:r>
      <w:r>
        <w:t xml:space="preserve"> </w:t>
      </w:r>
      <w:r>
        <w:rPr>
          <w:rFonts w:hint="eastAsia"/>
        </w:rPr>
        <w:t xml:space="preserve">市场情绪综合判断：收盘进入退潮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量化区间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49家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30—60家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回暖区间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38.80%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高于35%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退潮信号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86家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高于80家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冰点特征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4—6板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正常区间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0.194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低于0.4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冰点特征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综合情绪周期：退潮。</w:t>
      </w:r>
    </w:p>
    <w:p>
      <w:pPr>
        <w:pStyle w:val="BodyText"/>
      </w:pPr>
      <w:r>
        <w:rPr>
          <w:rFonts w:hint="eastAsia"/>
        </w:rPr>
        <w:t xml:space="preserve">涨停数量仍处于回暖区间，但炸板率、跌停数量、涨跌比和午后急剧恶化共同指向退潮，不能因49家涨停而判断市场情绪健康。</w:t>
      </w:r>
    </w:p>
    <w:bookmarkStart w:id="20" w:name="连板梯队"/>
    <w:p>
      <w:pPr>
        <w:pStyle w:val="Heading3"/>
      </w:pPr>
      <w:r>
        <w:t xml:space="preserve">🪜 </w:t>
      </w:r>
      <w:r>
        <w:rPr>
          <w:rFonts w:hint="eastAsia"/>
        </w:rPr>
        <w:t xml:space="preserve">连板梯队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高度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家数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结构判断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青岛食品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唯一高标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上海沪工、澳洋健康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高位分歧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盛洋科技、桂林三金等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晋级层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多方向扩散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首板占比高</w:t>
            </w:r>
          </w:p>
        </w:tc>
      </w:tr>
    </w:tbl>
    <w:p>
      <w:pPr>
        <w:pStyle w:val="Compact"/>
        <w:numPr>
          <w:ilvl w:val="0"/>
          <w:numId w:val="1006"/>
        </w:numPr>
      </w:pPr>
      <w:r>
        <w:t xml:space="preserve">⚠️ </w:t>
      </w:r>
      <w:r>
        <w:rPr>
          <w:rFonts w:hint="eastAsia"/>
        </w:rPr>
        <w:t xml:space="preserve">5板与3板之间存在断层，最高标对情绪的代表性较强，但中间梯队承接不足。</w:t>
      </w:r>
    </w:p>
    <w:p>
      <w:pPr>
        <w:pStyle w:val="Compact"/>
        <w:numPr>
          <w:ilvl w:val="0"/>
          <w:numId w:val="1006"/>
        </w:numPr>
      </w:pPr>
      <w:r>
        <w:t xml:space="preserve">📉 </w:t>
      </w:r>
      <w:r>
        <w:rPr>
          <w:rFonts w:hint="eastAsia"/>
        </w:rPr>
        <w:t xml:space="preserve">昨日涨停股39只中，今日上涨19只、下跌20只，平均涨跌幅-0.67%，接力溢价转弱。</w:t>
      </w:r>
    </w:p>
    <w:p>
      <w:pPr>
        <w:pStyle w:val="Compact"/>
        <w:numPr>
          <w:ilvl w:val="0"/>
          <w:numId w:val="1006"/>
        </w:numPr>
      </w:pPr>
      <w:r>
        <w:t xml:space="preserve">🔴 </w:t>
      </w:r>
      <w:r>
        <w:rPr>
          <w:rFonts w:hint="eastAsia"/>
        </w:rPr>
        <w:t xml:space="preserve">亏钱效应统计记录99个大幅亏损风险样本，扩散状态为“扩散”，风险等级为高。</w:t>
      </w:r>
    </w:p>
    <w:p>
      <w:pPr>
        <w:pStyle w:val="Compact"/>
        <w:numPr>
          <w:ilvl w:val="0"/>
          <w:numId w:val="1006"/>
        </w:numPr>
      </w:pPr>
      <w:r>
        <w:t xml:space="preserve">🔴 </w:t>
      </w:r>
      <w:r>
        <w:rPr>
          <w:rFonts w:hint="eastAsia"/>
        </w:rPr>
        <w:t xml:space="preserve">昨日高位股中，文投控股下跌10.13%、山东矿机下跌10.06%、东贝集团下跌10.00%、实丰文化下跌9.99%、联明股份下跌9.99%。</w:t>
      </w:r>
    </w:p>
    <w:bookmarkEnd w:id="20"/>
    <w:bookmarkStart w:id="21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Compact"/>
        <w:numPr>
          <w:ilvl w:val="0"/>
          <w:numId w:val="1007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高位分歧与后悔厌恶触发：高。</w:t>
      </w:r>
      <w:r>
        <w:t xml:space="preserve"> </w:t>
      </w:r>
      <w:r>
        <w:rPr>
          <w:rFonts w:hint="eastAsia"/>
        </w:rPr>
        <w:t xml:space="preserve">炸板率38.80%，高于35%。</w:t>
      </w:r>
    </w:p>
    <w:p>
      <w:pPr>
        <w:pStyle w:val="Compact"/>
        <w:numPr>
          <w:ilvl w:val="0"/>
          <w:numId w:val="1007"/>
        </w:numPr>
      </w:pPr>
      <w:r>
        <w:t xml:space="preserve">🟡</w:t>
      </w:r>
      <w:r>
        <w:t xml:space="preserve"> </w:t>
      </w:r>
      <w:r>
        <w:rPr>
          <w:rFonts w:hint="eastAsia"/>
          <w:b/>
          <w:bCs/>
        </w:rPr>
        <w:t xml:space="preserve">亏损厌恶扩散：中。</w:t>
      </w:r>
      <w:r>
        <w:t xml:space="preserve"> </w:t>
      </w:r>
      <w:r>
        <w:rPr>
          <w:rFonts w:hint="eastAsia"/>
        </w:rPr>
        <w:t xml:space="preserve">涨跌比0.194，跌停86家，持仓者容易因急于回本而继续承担破位风险。</w:t>
      </w:r>
    </w:p>
    <w:p>
      <w:pPr>
        <w:pStyle w:val="Compact"/>
        <w:numPr>
          <w:ilvl w:val="0"/>
          <w:numId w:val="1007"/>
        </w:numPr>
      </w:pPr>
      <w:r>
        <w:t xml:space="preserve">🟡</w:t>
      </w:r>
      <w:r>
        <w:t xml:space="preserve"> </w:t>
      </w:r>
      <w:r>
        <w:rPr>
          <w:rFonts w:hint="eastAsia"/>
          <w:b/>
          <w:bCs/>
        </w:rPr>
        <w:t xml:space="preserve">估值与换手拥挤：中。</w:t>
      </w:r>
      <w:r>
        <w:t xml:space="preserve"> </w:t>
      </w:r>
      <w:r>
        <w:rPr>
          <w:rFonts w:hint="eastAsia"/>
        </w:rPr>
        <w:t xml:space="preserve">重点股样本中PE不低于80倍的有3只，换手率不低于20%的有5只。</w:t>
      </w:r>
    </w:p>
    <w:p>
      <w:pPr>
        <w:pStyle w:val="Compact"/>
        <w:numPr>
          <w:ilvl w:val="0"/>
          <w:numId w:val="1007"/>
        </w:numPr>
      </w:pPr>
      <w:r>
        <w:t xml:space="preserve">⚠️ </w:t>
      </w:r>
      <w:r>
        <w:rPr>
          <w:rFonts w:hint="eastAsia"/>
        </w:rPr>
        <w:t xml:space="preserve">5板高标和局部涨停集群可能诱发FOMO追涨，但衍生字段没有将FOMO单列为已触发信号，不扩大解释。</w:t>
      </w:r>
    </w:p>
    <w:p>
      <w:pPr>
        <w:pStyle w:val="Compact"/>
        <w:numPr>
          <w:ilvl w:val="0"/>
          <w:numId w:val="1007"/>
        </w:numPr>
      </w:pPr>
      <w:r>
        <w:t xml:space="preserve">💡 </w:t>
      </w:r>
      <w:r>
        <w:rPr>
          <w:rFonts w:hint="eastAsia"/>
        </w:rPr>
        <w:t xml:space="preserve">行动立场：降低追涨，等待分歧后重新确认。</w:t>
      </w:r>
    </w:p>
    <w:bookmarkEnd w:id="21"/>
    <w:bookmarkEnd w:id="22"/>
    <w:bookmarkStart w:id="27" w:name="七-涨停事由聚类与关键涨停股"/>
    <w:p>
      <w:pPr>
        <w:pStyle w:val="Heading2"/>
      </w:pPr>
      <w:r>
        <w:rPr>
          <w:rFonts w:hint="eastAsia"/>
        </w:rPr>
        <w:t xml:space="preserve">七、🔥</w:t>
      </w:r>
      <w:r>
        <w:t xml:space="preserve"> </w:t>
      </w:r>
      <w:r>
        <w:rPr>
          <w:rFonts w:hint="eastAsia"/>
        </w:rPr>
        <w:t xml:space="preserve">涨停事由聚类与关键涨停股</w:t>
      </w:r>
    </w:p>
    <w:bookmarkStart w:id="23" w:name="严格涨停池与事由覆盖"/>
    <w:p>
      <w:pPr>
        <w:pStyle w:val="Heading3"/>
      </w:pPr>
      <w:r>
        <w:t xml:space="preserve">📊 </w:t>
      </w:r>
      <w:r>
        <w:rPr>
          <w:rFonts w:hint="eastAsia"/>
        </w:rPr>
        <w:t xml:space="preserve">严格涨停池与事由覆盖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同花顺全市场涨停终值：49家。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严格事由池：47家。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事由命中：47家，命中率100.00%。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事由主源：</w:t>
      </w:r>
      <w:r>
        <w:rPr>
          <w:rStyle w:val="VerbatimChar"/>
        </w:rPr>
        <w:t xml:space="preserve">10jqka_limit_up_pool</w:t>
      </w:r>
      <w:r>
        <w:t xml:space="preserve">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备用源未启用；独立备用接口因当日免费额度耗尽返回错误，但主源完整可用，不影响事由结论。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全市场涨停数与严格事由池相差2家，当前输入未提供这2家的完整事由记录，不估算身份及催化。</w:t>
      </w:r>
    </w:p>
    <w:bookmarkEnd w:id="23"/>
    <w:bookmarkStart w:id="24" w:name="涨停事由聚类"/>
    <w:p>
      <w:pPr>
        <w:pStyle w:val="Heading3"/>
      </w:pPr>
      <w:r>
        <w:t xml:space="preserve">🔥 </w:t>
      </w:r>
      <w:r>
        <w:rPr>
          <w:rFonts w:hint="eastAsia"/>
        </w:rPr>
        <w:t xml:space="preserve">涨停事由聚类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1980"/>
        <w:gridCol w:w="1485"/>
        <w:gridCol w:w="1485"/>
        <w:gridCol w:w="148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聚类主线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多标签命中数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资金交叉验证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等级与行动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创新药/mRNA/医疗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澳洋健康、百花医药、万邦医药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医疗服务+16.36亿元、医疗器械+2.97亿元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A-；只做分歧转强，不追一致高开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机器人/高端装备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上海沪工、必易微、派斯林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自动化设备-13.29亿元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C+；涨停与资金背离，只观察前排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AI算力/通信/CPO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阳光照明、盛洋科技、金安国纪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通信设备-52.19亿元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C+；不外推为板块机会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半导体/电子材料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金安国纪、满坤科技、澳弘电子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半导体-56.14亿元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C+；等待资金止流和右侧确认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多标签聚类中，同一股票可以归入多个主题，各组数量不可相加为严格涨停池总数。</w:t>
      </w:r>
    </w:p>
    <w:bookmarkEnd w:id="24"/>
    <w:bookmarkStart w:id="25" w:name="关键涨停股催化与风险"/>
    <w:p>
      <w:pPr>
        <w:pStyle w:val="Heading3"/>
      </w:pPr>
      <w:r>
        <w:t xml:space="preserve">🔥 </w:t>
      </w:r>
      <w:r>
        <w:rPr>
          <w:rFonts w:hint="eastAsia"/>
        </w:rPr>
        <w:t xml:space="preserve">关键涨停股催化与风险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青岛食品（001219）：核心催化：同花顺事由主源显示青啤拟入主、三季报增长及饼干食品业务共振，收盘晋级5板；主要风险：该股是唯一5板情绪锚，换手率24.8978%、盘中开板3次，一致高开后存在集中兑现风险。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澳洋健康（002172）：核心催化：同花顺事由主源显示脑机接口、医疗服务、国资控股及名称题材共同驱动，收盘晋级3板；主要风险：换手率29.9904%、盘中开板2次，龙虎榜净卖出2371.9450万元，高位筹码分歧明显。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上海沪工（603131）：核心催化：同花顺事由主源显示三季报扭亏、商业航天、焊接机器人及焊接切割设备共同驱动，收盘晋级3板；主要风险：5板与3板之间存在梯队断层，商业航天仍以局部前排为主，高位情绪退潮时补跌压力较大。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阳光照明（600261）：核心催化：同花顺事由主源显示商业航天、激光通信投资、LED照明及名称题材驱动，收盘2连板；主要风险：通信设备全天净流出52.19亿元，涨停表现与行业资金背离，二板一致加速后承接存在不确定性。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盛洋科技（603703）：核心催化：同花顺事由主源显示卫星通信终端、高速铜缆及名称题材共同驱动，收盘2连板；主要风险：通信设备全天净流出52.19亿元，AI算力/通信聚类仅获C+，板块资金未支持全面扩散。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东方海洋（002086）：核心催化：同花顺事由主源显示名称题材、体外诊断、海参养殖及水溶性维生素试剂共同驱动，收盘2连板；主要风险：换手率27.1777%，龙虎榜净卖出6232.0356万元，涨停与席位净卖出形成背离。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桂林三金（002275）：核心催化：同花顺事由主源显示三季报增长、中成药、西瓜霜及抗体研发共同驱动，收盘2连板；主要风险：KPL医药方向收跌1.321%，医药内部并非普涨，连续晋级后的情绪溢价可能收窄。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巴比食品（605338）：核心催化：同花顺事由主源显示中式面点、大消费、小笼包及三季报增长共同驱动，收盘2连板；主要风险：盘中开板6次、最后封板时间14:45:07，尾盘回封说明筹码分歧较大。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传智教育（003032）：核心催化：同花顺事由主源显示三季报增长、人工智能培训和具身智能共同驱动，收盘2连板；主要风险：自动化设备全天净流出13.29亿元，机器人涨停集群与行业资金背离，连续板后不适合追价。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金安国纪（002636）：核心催化：同花顺事由主源显示三季报高增、覆铜板和AI服务器共同驱动，同时主力净流入8.48亿元、龙虎榜净买入13215.2727万元；主要风险：半导体全天净流出56.14亿元，当前属于个股共振而非行业反转，首板后仍需晋级与趋势确认。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百花医药（600721）：核心催化：同花顺事由主源显示医药外包、复杂制剂及控制权变更共同驱动，并获得龙虎榜净买入15624.3596万元；主要风险：换手率25.3146%，首板后的高换手结构对次日承接要求较高。</w:t>
      </w:r>
    </w:p>
    <w:p>
      <w:pPr>
        <w:numPr>
          <w:ilvl w:val="0"/>
          <w:numId w:val="1009"/>
        </w:numPr>
      </w:pPr>
      <w:r>
        <w:rPr>
          <w:rFonts w:hint="eastAsia"/>
          <w:b/>
          <w:bCs/>
        </w:rPr>
        <w:t xml:space="preserve">满坤科技（301132）：核心催化：同花顺事由主源显示三季报增长、PCB、服务器电源和光模块共同驱动，收盘20.0086%涨停；主要风险：龙虎榜净卖出4163.0835万元，半导体全天净流出56.14亿元，个股涨停与席位、行业资金存在背离。</w:t>
      </w:r>
    </w:p>
    <w:bookmarkEnd w:id="25"/>
    <w:bookmarkStart w:id="26" w:name="重点涨停股估值与业绩交叉核对"/>
    <w:p>
      <w:pPr>
        <w:pStyle w:val="Heading3"/>
      </w:pPr>
      <w:r>
        <w:t xml:space="preserve">🔍 </w:t>
      </w:r>
      <w:r>
        <w:rPr>
          <w:rFonts w:hint="eastAsia"/>
        </w:rPr>
        <w:t xml:space="preserve">重点涨停股估值与业绩交叉核对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760"/>
        <w:gridCol w:w="1760"/>
        <w:gridCol w:w="176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PE(TTM)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PB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换手率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2026三季报口径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迎驾贡酒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17.36倍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3.231倍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1.11%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营收同比+6.932%，净利润同比+4.188%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津滨发展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48.32倍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0.9495倍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2.68%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营收同比+206.5%，净利润同比+720%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合百集团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11.59倍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0.8688倍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5.10%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营收同比-10.48%，净利润同比+84.06%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古井贡酒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27.36倍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2.025倍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2.561%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营收同比-22.25%，净利润同比-43.68%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永安药业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32.34倍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1.737倍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4.047%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营收同比+64.38%，净利润同比+594.5%</w:t>
            </w:r>
          </w:p>
        </w:tc>
      </w:tr>
    </w:tbl>
    <w:p>
      <w:pPr>
        <w:pStyle w:val="Compact"/>
        <w:numPr>
          <w:ilvl w:val="0"/>
          <w:numId w:val="1010"/>
        </w:numPr>
      </w:pPr>
      <w:r>
        <w:t xml:space="preserve">⚠️ </w:t>
      </w:r>
      <w:r>
        <w:rPr>
          <w:rFonts w:hint="eastAsia"/>
        </w:rPr>
        <w:t xml:space="preserve">涨停事由可能引用单季度数据，而上表为妙想mx-data返回的2026三季报口径，两者统计周期不同，不相互替代。</w:t>
      </w:r>
    </w:p>
    <w:p>
      <w:pPr>
        <w:pStyle w:val="Compact"/>
        <w:numPr>
          <w:ilvl w:val="0"/>
          <w:numId w:val="1010"/>
        </w:numPr>
      </w:pPr>
      <w:r>
        <w:t xml:space="preserve">⚠️ </w:t>
      </w:r>
      <w:r>
        <w:rPr>
          <w:rFonts w:hint="eastAsia"/>
        </w:rPr>
        <w:t xml:space="preserve">澳洋健康PE为117.04倍、PB为21.20倍、换手率29.99%，估值与换手拥挤风险较高。</w:t>
      </w:r>
    </w:p>
    <w:p>
      <w:pPr>
        <w:pStyle w:val="Compact"/>
        <w:numPr>
          <w:ilvl w:val="0"/>
          <w:numId w:val="1010"/>
        </w:numPr>
      </w:pPr>
      <w:r>
        <w:t xml:space="preserve">⚠️ </w:t>
      </w:r>
      <w:r>
        <w:rPr>
          <w:rFonts w:hint="eastAsia"/>
        </w:rPr>
        <w:t xml:space="preserve">东方海洋PE为-48.12倍、PB为4.53倍，F10财务报告日期为2025年12月31日，存在数据滞后，不据此估算2026年盈利状况。</w:t>
      </w:r>
    </w:p>
    <w:bookmarkEnd w:id="26"/>
    <w:bookmarkEnd w:id="27"/>
    <w:bookmarkStart w:id="37" w:name="八-龙虎榜与买卖席位"/>
    <w:p>
      <w:pPr>
        <w:pStyle w:val="Heading2"/>
      </w:pPr>
      <w:r>
        <w:rPr>
          <w:rFonts w:hint="eastAsia"/>
        </w:rPr>
        <w:t xml:space="preserve">八、🐉</w:t>
      </w:r>
      <w:r>
        <w:t xml:space="preserve"> </w:t>
      </w:r>
      <w:r>
        <w:rPr>
          <w:rFonts w:hint="eastAsia"/>
        </w:rPr>
        <w:t xml:space="preserve">龙虎榜与买卖席位</w:t>
      </w:r>
    </w:p>
    <w:bookmarkStart w:id="28" w:name="当日龙虎榜概览"/>
    <w:p>
      <w:pPr>
        <w:pStyle w:val="Heading3"/>
      </w:pPr>
      <w:r>
        <w:t xml:space="preserve">🐉 </w:t>
      </w:r>
      <w:r>
        <w:rPr>
          <w:rFonts w:hint="eastAsia"/>
        </w:rPr>
        <w:t xml:space="preserve">当日龙虎榜概览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当日龙虎榜记录83条，口径含三日榜及可转债。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龙虎榜记录合计净买入258490.30万元。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东财逐席位数据已取得20只重点股的买入、卖出前五记录。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席位分类仅使用机构、沪深股通、活跃营业部、量化/互联网席位、拉萨天团及其他/未分类，不臆造具体游资姓名。</w:t>
      </w:r>
    </w:p>
    <w:bookmarkEnd w:id="28"/>
    <w:bookmarkStart w:id="29" w:name="龙虎榜净买入前五"/>
    <w:p>
      <w:pPr>
        <w:pStyle w:val="Heading3"/>
      </w:pPr>
      <w:r>
        <w:t xml:space="preserve">📈 </w:t>
      </w:r>
      <w:r>
        <w:rPr>
          <w:rFonts w:hint="eastAsia"/>
        </w:rPr>
        <w:t xml:space="preserve">龙虎榜净买入前五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龙虎榜净买入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换手率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海洋王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+8.72%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+69489.3309万元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22.85%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泸州老窖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+10.01%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+46096.3060万元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2.81%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埃斯顿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+2.96%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+43344.6397万元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13.22%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西部材料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+3.90%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+29200.3630万元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21.09%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华正新材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+21430.3736万元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15.65%</w:t>
            </w:r>
          </w:p>
        </w:tc>
      </w:tr>
    </w:tbl>
    <w:bookmarkEnd w:id="29"/>
    <w:bookmarkStart w:id="30" w:name="龙虎榜净卖出前五"/>
    <w:p>
      <w:pPr>
        <w:pStyle w:val="Heading3"/>
      </w:pPr>
      <w:r>
        <w:t xml:space="preserve">📉 </w:t>
      </w:r>
      <w:r>
        <w:rPr>
          <w:rFonts w:hint="eastAsia"/>
        </w:rPr>
        <w:t xml:space="preserve">龙虎榜净卖出前五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龙虎榜净买入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换手率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三七互娱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-10.01%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-16732.9271万元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4.34%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襄阳轴承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-3.57%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-13450.4061万元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37.05%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近岸蛋白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+16.45%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-12511.8843万元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15.90%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冰山冷热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-3.77%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-12071.6533万元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43.22%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天娱数科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-10.05%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-10420.9052万元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23.61%</w:t>
            </w:r>
          </w:p>
        </w:tc>
      </w:tr>
    </w:tbl>
    <w:bookmarkEnd w:id="30"/>
    <w:bookmarkStart w:id="31" w:name="泸州老窖买入前五席位"/>
    <w:p>
      <w:pPr>
        <w:pStyle w:val="Heading3"/>
      </w:pPr>
      <w:r>
        <w:t xml:space="preserve">🐉 </w:t>
      </w:r>
      <w:r>
        <w:rPr>
          <w:rFonts w:hint="eastAsia"/>
        </w:rPr>
        <w:t xml:space="preserve">泸州老窖买入前五席位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40542.49万元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12440.25万元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+28102.24万元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11142.15万元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2464.72万元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+8677.42万元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10427.96万元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+10427.96万元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8323.39万元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2527.78万元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+5795.62万元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7079.10万元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3335.61万元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+3743.49万元</w:t>
            </w:r>
          </w:p>
        </w:tc>
      </w:tr>
    </w:tbl>
    <w:bookmarkEnd w:id="31"/>
    <w:bookmarkStart w:id="32" w:name="泸州老窖卖出前五席位"/>
    <w:p>
      <w:pPr>
        <w:pStyle w:val="Heading3"/>
      </w:pPr>
      <w:r>
        <w:t xml:space="preserve">🐉 </w:t>
      </w:r>
      <w:r>
        <w:rPr>
          <w:rFonts w:hint="eastAsia"/>
        </w:rPr>
        <w:t xml:space="preserve">泸州老窖卖出前五席位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67"/>
        <w:gridCol w:w="1250"/>
        <w:gridCol w:w="1667"/>
        <w:gridCol w:w="1667"/>
        <w:gridCol w:w="166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40542.49万元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12440.25万元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+28102.24万元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1961.80万元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5734.15万元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-3772.35万元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华泰证券上海浦东新区滨江大道证券营业部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43.57万元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4008.19万元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-3964.62万元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中信证券深圳深南中路中信大厦证券营业部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831.63万元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3745.09万元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-2913.47万元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7079.10万元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3335.61万元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+3743.49万元</w:t>
            </w:r>
          </w:p>
        </w:tc>
      </w:tr>
    </w:tbl>
    <w:bookmarkEnd w:id="32"/>
    <w:bookmarkStart w:id="33" w:name="金安国纪买入前五席位"/>
    <w:p>
      <w:pPr>
        <w:pStyle w:val="Heading3"/>
      </w:pPr>
      <w:r>
        <w:t xml:space="preserve">🐉 </w:t>
      </w:r>
      <w:r>
        <w:rPr>
          <w:rFonts w:hint="eastAsia"/>
        </w:rPr>
        <w:t xml:space="preserve">金安国纪买入前五席位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67"/>
        <w:gridCol w:w="1250"/>
        <w:gridCol w:w="1667"/>
        <w:gridCol w:w="1667"/>
        <w:gridCol w:w="166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47015.78万元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40857.75万元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+6158.03万元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21761.70万元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16804.34万元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+4957.36万元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17660.24万元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21575.55万元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-3915.31万元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东莞证券苏州聚茂街证券营业部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14339.25万元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754.40万元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+13584.85万元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东莞证券苏州聚茂街证券营业部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13648.97万元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22.74万元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+13626.22万元</w:t>
            </w:r>
          </w:p>
        </w:tc>
      </w:tr>
    </w:tbl>
    <w:bookmarkEnd w:id="33"/>
    <w:bookmarkStart w:id="34" w:name="金安国纪卖出前五席位"/>
    <w:p>
      <w:pPr>
        <w:pStyle w:val="Heading3"/>
      </w:pPr>
      <w:r>
        <w:t xml:space="preserve">🐉 </w:t>
      </w:r>
      <w:r>
        <w:rPr>
          <w:rFonts w:hint="eastAsia"/>
        </w:rPr>
        <w:t xml:space="preserve">金安国纪卖出前五席位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47015.78万元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40857.75万元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+6158.03万元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17660.24万元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21575.55万元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-3915.31万元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21761.70万元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16804.34万元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+4957.36万元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10421.53万元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16571.27万元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-6149.74万元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13049.21万元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12832.65万元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+216.55万元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金安国纪席位源中存在同名席位重复记录，以上按上游买入、卖出前五顺序原样保留，不合并金额。</w:t>
      </w:r>
    </w:p>
    <w:bookmarkEnd w:id="34"/>
    <w:bookmarkStart w:id="35" w:name="席位类型汇总"/>
    <w:p>
      <w:pPr>
        <w:pStyle w:val="Heading3"/>
      </w:pPr>
      <w:r>
        <w:t xml:space="preserve">🧭 </w:t>
      </w:r>
      <w:r>
        <w:rPr>
          <w:rFonts w:hint="eastAsia"/>
        </w:rPr>
        <w:t xml:space="preserve">席位类型汇总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出现次数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563565.62万元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403897.65万元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+159667.95万元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其他/未分类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4695878.21万元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4562292.91万元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+133585.29万元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403213.76万元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310000.14万元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+93213.60万元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170599.71万元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108944.66万元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+61655.01万元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138996.05万元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122631.81万元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+16364.22万元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出现次数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13884.53万元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14616.93万元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-732.40万元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</w:tr>
    </w:tbl>
    <w:bookmarkEnd w:id="35"/>
    <w:bookmarkStart w:id="36" w:name="龙虎榜交叉判断"/>
    <w:p>
      <w:pPr>
        <w:pStyle w:val="Heading3"/>
      </w:pPr>
      <w:r>
        <w:t xml:space="preserve">🔍 </w:t>
      </w:r>
      <w:r>
        <w:rPr>
          <w:rFonts w:hint="eastAsia"/>
        </w:rPr>
        <w:t xml:space="preserve">龙虎榜交叉判断</w:t>
      </w:r>
    </w:p>
    <w:p>
      <w:pPr>
        <w:pStyle w:val="Compact"/>
        <w:numPr>
          <w:ilvl w:val="0"/>
          <w:numId w:val="1012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泸州老窖</w:t>
      </w:r>
      <w:r>
        <w:rPr>
          <w:rFonts w:hint="eastAsia"/>
        </w:rPr>
        <w:t xml:space="preserve">同时具备白酒Ⅱ净流入25.00亿元、个股净流入5.15亿元、龙虎榜净买入46096.3060万元及涨停四项证据，是当日资金共振最完整的核心之一。</w:t>
      </w:r>
    </w:p>
    <w:p>
      <w:pPr>
        <w:pStyle w:val="Compact"/>
        <w:numPr>
          <w:ilvl w:val="0"/>
          <w:numId w:val="1012"/>
        </w:numPr>
      </w:pPr>
      <w:r>
        <w:t xml:space="preserve">🟡</w:t>
      </w:r>
      <w:r>
        <w:t xml:space="preserve"> </w:t>
      </w:r>
      <w:r>
        <w:rPr>
          <w:rFonts w:hint="eastAsia"/>
          <w:b/>
          <w:bCs/>
        </w:rPr>
        <w:t xml:space="preserve">金安国纪</w:t>
      </w:r>
      <w:r>
        <w:rPr>
          <w:rFonts w:hint="eastAsia"/>
        </w:rPr>
        <w:t xml:space="preserve">个股净流入8.48亿元、龙虎榜净买入13215.2727万元并涨停，但半导体净流出56.14亿元，属于个股共振、行业背离。</w:t>
      </w:r>
    </w:p>
    <w:p>
      <w:pPr>
        <w:pStyle w:val="Compact"/>
        <w:numPr>
          <w:ilvl w:val="0"/>
          <w:numId w:val="1012"/>
        </w:numPr>
      </w:pPr>
      <w:r>
        <w:t xml:space="preserve">🟡</w:t>
      </w:r>
      <w:r>
        <w:t xml:space="preserve"> </w:t>
      </w:r>
      <w:r>
        <w:rPr>
          <w:rFonts w:hint="eastAsia"/>
          <w:b/>
          <w:bCs/>
        </w:rPr>
        <w:t xml:space="preserve">埃斯顿</w:t>
      </w:r>
      <w:r>
        <w:rPr>
          <w:rFonts w:hint="eastAsia"/>
        </w:rPr>
        <w:t xml:space="preserve">个股净流入5.67亿元、龙虎榜净买入43344.6397万元，但盘中涨停后开板，收盘仅上涨2.96%，席位流入未转化为封板质量。</w:t>
      </w:r>
    </w:p>
    <w:p>
      <w:pPr>
        <w:pStyle w:val="Compact"/>
        <w:numPr>
          <w:ilvl w:val="0"/>
          <w:numId w:val="1012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东方海洋</w:t>
      </w:r>
      <w:r>
        <w:rPr>
          <w:rFonts w:hint="eastAsia"/>
        </w:rPr>
        <w:t xml:space="preserve">收盘2连板，但龙虎榜净卖出6232.0356万元，且换手率27.18%，次日需要重点观察兑现压力。</w:t>
      </w:r>
    </w:p>
    <w:p>
      <w:pPr>
        <w:pStyle w:val="Compact"/>
        <w:numPr>
          <w:ilvl w:val="0"/>
          <w:numId w:val="1012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三七互娱、天娱数科</w:t>
      </w:r>
      <w:r>
        <w:rPr>
          <w:rFonts w:hint="eastAsia"/>
        </w:rPr>
        <w:t xml:space="preserve">同时出现跌停和龙虎榜净卖出，游戏、传媒亏钱效应得到席位数据确认。</w:t>
      </w:r>
    </w:p>
    <w:bookmarkEnd w:id="36"/>
    <w:bookmarkEnd w:id="37"/>
    <w:bookmarkStart w:id="42" w:name="九-宽基etf成交额恐慌联合信号"/>
    <w:p>
      <w:pPr>
        <w:pStyle w:val="Heading2"/>
      </w:pPr>
      <w:r>
        <w:rPr>
          <w:rFonts w:hint="eastAsia"/>
        </w:rPr>
        <w:t xml:space="preserve">九、💧</w:t>
      </w:r>
      <w:r>
        <w:t xml:space="preserve"> </w:t>
      </w:r>
      <w:r>
        <w:rPr>
          <w:rFonts w:hint="eastAsia"/>
        </w:rPr>
        <w:t xml:space="preserve">宽基ETF·成交额·恐慌联合信号</w:t>
      </w:r>
    </w:p>
    <w:bookmarkStart w:id="38" w:name="宽基etf份额变化"/>
    <w:p>
      <w:pPr>
        <w:pStyle w:val="Heading3"/>
      </w:pPr>
      <w:r>
        <w:t xml:space="preserve">💧 </w:t>
      </w:r>
      <w:r>
        <w:rPr>
          <w:rFonts w:hint="eastAsia"/>
        </w:rPr>
        <w:t xml:space="preserve">宽基ETF份额变化</w:t>
      </w:r>
    </w:p>
    <w:p>
      <w:pPr>
        <w:pStyle w:val="FirstParagraph"/>
      </w:pPr>
      <w:r>
        <w:rPr>
          <w:rFonts w:hint="eastAsia"/>
        </w:rPr>
        <w:t xml:space="preserve">官方ETF份额序列最新日期为2026年10月29日，较报告日滞后一个交易日，不描述为10月30日盘中实时申购。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沪深300ETF：最新估算净申购44.6337亿元，连续3个区间净申购。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创业板50ETF：最新估算净申购7.16352亿元，连续3个区间净申购。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科创50ETF：最新估算净申购32.67708亿元，连续1个区间净申购。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创业板ETF：最新估算净申购36.06235亿元，连续1个区间净申购。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科创板50ETF：最新估算净申购5.52132亿元，连续1个区间净申购。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深证100ETF：最新估算净申购0.379981亿元，连续1个区间净申购。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上证50ETF：最新估算净赎回6.795657亿元。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中证500ETF：最新估算净赎回20.09304亿元。</w:t>
      </w:r>
    </w:p>
    <w:bookmarkEnd w:id="38"/>
    <w:bookmarkStart w:id="39" w:name="成交额信号"/>
    <w:p>
      <w:pPr>
        <w:pStyle w:val="Heading3"/>
      </w:pPr>
      <w:r>
        <w:t xml:space="preserve">📊 </w:t>
      </w:r>
      <w:r>
        <w:rPr>
          <w:rFonts w:hint="eastAsia"/>
        </w:rPr>
        <w:t xml:space="preserve">成交额信号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全天成交额16877.07亿元。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上一交易日成交额15707.04亿元。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成交额增加1170.03亿元，增幅7.45%，状态为温和放量。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放量与指数普跌、4602家下跌同时出现，放量性质偏筹码释放，而非健康增量上攻。</w:t>
      </w:r>
    </w:p>
    <w:bookmarkEnd w:id="39"/>
    <w:bookmarkStart w:id="40" w:name="恐慌指标"/>
    <w:p>
      <w:pPr>
        <w:pStyle w:val="Heading3"/>
      </w:pPr>
      <w:r>
        <w:t xml:space="preserve">😨 </w:t>
      </w:r>
      <w:r>
        <w:rPr>
          <w:rFonts w:hint="eastAsia"/>
        </w:rPr>
        <w:t xml:space="preserve">恐慌指标</w:t>
      </w:r>
    </w:p>
    <w:p>
      <w:pPr>
        <w:pStyle w:val="Compact"/>
        <w:numPr>
          <w:ilvl w:val="0"/>
          <w:numId w:val="1015"/>
        </w:numPr>
      </w:pPr>
      <w:r>
        <w:t xml:space="preserve">300ETF </w:t>
      </w:r>
      <w:r>
        <w:rPr>
          <w:rFonts w:hint="eastAsia"/>
        </w:rPr>
        <w:t xml:space="preserve">QVIX截至15:00:35报20.13。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前收盘19.50，上升0.63，涨幅3.2308%。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近期峰值为10月15日的22.10，当前较峰值回落8.9140%。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当前不满足“较20日峰值回落至少10%且较前收盘下降”的降温规则。</w:t>
      </w:r>
    </w:p>
    <w:bookmarkEnd w:id="40"/>
    <w:bookmarkStart w:id="41" w:name="联合信号结论"/>
    <w:p>
      <w:pPr>
        <w:pStyle w:val="Heading3"/>
      </w:pPr>
      <w:r>
        <w:t xml:space="preserve">⚠️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derived.liquidity_panic_signal.status=not_confirmed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恐慌高位降温且宽基ETF持续流入未确认。</w:t>
      </w:r>
      <w:r>
        <w:rPr>
          <w:rFonts w:hint="eastAsia"/>
        </w:rPr>
        <w:t xml:space="preserve">沪深300ETF和创业板50ETF满足连续份额增加条件，但QVIX较前收盘上升且较近期峰值回落不足10%，不能依据ETF份额增加单独提高风险仓位。</w:t>
      </w:r>
    </w:p>
    <w:bookmarkEnd w:id="41"/>
    <w:bookmarkEnd w:id="42"/>
    <w:bookmarkStart w:id="47" w:name="十-明日展望先观察退潮是否止住再判断修复强度"/>
    <w:p>
      <w:pPr>
        <w:pStyle w:val="Heading2"/>
      </w:pPr>
      <w:r>
        <w:rPr>
          <w:rFonts w:hint="eastAsia"/>
        </w:rPr>
        <w:t xml:space="preserve">十、🔭</w:t>
      </w:r>
      <w:r>
        <w:t xml:space="preserve"> </w:t>
      </w:r>
      <w:r>
        <w:rPr>
          <w:rFonts w:hint="eastAsia"/>
        </w:rPr>
        <w:t xml:space="preserve">明日展望：先观察退潮是否止住，再判断修复强度</w:t>
      </w:r>
    </w:p>
    <w:bookmarkStart w:id="43" w:name="修复情景"/>
    <w:p>
      <w:pPr>
        <w:pStyle w:val="Heading3"/>
      </w:pPr>
      <w:r>
        <w:t xml:space="preserve">🟢 </w:t>
      </w:r>
      <w:r>
        <w:rPr>
          <w:rFonts w:hint="eastAsia"/>
        </w:rPr>
        <w:t xml:space="preserve">修复情景</w:t>
      </w:r>
    </w:p>
    <w:p>
      <w:pPr>
        <w:pStyle w:val="FirstParagraph"/>
      </w:pPr>
      <w:r>
        <w:rPr>
          <w:rFonts w:hint="eastAsia"/>
        </w:rPr>
        <w:t xml:space="preserve">满足以下条件后，市场才具备从退潮转向弱修复的基础：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涨跌比重新回到1以上。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封板率回升至70%以上。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跌停家数显著下降，昨日涨停股平均表现转正。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半导体、通信设备的资金流出明显收窄。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QVIX停止上行并满足高位降温条件。</w:t>
      </w:r>
    </w:p>
    <w:bookmarkEnd w:id="43"/>
    <w:bookmarkStart w:id="44" w:name="基准情景"/>
    <w:p>
      <w:pPr>
        <w:pStyle w:val="Heading3"/>
      </w:pPr>
      <w:r>
        <w:t xml:space="preserve">🟡 </w:t>
      </w:r>
      <w:r>
        <w:rPr>
          <w:rFonts w:hint="eastAsia"/>
        </w:rPr>
        <w:t xml:space="preserve">基准情景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白酒、医疗服务、消费防御继续相对占优，但涨停前排出现分化。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科技成长在大跌后可能出现技术性反抽，但资金四榜和日K评级未支持趋势反转。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市场维持权重相对抗跌、题材快速轮动、个股亏钱效应偏高的结构。</w:t>
      </w:r>
    </w:p>
    <w:bookmarkEnd w:id="44"/>
    <w:bookmarkStart w:id="45" w:name="弱势情景"/>
    <w:p>
      <w:pPr>
        <w:pStyle w:val="Heading3"/>
      </w:pPr>
      <w:r>
        <w:t xml:space="preserve">🔴 </w:t>
      </w:r>
      <w:r>
        <w:rPr>
          <w:rFonts w:hint="eastAsia"/>
        </w:rPr>
        <w:t xml:space="preserve">弱势情景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86家跌停继续扩散，前一日连板股出现批量低开。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QVIX继续上升，创业板和科创50继续显著弱于沪深300。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白酒、医疗服务由净流入转为流出，防御板块失去承接。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高成交科技股继续放量下跌，D级趋势破位样本无法站回关键均线。</w:t>
      </w:r>
    </w:p>
    <w:bookmarkEnd w:id="45"/>
    <w:bookmarkStart w:id="46" w:name="明日执行原则"/>
    <w:p>
      <w:pPr>
        <w:pStyle w:val="Heading3"/>
      </w:pPr>
      <w:r>
        <w:t xml:space="preserve">💡 </w:t>
      </w:r>
      <w:r>
        <w:rPr>
          <w:rFonts w:hint="eastAsia"/>
        </w:rPr>
        <w:t xml:space="preserve">明日执行原则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不把单日大跌后的反抽等同于趋势反转。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不追白酒、医药一致高开，只观察分歧承接。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科技成长必须先出现资金止流、价格企稳和右侧结构恢复。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5板、3板高标仅作为情绪观察，不进行无条件接力。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仓位优先服从跌停数量、涨跌比、封板率和QVIX，而不是单一热点强度。</w:t>
      </w:r>
    </w:p>
    <w:bookmarkEnd w:id="46"/>
    <w:bookmarkEnd w:id="47"/>
    <w:bookmarkStart w:id="48" w:name="十一-市场风格仪表盘"/>
    <w:p>
      <w:pPr>
        <w:pStyle w:val="Heading2"/>
      </w:pPr>
      <w:r>
        <w:rPr>
          <w:rFonts w:hint="eastAsia"/>
        </w:rPr>
        <w:t xml:space="preserve">十一、🎨</w:t>
      </w:r>
      <w:r>
        <w:t xml:space="preserve">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大盘与小盘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沪深300跌1.39%，明显强于创业板和科创50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成长与价值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偏价值/权重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白酒、银行、红利相对强，科技资金集中流出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高位与低位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高位退潮、高切低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炸板率38.80%，昨日高位股多只跌停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题材与机构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机构核心与局部题材并存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白酒中军走强，名称题材和连板股局部活跃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防御与进攻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红利ETF涨1.1696%，医药ETF涨1.2085%</w:t>
            </w:r>
          </w:p>
        </w:tc>
      </w:tr>
    </w:tbl>
    <w:p>
      <w:pPr>
        <w:pStyle w:val="Compact"/>
        <w:numPr>
          <w:ilvl w:val="0"/>
          <w:numId w:val="1020"/>
        </w:numPr>
      </w:pPr>
      <w:r>
        <w:t xml:space="preserve">📉 </w:t>
      </w:r>
      <w:r>
        <w:rPr>
          <w:rFonts w:hint="eastAsia"/>
        </w:rPr>
        <w:t xml:space="preserve">科创50ETF下跌5.0271%、芯片ETF下跌5.0909%、半导体ETF下跌4.8877%。</w:t>
      </w:r>
    </w:p>
    <w:p>
      <w:pPr>
        <w:pStyle w:val="Compact"/>
        <w:numPr>
          <w:ilvl w:val="0"/>
          <w:numId w:val="1020"/>
        </w:numPr>
      </w:pPr>
      <w:r>
        <w:t xml:space="preserve">📉 </w:t>
      </w:r>
      <w:r>
        <w:rPr>
          <w:rFonts w:hint="eastAsia"/>
        </w:rPr>
        <w:t xml:space="preserve">创业板ETF下跌3.9448%，高弹性成长承压。</w:t>
      </w:r>
    </w:p>
    <w:p>
      <w:pPr>
        <w:pStyle w:val="Compact"/>
        <w:numPr>
          <w:ilvl w:val="0"/>
          <w:numId w:val="1020"/>
        </w:numPr>
      </w:pPr>
      <w:r>
        <w:t xml:space="preserve">🟢 </w:t>
      </w:r>
      <w:r>
        <w:rPr>
          <w:rFonts w:hint="eastAsia"/>
        </w:rPr>
        <w:t xml:space="preserve">红利ETF上涨1.1696%、医药ETF上涨1.2085%，防御资产相对占优。</w:t>
      </w:r>
    </w:p>
    <w:p>
      <w:pPr>
        <w:pStyle w:val="Compact"/>
        <w:numPr>
          <w:ilvl w:val="0"/>
          <w:numId w:val="1020"/>
        </w:numPr>
      </w:pPr>
      <w:r>
        <w:t xml:space="preserve">🟢 </w:t>
      </w:r>
      <w:r>
        <w:rPr>
          <w:rFonts w:hint="eastAsia"/>
        </w:rPr>
        <w:t xml:space="preserve">银行KPL方向上涨0.765%，港口方向上涨0.806%。</w:t>
      </w:r>
    </w:p>
    <w:p>
      <w:pPr>
        <w:pStyle w:val="Compact"/>
        <w:numPr>
          <w:ilvl w:val="0"/>
          <w:numId w:val="1020"/>
        </w:numPr>
      </w:pPr>
      <w:r>
        <w:t xml:space="preserve">⚠️ </w:t>
      </w:r>
      <w:r>
        <w:rPr>
          <w:rFonts w:hint="eastAsia"/>
        </w:rPr>
        <w:t xml:space="preserve">市场风格仍是“权重优于成长、价值优于高弹性、防守优于进攻”。</w:t>
      </w:r>
    </w:p>
    <w:bookmarkEnd w:id="48"/>
    <w:bookmarkStart w:id="50" w:name="十二-成交额核心股top20上游仅返回前10条完整列示"/>
    <w:p>
      <w:pPr>
        <w:pStyle w:val="Heading2"/>
      </w:pPr>
      <w:r>
        <w:rPr>
          <w:rFonts w:hint="eastAsia"/>
        </w:rPr>
        <w:t xml:space="preserve">十二、📊</w:t>
      </w:r>
      <w:r>
        <w:t xml:space="preserve"> </w:t>
      </w:r>
      <w:r>
        <w:rPr>
          <w:rFonts w:hint="eastAsia"/>
        </w:rPr>
        <w:t xml:space="preserve">成交额核心股TOP20：上游仅返回前10条，完整列示</w:t>
      </w:r>
    </w:p>
    <w:p>
      <w:pPr>
        <w:pStyle w:val="FirstParagraph"/>
      </w:pPr>
      <w:r>
        <w:rPr>
          <w:rFonts w:hint="eastAsia"/>
        </w:rPr>
        <w:t xml:space="preserve">上游接口本次仅返回前10条，以下完整列示，不以占位符凑TOP20，不补写排名11—20。</w:t>
      </w:r>
    </w:p>
    <w:p>
      <w:pPr>
        <w:pStyle w:val="BodyText"/>
      </w:pPr>
      <w:r>
        <w:rPr>
          <w:rFonts w:hint="eastAsia"/>
        </w:rPr>
        <w:t xml:space="preserve">上游接口本次只返回前10只，不补写第11—20名。TickFlow评级为截至2026年10月29日的已完成日K技术校验，不是10月30日实时分时评级。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TickFlow评级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216.08亿元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196.00元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-14.19%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206.56亿元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553.00元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-4.99%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121.45亿元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41.80元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-2.50%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103.06亿元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232.92元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+1.68%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100.17亿元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257.80元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-6.59%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TickFlow评级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胜宏科技(300476)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86.33亿元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139.04元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-13.31%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贵州茅台(600519)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82.57亿元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1392.05元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+2.81%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82.06亿元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880.00元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-3.61%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东山精密(002384)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72.17亿元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86.06元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-8.58%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70.48亿元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148.00元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-8.42%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</w:tbl>
    <w:bookmarkStart w:id="49" w:name="tickflow右侧评级与行动"/>
    <w:p>
      <w:pPr>
        <w:pStyle w:val="Heading3"/>
      </w:pPr>
      <w:r>
        <w:t xml:space="preserve">📐 </w:t>
      </w:r>
      <w:r>
        <w:rPr>
          <w:rFonts w:hint="eastAsia"/>
        </w:rPr>
        <w:t xml:space="preserve">TickFlow右侧评级与行动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A级1只：贵州茅台。</w:t>
      </w:r>
      <w:r>
        <w:t xml:space="preserve"> </w:t>
      </w:r>
      <w:r>
        <w:rPr>
          <w:rFonts w:hint="eastAsia"/>
        </w:rPr>
        <w:t xml:space="preserve">截至10月29日，MA20为1299.7695元、MA60为1301.8627元，距离60日高点1361.76元仅-0.57%；行动为不追高，等待站稳前高或缩量回踩后的再放量确认。10月30日收盘已高于旧60日高点，但同日日K尚未重新评级，不据此自动升级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B级1只：迎驾贡酒。</w:t>
      </w:r>
      <w:r>
        <w:t xml:space="preserve"> </w:t>
      </w:r>
      <w:r>
        <w:rPr>
          <w:rFonts w:hint="eastAsia"/>
        </w:rPr>
        <w:t xml:space="preserve">截至10月29日，MA20为39.2585元、MA60为39.2668元，量比0.6098；行动为等待放量突破前高，或回踩MA20不破后继续观察。10月30日涨停不直接替代日K重新确认。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C级0只。</w:t>
      </w:r>
      <w:r>
        <w:t xml:space="preserve"> </w:t>
      </w:r>
      <w:r>
        <w:rPr>
          <w:rFonts w:hint="eastAsia"/>
        </w:rPr>
        <w:t xml:space="preserve">当前重点样本没有C级观察标的。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D级14只。</w:t>
      </w:r>
      <w:r>
        <w:t xml:space="preserve"> </w:t>
      </w:r>
      <w:r>
        <w:rPr>
          <w:rFonts w:hint="eastAsia"/>
        </w:rPr>
        <w:t xml:space="preserve">新易盛、中际旭创、长鑫科技、宁德时代、兆易创新、胜宏科技、寒武纪、东山精密、天孚通信、津滨发展、合百集团、古井贡酒、永安药业、红太阳均为趋势破位；行动为回避，重新站回MA20和MA60并确认后再复评。</w:t>
      </w:r>
    </w:p>
    <w:p>
      <w:pPr>
        <w:pStyle w:val="Compact"/>
        <w:numPr>
          <w:ilvl w:val="0"/>
          <w:numId w:val="1021"/>
        </w:numPr>
      </w:pPr>
      <w:r>
        <w:t xml:space="preserve">⚠️ </w:t>
      </w:r>
      <w:r>
        <w:rPr>
          <w:rFonts w:hint="eastAsia"/>
        </w:rPr>
        <w:t xml:space="preserve">16只重点股样本中，高于MA20和MA60的比例均为12.50%。该数据仅是重点股样本趋势宽度，不能表述为全A股市场宽度。</w:t>
      </w:r>
    </w:p>
    <w:p>
      <w:pPr>
        <w:pStyle w:val="Compact"/>
        <w:numPr>
          <w:ilvl w:val="0"/>
          <w:numId w:val="1021"/>
        </w:numPr>
      </w:pPr>
      <w:r>
        <w:t xml:space="preserve">⚠️ </w:t>
      </w:r>
      <w:r>
        <w:rPr>
          <w:rFonts w:hint="eastAsia"/>
        </w:rPr>
        <w:t xml:space="preserve">TickFlow全市场概览因成交额总量和市场宽度校验失败而不可用，零值快照不纳入报告，也不估算全市场均线宽度。</w:t>
      </w:r>
    </w:p>
    <w:bookmarkEnd w:id="49"/>
    <w:bookmarkEnd w:id="50"/>
    <w:bookmarkStart w:id="52" w:name="十三-主线生命周期"/>
    <w:p>
      <w:pPr>
        <w:pStyle w:val="Heading2"/>
      </w:pPr>
      <w:r>
        <w:rPr>
          <w:rFonts w:hint="eastAsia"/>
        </w:rPr>
        <w:t xml:space="preserve">十三、🧭</w:t>
      </w:r>
      <w:r>
        <w:t xml:space="preserve"> </w:t>
      </w:r>
      <w:r>
        <w:rPr>
          <w:rFonts w:hint="eastAsia"/>
        </w:rPr>
        <w:t xml:space="preserve">主线生命周期</w:t>
      </w:r>
    </w:p>
    <w:p>
      <w:pPr>
        <w:pStyle w:val="FirstParagraph"/>
      </w:pPr>
      <w:r>
        <w:rPr>
          <w:rFonts w:hint="eastAsia"/>
        </w:rPr>
        <w:t xml:space="preserve">下表得分为涨停池、龙虎榜、成交额和三表共振的证据计数，不是收益预测。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1980"/>
        <w:gridCol w:w="1485"/>
        <w:gridCol w:w="1485"/>
        <w:gridCol w:w="148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证据得分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4只涨停、板块净流入25.00亿元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只在分歧转强时观察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医疗服务净流入16.36亿元、涨停集群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不追一致高开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医药/业绩增长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永安药业、桂林三金等涨停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观察前排承接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大消费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青岛食品5板、东方海洋2板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高位只观察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PCB板/业绩增长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金安国纪、满坤科技涨停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行业资金背离，谨慎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1980"/>
        <w:gridCol w:w="1485"/>
        <w:gridCol w:w="1485"/>
        <w:gridCol w:w="148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证据得分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大消费/业绩增长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启动/扩散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地素时尚、巴比食品等涨停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等待中军确认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上海沪工3板、盛洋科技2板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只看前排分歧承接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成交额核心股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退潮/分歧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前十大中8只下跌、9只技术评级D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回避追高和左侧抄底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启动/扩散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沈阳机床、派斯林、天元智能涨停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行业资金流出，仅观察</w:t>
            </w:r>
          </w:p>
        </w:tc>
      </w:tr>
    </w:tbl>
    <w:bookmarkStart w:id="51" w:name="生命周期结论"/>
    <w:p>
      <w:pPr>
        <w:pStyle w:val="Heading3"/>
      </w:pPr>
      <w:r>
        <w:t xml:space="preserve">🔍 </w:t>
      </w:r>
      <w:r>
        <w:rPr>
          <w:rFonts w:hint="eastAsia"/>
        </w:rPr>
        <w:t xml:space="preserve">生命周期结论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白酒、医药处于资金与涨停共振阶段，但已经出现一致加速，不适合追高。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大消费拥有5板高度，但中军和全行业资金确认仍不足。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航天、机器人、AI算力存在前排强势，行业资金却没有同步确认。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高成交科技股仍处于退潮，成交放大主要体现筹码交换和抛压释放。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主线切换方向是从高估值科技转向白酒、医药、消费和红利防御。</w:t>
      </w:r>
    </w:p>
    <w:bookmarkEnd w:id="51"/>
    <w:bookmarkEnd w:id="52"/>
    <w:bookmarkStart w:id="53" w:name="十四-三表共振核心股"/>
    <w:p>
      <w:pPr>
        <w:pStyle w:val="Heading2"/>
      </w:pPr>
      <w:r>
        <w:rPr>
          <w:rFonts w:hint="eastAsia"/>
        </w:rPr>
        <w:t xml:space="preserve">十四、🔗</w:t>
      </w:r>
      <w:r>
        <w:t xml:space="preserve"> </w:t>
      </w:r>
      <w:r>
        <w:rPr>
          <w:rFonts w:hint="eastAsia"/>
        </w:rPr>
        <w:t xml:space="preserve">三表共振核心股</w:t>
      </w:r>
    </w:p>
    <w:p>
      <w:pPr>
        <w:pStyle w:val="FirstParagraph"/>
      </w:pPr>
      <w:r>
        <w:rPr>
          <w:rFonts w:hint="eastAsia"/>
        </w:rPr>
        <w:t xml:space="preserve">“三表共振”采用涨停池、龙虎榜和资金流向三项同时出现的严格口径。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508"/>
        <w:gridCol w:w="1508"/>
        <w:gridCol w:w="1508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龙虎榜净额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个股主力资金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行业资金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泸州老窖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首板涨停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+46096.3060万元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+5.15亿元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白酒Ⅱ+25.00亿元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行业、个股、席位全面共振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金安国纪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首板涨停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+13215.2727万元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+8.48亿元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半导体-56.14亿元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个股共振、行业背离</w:t>
            </w:r>
          </w:p>
        </w:tc>
      </w:tr>
    </w:tbl>
    <w:p>
      <w:pPr>
        <w:pStyle w:val="Compact"/>
        <w:numPr>
          <w:ilvl w:val="0"/>
          <w:numId w:val="1023"/>
        </w:numPr>
      </w:pPr>
      <w:r>
        <w:t xml:space="preserve">🟢 </w:t>
      </w:r>
      <w:r>
        <w:rPr>
          <w:rFonts w:hint="eastAsia"/>
        </w:rPr>
        <w:t xml:space="preserve">泸州老窖的共振质量高于金安国纪，但已经涨停，不构成次日追价依据。</w:t>
      </w:r>
    </w:p>
    <w:p>
      <w:pPr>
        <w:pStyle w:val="Compact"/>
        <w:numPr>
          <w:ilvl w:val="0"/>
          <w:numId w:val="1023"/>
        </w:numPr>
      </w:pPr>
      <w:r>
        <w:t xml:space="preserve">🟡 </w:t>
      </w:r>
      <w:r>
        <w:rPr>
          <w:rFonts w:hint="eastAsia"/>
        </w:rPr>
        <w:t xml:space="preserve">金安国纪需要观察半导体和电子材料资金是否止流，否则个股强度可能孤立。</w:t>
      </w:r>
    </w:p>
    <w:p>
      <w:pPr>
        <w:pStyle w:val="Compact"/>
        <w:numPr>
          <w:ilvl w:val="0"/>
          <w:numId w:val="1023"/>
        </w:numPr>
      </w:pPr>
      <w:r>
        <w:t xml:space="preserve">⚠️ </w:t>
      </w:r>
      <w:r>
        <w:rPr>
          <w:rFonts w:hint="eastAsia"/>
        </w:rPr>
        <w:t xml:space="preserve">两只股票均未进入本次16只TickFlow重点技术样本，因此没有同口径A/B/C/D评级；不估算技术等级，不将三表共振直接等同于买入结论。</w:t>
      </w:r>
    </w:p>
    <w:bookmarkEnd w:id="53"/>
    <w:bookmarkStart w:id="58" w:name="十五-跌停风险地图"/>
    <w:p>
      <w:pPr>
        <w:pStyle w:val="Heading2"/>
      </w:pPr>
      <w:r>
        <w:rPr>
          <w:rFonts w:hint="eastAsia"/>
        </w:rPr>
        <w:t xml:space="preserve">十五、⚠️</w:t>
      </w:r>
      <w:r>
        <w:t xml:space="preserve"> </w:t>
      </w:r>
      <w:r>
        <w:rPr>
          <w:rFonts w:hint="eastAsia"/>
        </w:rPr>
        <w:t xml:space="preserve">跌停风险地图</w:t>
      </w:r>
    </w:p>
    <w:p>
      <w:pPr>
        <w:pStyle w:val="FirstParagraph"/>
      </w:pPr>
      <w:r>
        <w:rPr>
          <w:rFonts w:hint="eastAsia"/>
        </w:rPr>
        <w:t xml:space="preserve">同花顺全市场跌停终值为86家，结构化严格跌停池为85家。两者相差1家，当前输入未返回该股完整分类记录，不估算其身份和风险类别。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风险类别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高位风险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连续跌停或高位退潮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业绩或减值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分类器未提取对应事件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监管风险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分类器未提取对应事件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ST或退市风险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ST属性叠加跌停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20%跌停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严格池未出现该分类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风险类别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70家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上游未提供可进一步归类的完整原因</w:t>
            </w:r>
          </w:p>
        </w:tc>
      </w:tr>
    </w:tbl>
    <w:bookmarkStart w:id="54" w:name="高位风险12家"/>
    <w:p>
      <w:pPr>
        <w:pStyle w:val="Heading3"/>
      </w:pPr>
      <w:r>
        <w:t xml:space="preserve">🔴 </w:t>
      </w:r>
      <w:r>
        <w:rPr>
          <w:rFonts w:hint="eastAsia"/>
        </w:rPr>
        <w:t xml:space="preserve">高位风险12家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深赛格、秦安股份、三变科技、赛福天、郑中设计。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环旭电子、多伦科技、新华百货、光启技术。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百达精工、天融信、飞龙股份。</w:t>
      </w:r>
    </w:p>
    <w:p>
      <w:pPr>
        <w:pStyle w:val="FirstParagraph"/>
      </w:pPr>
      <w:r>
        <w:rPr>
          <w:rFonts w:hint="eastAsia"/>
        </w:rPr>
        <w:t xml:space="preserve">其中多伦科技为3日跌停；深赛格、秦安股份、三变科技、赛福天、郑中设计、环旭电子、新华百货、光启技术、百达精工、天融信、飞龙股份均处于连续跌停风险组。</w:t>
      </w:r>
    </w:p>
    <w:bookmarkEnd w:id="54"/>
    <w:bookmarkStart w:id="55" w:name="st风险3家"/>
    <w:p>
      <w:pPr>
        <w:pStyle w:val="Heading3"/>
      </w:pPr>
      <w:r>
        <w:t xml:space="preserve">🔴 </w:t>
      </w:r>
      <w:r>
        <w:rPr>
          <w:rFonts w:hint="eastAsia"/>
        </w:rPr>
        <w:t xml:space="preserve">ST风险3家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*ST正平：下跌9.9467%。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ST新华锦：下跌10.0324%。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*ST东珠：下跌10.0671%。</w:t>
      </w:r>
    </w:p>
    <w:bookmarkEnd w:id="55"/>
    <w:bookmarkStart w:id="56" w:name="其他跌停代表"/>
    <w:p>
      <w:pPr>
        <w:pStyle w:val="Heading3"/>
      </w:pPr>
      <w:r>
        <w:t xml:space="preserve">🔴 </w:t>
      </w:r>
      <w:r>
        <w:rPr>
          <w:rFonts w:hint="eastAsia"/>
        </w:rPr>
        <w:t xml:space="preserve">其他跌停代表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万朗磁塑、江南水务、上海九百、胜通能源、新华传媒。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方正电机、东方嘉盛、实丰文化、禾盛新材、文投控股。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风语筑、南威软件、智光电气、三七互娱、领先股份。</w:t>
      </w:r>
    </w:p>
    <w:bookmarkEnd w:id="56"/>
    <w:bookmarkStart w:id="57" w:name="风险扩散判断"/>
    <w:p>
      <w:pPr>
        <w:pStyle w:val="Heading3"/>
      </w:pPr>
      <w:r>
        <w:t xml:space="preserve">⚠️ </w:t>
      </w:r>
      <w:r>
        <w:rPr>
          <w:rFonts w:hint="eastAsia"/>
        </w:rPr>
        <w:t xml:space="preserve">风险扩散判断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影视院线、游戏、文化传媒出现多股跌停，题材股亏钱效应集中。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汽车零部件、通用设备和专用设备出现高位股补跌。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昨日高位股中既有青岛食品、澳洋健康继续晋级，也有文投控股、山东矿机等直接跌停，接力结果高度两极化。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严格跌停池大部分股票的行业和跌停原因字段为空，不根据名称猜测具体事件。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公告分类器在解禁、减持、业绩预警、问询、处罚、减值、停复牌等类别中均未提取新增事件，但这只代表当前快照覆盖结果，不扩大为市场不存在相关风险。</w:t>
      </w:r>
    </w:p>
    <w:bookmarkEnd w:id="57"/>
    <w:bookmarkEnd w:id="58"/>
    <w:bookmarkStart w:id="61" w:name="十六-策略复盘评分8分10分"/>
    <w:p>
      <w:pPr>
        <w:pStyle w:val="Heading2"/>
      </w:pPr>
      <w:r>
        <w:rPr>
          <w:rFonts w:hint="eastAsia"/>
        </w:rPr>
        <w:t xml:space="preserve">十六、🧮</w:t>
      </w:r>
      <w:r>
        <w:t xml:space="preserve"> </w:t>
      </w:r>
      <w:r>
        <w:rPr>
          <w:rFonts w:hint="eastAsia"/>
        </w:rPr>
        <w:t xml:space="preserve">策略复盘评分：8分/10分</w:t>
      </w:r>
    </w:p>
    <w:p>
      <w:pPr>
        <w:pStyle w:val="FirstParagraph"/>
      </w:pPr>
      <w:r>
        <w:rPr>
          <w:rFonts w:hint="eastAsia"/>
        </w:rPr>
        <w:t xml:space="preserve">当日存在正式盘前简报与午盘总结，可以进行策略评分。最终评分以收盘事实重新核对，不沿用午盘评分作为自动结论。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3168"/>
        <w:gridCol w:w="2376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复盘项目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得分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收盘证据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科技风险判断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科创50跌5.48%，半导体与通信合计流出108.33亿元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价值与防御相对占优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白酒、医药、红利相对强，权重指数明显抗跌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右侧确认纪律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成交额前十中9只重点技术样本为D或仅贵州茅台为A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仓位防守判断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午后跌停升至86家，低仓位等待确认正确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午后风险强度预判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午盘情绪仍定性为正常偏分化，未充分预判收盘退潮幅度</w:t>
            </w:r>
          </w:p>
        </w:tc>
      </w:tr>
    </w:tbl>
    <w:bookmarkStart w:id="59" w:name="盘前判断收盘核对"/>
    <w:p>
      <w:pPr>
        <w:pStyle w:val="Heading3"/>
      </w:pPr>
      <w:r>
        <w:t xml:space="preserve">🔍 </w:t>
      </w:r>
      <w:r>
        <w:rPr>
          <w:rFonts w:hint="eastAsia"/>
        </w:rPr>
        <w:t xml:space="preserve">盘前判断收盘核对</w:t>
      </w:r>
    </w:p>
    <w:p>
      <w:pPr>
        <w:pStyle w:val="Compact"/>
        <w:numPr>
          <w:ilvl w:val="0"/>
          <w:numId w:val="1028"/>
        </w:numPr>
      </w:pPr>
      <w:r>
        <w:t xml:space="preserve">✅ </w:t>
      </w:r>
      <w:r>
        <w:rPr>
          <w:rFonts w:hint="eastAsia"/>
        </w:rPr>
        <w:t xml:space="preserve">海外科技走弱、A股科技成长承压：得到收盘确认。</w:t>
      </w:r>
    </w:p>
    <w:p>
      <w:pPr>
        <w:pStyle w:val="Compact"/>
        <w:numPr>
          <w:ilvl w:val="0"/>
          <w:numId w:val="1028"/>
        </w:numPr>
      </w:pPr>
      <w:r>
        <w:t xml:space="preserve">✅ </w:t>
      </w:r>
      <w:r>
        <w:rPr>
          <w:rFonts w:hint="eastAsia"/>
        </w:rPr>
        <w:t xml:space="preserve">权重价值优于创业板、科创板：得到收盘确认。</w:t>
      </w:r>
    </w:p>
    <w:p>
      <w:pPr>
        <w:pStyle w:val="Compact"/>
        <w:numPr>
          <w:ilvl w:val="0"/>
          <w:numId w:val="1028"/>
        </w:numPr>
      </w:pPr>
      <w:r>
        <w:t xml:space="preserve">✅ </w:t>
      </w:r>
      <w:r>
        <w:rPr>
          <w:rFonts w:hint="eastAsia"/>
        </w:rPr>
        <w:t xml:space="preserve">科技政策与业绩催化不能替代右侧趋势：得到收盘确认。</w:t>
      </w:r>
    </w:p>
    <w:p>
      <w:pPr>
        <w:pStyle w:val="Compact"/>
        <w:numPr>
          <w:ilvl w:val="0"/>
          <w:numId w:val="1028"/>
        </w:numPr>
      </w:pPr>
      <w:r>
        <w:t xml:space="preserve">✅ </w:t>
      </w:r>
      <w:r>
        <w:rPr>
          <w:rFonts w:hint="eastAsia"/>
        </w:rPr>
        <w:t xml:space="preserve">先防守、等待联合信号：得到收盘确认。</w:t>
      </w:r>
    </w:p>
    <w:p>
      <w:pPr>
        <w:pStyle w:val="Compact"/>
        <w:numPr>
          <w:ilvl w:val="0"/>
          <w:numId w:val="1028"/>
        </w:numPr>
      </w:pPr>
      <w:r>
        <w:t xml:space="preserve">➖ </w:t>
      </w:r>
      <w:r>
        <w:rPr>
          <w:rFonts w:hint="eastAsia"/>
        </w:rPr>
        <w:t xml:space="preserve">白酒和医药的强度高于盘前预期，但午盘已经识别并调整观察方向。</w:t>
      </w:r>
    </w:p>
    <w:bookmarkEnd w:id="59"/>
    <w:bookmarkStart w:id="60" w:name="午盘策略收盘核对"/>
    <w:p>
      <w:pPr>
        <w:pStyle w:val="Heading3"/>
      </w:pPr>
      <w:r>
        <w:t xml:space="preserve">🔍 </w:t>
      </w:r>
      <w:r>
        <w:rPr>
          <w:rFonts w:hint="eastAsia"/>
        </w:rPr>
        <w:t xml:space="preserve">午盘策略收盘核对</w:t>
      </w:r>
    </w:p>
    <w:p>
      <w:pPr>
        <w:pStyle w:val="Compact"/>
        <w:numPr>
          <w:ilvl w:val="0"/>
          <w:numId w:val="1029"/>
        </w:numPr>
      </w:pPr>
      <w:r>
        <w:t xml:space="preserve">✅ </w:t>
      </w:r>
      <w:r>
        <w:rPr>
          <w:rFonts w:hint="eastAsia"/>
        </w:rPr>
        <w:t xml:space="preserve">不做科技成长左侧抄底：正确。</w:t>
      </w:r>
    </w:p>
    <w:p>
      <w:pPr>
        <w:pStyle w:val="Compact"/>
        <w:numPr>
          <w:ilvl w:val="0"/>
          <w:numId w:val="1029"/>
        </w:numPr>
      </w:pPr>
      <w:r>
        <w:t xml:space="preserve">✅ </w:t>
      </w:r>
      <w:r>
        <w:rPr>
          <w:rFonts w:hint="eastAsia"/>
        </w:rPr>
        <w:t xml:space="preserve">白酒只观察中军承接、涨停股不追价：正确。</w:t>
      </w:r>
    </w:p>
    <w:p>
      <w:pPr>
        <w:pStyle w:val="Compact"/>
        <w:numPr>
          <w:ilvl w:val="0"/>
          <w:numId w:val="1029"/>
        </w:numPr>
      </w:pPr>
      <w:r>
        <w:t xml:space="preserve">✅ </w:t>
      </w:r>
      <w:r>
        <w:rPr>
          <w:rFonts w:hint="eastAsia"/>
        </w:rPr>
        <w:t xml:space="preserve">机器人等待炸板与资金重新确认：正确，埃斯顿、巨轮智能均未封住涨停。</w:t>
      </w:r>
    </w:p>
    <w:p>
      <w:pPr>
        <w:pStyle w:val="Compact"/>
        <w:numPr>
          <w:ilvl w:val="0"/>
          <w:numId w:val="1029"/>
        </w:numPr>
      </w:pPr>
      <w:r>
        <w:t xml:space="preserve">✅ </w:t>
      </w:r>
      <w:r>
        <w:rPr>
          <w:rFonts w:hint="eastAsia"/>
        </w:rPr>
        <w:t xml:space="preserve">仓位增加设置涨跌比、封板率、QVIX等条件：正确，收盘条件全部未满足。</w:t>
      </w:r>
    </w:p>
    <w:p>
      <w:pPr>
        <w:pStyle w:val="Compact"/>
        <w:numPr>
          <w:ilvl w:val="0"/>
          <w:numId w:val="1029"/>
        </w:numPr>
      </w:pPr>
      <w:r>
        <w:t xml:space="preserve">❌ </w:t>
      </w:r>
      <w:r>
        <w:rPr>
          <w:rFonts w:hint="eastAsia"/>
        </w:rPr>
        <w:t xml:space="preserve">午盘没有充分覆盖跌停从17家增至86家的尾盘风险。</w:t>
      </w:r>
    </w:p>
    <w:p>
      <w:pPr>
        <w:pStyle w:val="FirstParagraph"/>
      </w:pPr>
      <w:r>
        <w:rPr>
          <w:rFonts w:hint="eastAsia"/>
        </w:rPr>
        <w:t xml:space="preserve">盘前与午盘报告均以方向、条件和回避清单为主，没有固定买入组合和统一持有周期，因此不计算个股命中率，避免把条件判断强行换算为交易胜率。</w:t>
      </w:r>
    </w:p>
    <w:bookmarkEnd w:id="60"/>
    <w:bookmarkEnd w:id="61"/>
    <w:bookmarkStart w:id="64" w:name="十七-明日投资方向排序"/>
    <w:p>
      <w:pPr>
        <w:pStyle w:val="Heading2"/>
      </w:pPr>
      <w:r>
        <w:rPr>
          <w:rFonts w:hint="eastAsia"/>
        </w:rPr>
        <w:t xml:space="preserve">十七、🧭</w:t>
      </w:r>
      <w:r>
        <w:t xml:space="preserve"> </w:t>
      </w:r>
      <w:r>
        <w:rPr>
          <w:rFonts w:hint="eastAsia"/>
        </w:rPr>
        <w:t xml:space="preserve">明日投资方向排序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485"/>
        <w:gridCol w:w="1485"/>
        <w:gridCol w:w="1485"/>
        <w:gridCol w:w="1485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收盘证据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失效信号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板块净流入25.00亿元，多只涨停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中军不补跌、前排分歧后承接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板块资金转流出、涨停股批量开板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医疗服务与生物制品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分别净流入16.36亿元、5.58亿元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医疗服务继续强于指数、涨停晋级健康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高换手前排集中兑现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红利与低波动权重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红利ETF涨1.1696%，沪深300相对抗跌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指数弱势时继续保持相对收益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权重与红利同步补跌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板块净流入6.33亿元，宁德时代净流入9.83亿元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资金持续且核心股重回右侧结构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单日流入后再次破位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炼化、油气与港口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炼化+2.84亿元、油气+2.78亿元、港口涨0.806%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商品与行业资金继续共振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事件交易退潮、资金转流出</w:t>
            </w:r>
          </w:p>
        </w:tc>
      </w:tr>
    </w:tbl>
    <w:bookmarkStart w:id="62" w:name="重点方向行动"/>
    <w:p>
      <w:pPr>
        <w:pStyle w:val="Heading3"/>
      </w:pPr>
      <w:r>
        <w:t xml:space="preserve">💡 </w:t>
      </w:r>
      <w:r>
        <w:rPr>
          <w:rFonts w:hint="eastAsia"/>
        </w:rPr>
        <w:t xml:space="preserve">重点方向行动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白酒</w:t>
      </w:r>
      <w:r>
        <w:rPr>
          <w:rFonts w:hint="eastAsia"/>
        </w:rPr>
        <w:t xml:space="preserve">：贵州茅台为TickFlow</w:t>
      </w:r>
      <w:r>
        <w:t xml:space="preserve"> </w:t>
      </w:r>
      <w:r>
        <w:rPr>
          <w:rFonts w:hint="eastAsia"/>
        </w:rPr>
        <w:t xml:space="preserve">A级，迎驾贡酒为B级，但A/B级同样禁止追涨；等待分歧承接或同日日K重新确认。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医疗服务</w:t>
      </w:r>
      <w:r>
        <w:rPr>
          <w:rFonts w:hint="eastAsia"/>
        </w:rPr>
        <w:t xml:space="preserve">：创新药/医疗聚类获A-，但澳洋健康、百花医药等换手较高，优先观察板块中军而非连板追价。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电池</w:t>
      </w:r>
      <w:r>
        <w:rPr>
          <w:rFonts w:hint="eastAsia"/>
        </w:rPr>
        <w:t xml:space="preserve">：宁德时代虽获9.83亿元净流入，但截至10月29日仍为D级趋势破位，只观察资金持续性，不做左侧确认。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科技成长</w:t>
      </w:r>
      <w:r>
        <w:rPr>
          <w:rFonts w:hint="eastAsia"/>
        </w:rPr>
        <w:t xml:space="preserve">：半导体、通信、软件、消费电子仍列回避优先级，直到资金止流并重新站回关键均线。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港口与油气</w:t>
      </w:r>
      <w:r>
        <w:rPr>
          <w:rFonts w:hint="eastAsia"/>
        </w:rPr>
        <w:t xml:space="preserve">：属于防御和事件型方向，只有资金持续时才保留观察，不根据单日相对强势扩大仓位。</w:t>
      </w:r>
    </w:p>
    <w:bookmarkEnd w:id="62"/>
    <w:bookmarkStart w:id="63" w:name="妙想选股候选池使用边界"/>
    <w:p>
      <w:pPr>
        <w:pStyle w:val="Heading3"/>
      </w:pPr>
      <w:r>
        <w:t xml:space="preserve">🔍 </w:t>
      </w:r>
      <w:r>
        <w:rPr>
          <w:rFonts w:hint="eastAsia"/>
        </w:rPr>
        <w:t xml:space="preserve">妙想选股候选池使用边界</w:t>
      </w:r>
    </w:p>
    <w:p>
      <w:pPr>
        <w:pStyle w:val="FirstParagraph"/>
      </w:pPr>
      <w:r>
        <w:rPr>
          <w:rFonts w:hint="eastAsia"/>
        </w:rPr>
        <w:t xml:space="preserve">mx-xuangu返回11只满足“非ST、非退市整理、价格高于MA20和MA60、MA20向上、换手率低于15%”的候选：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白酒：贵州茅台、五粮液、迎驾贡酒、今世缘、顺鑫农业。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医疗服务：通策医疗、普瑞眼科、爱尔眼科、国际医学。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电池：盟固利、珠海冠宇。</w:t>
      </w:r>
    </w:p>
    <w:p>
      <w:pPr>
        <w:pStyle w:val="FirstParagraph"/>
      </w:pPr>
      <w:r>
        <w:rPr>
          <w:rFonts w:hint="eastAsia"/>
        </w:rPr>
        <w:t xml:space="preserve">该列表只是只读候选池，不是买入结论。当前只有贵州茅台和迎驾贡酒进入同口径TickFlow样本并分别获得A、B评级，其余候选没有本轮同口径A/B/C/D技术评级，不估算评级，也不提高行动等级。</w:t>
      </w:r>
    </w:p>
    <w:bookmarkEnd w:id="63"/>
    <w:bookmarkEnd w:id="64"/>
    <w:bookmarkStart w:id="67" w:name="十八-明日仓位模型"/>
    <w:p>
      <w:pPr>
        <w:pStyle w:val="Heading2"/>
      </w:pPr>
      <w:r>
        <w:rPr>
          <w:rFonts w:hint="eastAsia"/>
        </w:rPr>
        <w:t xml:space="preserve">十八、💡</w:t>
      </w:r>
      <w:r>
        <w:t xml:space="preserve"> </w:t>
      </w:r>
      <w:r>
        <w:rPr>
          <w:rFonts w:hint="eastAsia"/>
        </w:rPr>
        <w:t xml:space="preserve">明日仓位模型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建议仓位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执行条件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模型风险上限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仅作为上限，不是目标仓位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积极型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涨跌比回到1以上、封板率超过70%、跌停显著下降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均衡型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市场维持退潮但白酒、医疗中军仍有承接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保守型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QVIX继续上升、跌停扩散或权重转弱</w:t>
            </w:r>
          </w:p>
        </w:tc>
      </w:tr>
    </w:tbl>
    <w:bookmarkStart w:id="65" w:name="仓位加减分依据"/>
    <w:p>
      <w:pPr>
        <w:pStyle w:val="Heading3"/>
      </w:pPr>
      <w:r>
        <w:t xml:space="preserve">🧮 </w:t>
      </w:r>
      <w:r>
        <w:rPr>
          <w:rFonts w:hint="eastAsia"/>
        </w:rPr>
        <w:t xml:space="preserve">仓位加减分依据</w:t>
      </w:r>
    </w:p>
    <w:p>
      <w:pPr>
        <w:pStyle w:val="Compact"/>
        <w:numPr>
          <w:ilvl w:val="0"/>
          <w:numId w:val="1032"/>
        </w:numPr>
      </w:pPr>
      <w:r>
        <w:t xml:space="preserve">🔴 </w:t>
      </w:r>
      <w:r>
        <w:rPr>
          <w:rFonts w:hint="eastAsia"/>
        </w:rPr>
        <w:t xml:space="preserve">涨跌比0.194：仓位调整-15个百分点。</w:t>
      </w:r>
    </w:p>
    <w:p>
      <w:pPr>
        <w:pStyle w:val="Compact"/>
        <w:numPr>
          <w:ilvl w:val="0"/>
          <w:numId w:val="1032"/>
        </w:numPr>
      </w:pPr>
      <w:r>
        <w:t xml:space="preserve">🔴 </w:t>
      </w:r>
      <w:r>
        <w:rPr>
          <w:rFonts w:hint="eastAsia"/>
        </w:rPr>
        <w:t xml:space="preserve">炸板率38.80%：仓位调整-15个百分点。</w:t>
      </w:r>
    </w:p>
    <w:p>
      <w:pPr>
        <w:pStyle w:val="Compact"/>
        <w:numPr>
          <w:ilvl w:val="0"/>
          <w:numId w:val="1032"/>
        </w:numPr>
      </w:pPr>
      <w:r>
        <w:t xml:space="preserve">🔴 </w:t>
      </w:r>
      <w:r>
        <w:rPr>
          <w:rFonts w:hint="eastAsia"/>
        </w:rPr>
        <w:t xml:space="preserve">跌停86家：仓位调整-10个百分点。</w:t>
      </w:r>
    </w:p>
    <w:p>
      <w:pPr>
        <w:pStyle w:val="Compact"/>
        <w:numPr>
          <w:ilvl w:val="0"/>
          <w:numId w:val="1032"/>
        </w:numPr>
      </w:pPr>
      <w:r>
        <w:t xml:space="preserve">🟢 </w:t>
      </w:r>
      <w:r>
        <w:rPr>
          <w:rFonts w:hint="eastAsia"/>
        </w:rPr>
        <w:t xml:space="preserve">成交额增加7.45%：仓位调整+5个百分点。</w:t>
      </w:r>
    </w:p>
    <w:p>
      <w:pPr>
        <w:pStyle w:val="Compact"/>
        <w:numPr>
          <w:ilvl w:val="0"/>
          <w:numId w:val="1032"/>
        </w:numPr>
      </w:pPr>
      <w:r>
        <w:t xml:space="preserve">⚠️ </w:t>
      </w:r>
      <w:r>
        <w:rPr>
          <w:rFonts w:hint="eastAsia"/>
        </w:rPr>
        <w:t xml:space="preserve">成交额放大出现在指数普跌和跌停扩散背景下，量能加分不足以覆盖情绪扣分。</w:t>
      </w:r>
    </w:p>
    <w:bookmarkEnd w:id="65"/>
    <w:bookmarkStart w:id="66" w:name="执行结论"/>
    <w:p>
      <w:pPr>
        <w:pStyle w:val="Heading3"/>
      </w:pPr>
      <w:r>
        <w:t xml:space="preserve">💡 </w:t>
      </w:r>
      <w:r>
        <w:rPr>
          <w:rFonts w:hint="eastAsia"/>
        </w:rPr>
        <w:t xml:space="preserve">执行结论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基准仓位采用0%—5%区间。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只有涨跌比、封板率、跌停数量、资金流和QVIX同时改善，才考虑向15%提高。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30%只是模型上限；联合信号未确认前，不执行满上限仓位。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白酒、医药即使延续强势，也只允许分歧后的右侧试错，不追一致高开。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D级趋势破位股不占用试错仓位。</w:t>
      </w:r>
    </w:p>
    <w:bookmarkEnd w:id="66"/>
    <w:bookmarkEnd w:id="67"/>
    <w:bookmarkStart w:id="73" w:name="十九-明日风险日历与回避清单"/>
    <w:p>
      <w:pPr>
        <w:pStyle w:val="Heading2"/>
      </w:pPr>
      <w:r>
        <w:rPr>
          <w:rFonts w:hint="eastAsia"/>
        </w:rPr>
        <w:t xml:space="preserve">十九、⚠️</w:t>
      </w:r>
      <w:r>
        <w:t xml:space="preserve"> </w:t>
      </w:r>
      <w:r>
        <w:rPr>
          <w:rFonts w:hint="eastAsia"/>
        </w:rPr>
        <w:t xml:space="preserve">明日风险日历与回避清单</w:t>
      </w:r>
    </w:p>
    <w:bookmarkStart w:id="68" w:name="风险日历"/>
    <w:p>
      <w:pPr>
        <w:pStyle w:val="Heading3"/>
      </w:pPr>
      <w:r>
        <w:t xml:space="preserve">📅 </w:t>
      </w:r>
      <w:r>
        <w:rPr>
          <w:rFonts w:hint="eastAsia"/>
        </w:rPr>
        <w:t xml:space="preserve">风险日历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当前快照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明日处理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解禁与减持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公告分类器提取数量均为0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仅代表当前快照覆盖，不扩大解释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业绩预警、减值与处罚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分类器提取数量均为0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不据此判断不存在盘后新增事件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具体宏观数据发布时间表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采集快照未返回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不估算时间，不纳入确认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宽基ETF份额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最新日期为10月29日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只能作为滞后证据</w:t>
            </w:r>
          </w:p>
        </w:tc>
      </w:tr>
      <w:tr>
        <w:tc>
          <w:tcPr/>
          <w:p>
            <w:pPr>
              <w:pStyle w:val="Compact"/>
            </w:pPr>
            <w:r>
              <w:t xml:space="preserve">QVIX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20.13，较前收上涨3.2308%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继续观察是否满足高位降温规则</w:t>
            </w:r>
          </w:p>
        </w:tc>
      </w:tr>
    </w:tbl>
    <w:bookmarkEnd w:id="68"/>
    <w:bookmarkStart w:id="69" w:name="资金集中流出回避"/>
    <w:p>
      <w:pPr>
        <w:pStyle w:val="Heading3"/>
      </w:pPr>
      <w:r>
        <w:t xml:space="preserve">🚫 </w:t>
      </w:r>
      <w:r>
        <w:rPr>
          <w:rFonts w:hint="eastAsia"/>
        </w:rPr>
        <w:t xml:space="preserve">资金集中流出回避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半导体、通信设备、软件开发、消费电子、IT服务Ⅱ。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兆易创新、胜宏科技、天孚通信、中天科技、东山精密。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佰维存储、京东方A、罗博特科、东方财富、协创数据。</w:t>
      </w:r>
    </w:p>
    <w:bookmarkEnd w:id="69"/>
    <w:bookmarkStart w:id="70" w:name="d级趋势破位回避"/>
    <w:p>
      <w:pPr>
        <w:pStyle w:val="Heading3"/>
      </w:pPr>
      <w:r>
        <w:t xml:space="preserve">🚫 </w:t>
      </w:r>
      <w:r>
        <w:rPr>
          <w:rFonts w:hint="eastAsia"/>
        </w:rPr>
        <w:t xml:space="preserve">D级趋势破位回避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新易盛、中际旭创、长鑫科技、宁德时代、兆易创新。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胜宏科技、寒武纪、东山精密、天孚通信。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津滨发展、合百集团、古井贡酒、永安药业、红太阳。</w:t>
      </w:r>
    </w:p>
    <w:p>
      <w:pPr>
        <w:pStyle w:val="FirstParagraph"/>
      </w:pPr>
      <w:r>
        <w:rPr>
          <w:rFonts w:hint="eastAsia"/>
        </w:rPr>
        <w:t xml:space="preserve">涨停或单日资金流入不能自动取消D级回避，必须等待重新站回MA20、MA60并形成右侧确认。</w:t>
      </w:r>
    </w:p>
    <w:bookmarkEnd w:id="70"/>
    <w:bookmarkStart w:id="71" w:name="连续跌停与高位退潮回避"/>
    <w:p>
      <w:pPr>
        <w:pStyle w:val="Heading3"/>
      </w:pPr>
      <w:r>
        <w:t xml:space="preserve">🚫 </w:t>
      </w:r>
      <w:r>
        <w:rPr>
          <w:rFonts w:hint="eastAsia"/>
        </w:rPr>
        <w:t xml:space="preserve">连续跌停与高位退潮回避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多伦科技、深赛格、秦安股份、三变科技、赛福天。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郑中设计、环旭电子、新华百货、光启技术。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百达精工、天融信、飞龙股份。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文投控股、山东矿机、东贝集团、实丰文化、联明股份。</w:t>
      </w:r>
    </w:p>
    <w:bookmarkEnd w:id="71"/>
    <w:bookmarkStart w:id="72" w:name="高位情绪股观察边界"/>
    <w:p>
      <w:pPr>
        <w:pStyle w:val="Heading3"/>
      </w:pPr>
      <w:r>
        <w:t xml:space="preserve">⚠️ </w:t>
      </w:r>
      <w:r>
        <w:rPr>
          <w:rFonts w:hint="eastAsia"/>
        </w:rPr>
        <w:t xml:space="preserve">高位情绪股观察边界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青岛食品5板：只观察情绪锚，不追一致高开。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上海沪工、澳洋健康3板：出现放量开板或板块退潮时优先回避。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盛洋科技、阳光照明、桂林三金、传智教育等2板股：只看分歧承接。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名称题材缺少统一基本面驱动，出现批量开板时不参与回封。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ST涨停与ST跌停同时存在，ST方向不纳入普通观察池。</w:t>
      </w:r>
    </w:p>
    <w:bookmarkEnd w:id="72"/>
    <w:bookmarkEnd w:id="73"/>
    <w:bookmarkStart w:id="74" w:name="二十-复盘动作清单"/>
    <w:p>
      <w:pPr>
        <w:pStyle w:val="Heading2"/>
      </w:pPr>
      <w:r>
        <w:rPr>
          <w:rFonts w:hint="eastAsia"/>
        </w:rPr>
        <w:t xml:space="preserve">二十、✅</w:t>
      </w:r>
      <w:r>
        <w:t xml:space="preserve"> </w:t>
      </w:r>
      <w:r>
        <w:rPr>
          <w:rFonts w:hint="eastAsia"/>
        </w:rPr>
        <w:t xml:space="preserve">复盘动作清单</w:t>
      </w:r>
    </w:p>
    <w:p>
      <w:pPr>
        <w:numPr>
          <w:ilvl w:val="0"/>
          <w:numId w:val="1038"/>
        </w:numPr>
      </w:pPr>
      <w:r>
        <w:rPr>
          <w:b/>
          <w:bCs/>
        </w:rPr>
        <w:t xml:space="preserve">🎭 </w:t>
      </w:r>
      <w:r>
        <w:rPr>
          <w:rFonts w:hint="eastAsia"/>
          <w:b/>
          <w:bCs/>
        </w:rPr>
        <w:t xml:space="preserve">整体情绪</w:t>
      </w:r>
      <w:r>
        <w:rPr>
          <w:rFonts w:hint="eastAsia"/>
        </w:rPr>
        <w:t xml:space="preserve">：收盘定性为退潮；49家涨停不能覆盖86家跌停、38.80%炸板率和0.194涨跌比。</w:t>
      </w:r>
    </w:p>
    <w:p>
      <w:pPr>
        <w:numPr>
          <w:ilvl w:val="0"/>
          <w:numId w:val="1038"/>
        </w:numPr>
      </w:pPr>
      <w:r>
        <w:rPr>
          <w:b/>
          <w:bCs/>
        </w:rPr>
        <w:t xml:space="preserve">🪜 </w:t>
      </w:r>
      <w:r>
        <w:rPr>
          <w:rFonts w:hint="eastAsia"/>
          <w:b/>
          <w:bCs/>
        </w:rPr>
        <w:t xml:space="preserve">连板梯队</w:t>
      </w:r>
      <w:r>
        <w:rPr>
          <w:rFonts w:hint="eastAsia"/>
        </w:rPr>
        <w:t xml:space="preserve">：青岛食品5板独立，上海沪工、澳洋健康3板，2板6家；5板与3板之间存在断层，接力结构不连续。</w:t>
      </w:r>
    </w:p>
    <w:p>
      <w:pPr>
        <w:numPr>
          <w:ilvl w:val="0"/>
          <w:numId w:val="1038"/>
        </w:numPr>
      </w:pPr>
      <w:r>
        <w:rPr>
          <w:b/>
          <w:bCs/>
        </w:rPr>
        <w:t xml:space="preserve">📈 </w:t>
      </w:r>
      <w:r>
        <w:rPr>
          <w:rFonts w:hint="eastAsia"/>
          <w:b/>
          <w:bCs/>
        </w:rPr>
        <w:t xml:space="preserve">强势板块</w:t>
      </w:r>
      <w:r>
        <w:rPr>
          <w:rFonts w:hint="eastAsia"/>
        </w:rPr>
        <w:t xml:space="preserve">：白酒、医疗服务、消费防御最强；白酒资金共振最完整，医疗聚类获A-，但两者都不适合一致追价。</w:t>
      </w:r>
    </w:p>
    <w:p>
      <w:pPr>
        <w:numPr>
          <w:ilvl w:val="0"/>
          <w:numId w:val="1038"/>
        </w:numPr>
      </w:pPr>
      <w:r>
        <w:rPr>
          <w:b/>
          <w:bCs/>
        </w:rPr>
        <w:t xml:space="preserve">💰 </w:t>
      </w:r>
      <w:r>
        <w:rPr>
          <w:rFonts w:hint="eastAsia"/>
          <w:b/>
          <w:bCs/>
        </w:rPr>
        <w:t xml:space="preserve">资金性质</w:t>
      </w:r>
      <w:r>
        <w:rPr>
          <w:rFonts w:hint="eastAsia"/>
        </w:rPr>
        <w:t xml:space="preserve">：资金从半导体、通信、软件、消费电子撤出，流向白酒、医疗服务、电池和防御消费；整体仍是避险切换，不是全面增量行情。</w:t>
      </w:r>
    </w:p>
    <w:p>
      <w:pPr>
        <w:numPr>
          <w:ilvl w:val="0"/>
          <w:numId w:val="1038"/>
        </w:numPr>
      </w:pPr>
      <w:r>
        <w:rPr>
          <w:b/>
          <w:bCs/>
        </w:rPr>
        <w:t xml:space="preserve">🐉 </w:t>
      </w:r>
      <w:r>
        <w:rPr>
          <w:rFonts w:hint="eastAsia"/>
          <w:b/>
          <w:bCs/>
        </w:rPr>
        <w:t xml:space="preserve">龙虎榜席位</w:t>
      </w:r>
      <w:r>
        <w:rPr>
          <w:rFonts w:hint="eastAsia"/>
        </w:rPr>
        <w:t xml:space="preserve">：沪深股通、机构和活跃营业部整体净买入；泸州老窖形成行业、个股、席位共振，金安国纪则存在行业资金背离。</w:t>
      </w:r>
    </w:p>
    <w:p>
      <w:pPr>
        <w:numPr>
          <w:ilvl w:val="0"/>
          <w:numId w:val="1038"/>
        </w:numPr>
      </w:pPr>
      <w:r>
        <w:rPr>
          <w:b/>
          <w:bCs/>
        </w:rPr>
        <w:t xml:space="preserve">⚠️ </w:t>
      </w:r>
      <w:r>
        <w:rPr>
          <w:rFonts w:hint="eastAsia"/>
          <w:b/>
          <w:bCs/>
        </w:rPr>
        <w:t xml:space="preserve">亏钱效应</w:t>
      </w:r>
      <w:r>
        <w:rPr>
          <w:rFonts w:hint="eastAsia"/>
        </w:rPr>
        <w:t xml:space="preserve">：跌停86家，高位风险12家，昨日涨停股平均下跌0.67%，影视、游戏、传媒及高位题材是主要风险源。</w:t>
      </w:r>
    </w:p>
    <w:p>
      <w:pPr>
        <w:numPr>
          <w:ilvl w:val="0"/>
          <w:numId w:val="1038"/>
        </w:numPr>
      </w:pPr>
      <w:r>
        <w:rPr>
          <w:b/>
          <w:bCs/>
        </w:rPr>
        <w:t xml:space="preserve">🔍 </w:t>
      </w:r>
      <w:r>
        <w:rPr>
          <w:rFonts w:hint="eastAsia"/>
          <w:b/>
          <w:bCs/>
        </w:rPr>
        <w:t xml:space="preserve">重点票</w:t>
      </w:r>
      <w:r>
        <w:rPr>
          <w:rFonts w:hint="eastAsia"/>
        </w:rPr>
        <w:t xml:space="preserve">：贵州茅台A级但不追高；迎驾贡酒B级等待重新确认；其余14只重点技术样本为D级，统一回避左侧抄底。</w:t>
      </w:r>
    </w:p>
    <w:p>
      <w:pPr>
        <w:numPr>
          <w:ilvl w:val="0"/>
          <w:numId w:val="1038"/>
        </w:numPr>
      </w:pPr>
      <w:r>
        <w:rPr>
          <w:b/>
          <w:bCs/>
        </w:rPr>
        <w:t xml:space="preserve">💡 </w:t>
      </w:r>
      <w:r>
        <w:rPr>
          <w:rFonts w:hint="eastAsia"/>
          <w:b/>
          <w:bCs/>
        </w:rPr>
        <w:t xml:space="preserve">次日计划</w:t>
      </w:r>
      <w:r>
        <w:rPr>
          <w:rFonts w:hint="eastAsia"/>
        </w:rPr>
        <w:t xml:space="preserve">：基准仓位0%—5%；先看涨跌比、封板率、跌停数量和QVIX，再决定是否试错白酒、医疗分歧承接，科技成长继续等待资金与趋势双确认。</w:t>
      </w:r>
    </w:p>
    <w:bookmarkEnd w:id="74"/>
    <w:bookmarkStart w:id="75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：宽基ETF持续净申购：沪深300ETF44.63亿元、创业板50ETF7.16亿元｜成交16877.1亿元｜300ETF</w:t>
      </w:r>
      <w:r>
        <w:t xml:space="preserve"> QVIX </w:t>
      </w:r>
      <w:r>
        <w:rPr>
          <w:rFonts w:hint="eastAsia"/>
        </w:rPr>
        <w:t xml:space="preserve">20.13、较峰值回落8.9%、降温未确认｜联合信号未确认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生成时间：2026年10月30日</w:t>
      </w:r>
      <w:r>
        <w:t xml:space="preserve"> 17:01:09 +0800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2026-10-30T09:34:41Z</dcterms:created>
  <dcterms:modified xsi:type="dcterms:W3CDTF">2026-10-30T09:34:41Z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