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0" w:name="奇迹早知道2026年9月28日全天复盘"/>
    <w:p>
      <w:pPr>
        <w:pStyle w:val="Heading1"/>
      </w:pPr>
      <w:r>
        <w:t xml:space="preserve">🌆 </w:t>
      </w:r>
      <w:r>
        <w:rPr>
          <w:rFonts w:hint="eastAsia"/>
        </w:rPr>
        <w:t xml:space="preserve">奇迹早知道｜2026年9月28日全天复盘</w:t>
      </w:r>
    </w:p>
    <w:bookmarkStart w:id="9" w:name="全天行情概览放量普跌成长赛道成为主要杀跌源"/>
    <w:p>
      <w:pPr>
        <w:pStyle w:val="Heading2"/>
      </w:pPr>
      <w:r>
        <w:t xml:space="preserve">① 📉 </w:t>
      </w:r>
      <w:r>
        <w:rPr>
          <w:rFonts w:hint="eastAsia"/>
        </w:rPr>
        <w:t xml:space="preserve">全天行情概览：放量普跌，成长赛道成为主要杀跌源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3823.6206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-1.6653%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12858.753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-3.4408%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3139.825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-4.5341%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1555.9804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-4.0627%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4340.755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-2.2164%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全市场上涨898家、下跌4554家、平盘105家，上涨/下跌比仅0.197。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涨停35家、跌停57家，跌停数量明显高于涨停数量。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全市场成交额17167.12亿元，较上一交易日16691.13亿元增加475.99亿元，增幅2.85%。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放量发生在指数普跌和4554家公司下跌的背景下，属于放量释放风险，而非健康增量进场。</w:t>
      </w:r>
    </w:p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创业板指、科创50分别下跌4.5341%、4.0627%，显著弱于上证指数，科技成长和高弹性方向承压最重。</w:t>
      </w:r>
    </w:p>
    <w:p>
      <w:pPr>
        <w:pStyle w:val="FirstParagraph"/>
      </w:pPr>
      <w:r>
        <w:rPr>
          <w:rFonts w:hint="eastAsia"/>
          <w:b/>
          <w:bCs/>
        </w:rPr>
        <w:t xml:space="preserve">全天定性：退潮加速、接近冰点。</w:t>
      </w:r>
      <w:r>
        <w:br/>
      </w:r>
      <w:r>
        <w:rPr>
          <w:rFonts w:hint="eastAsia"/>
        </w:rPr>
        <w:t xml:space="preserve">权重与防御板块只能减缓上证指数跌幅，未能扭转全市场亏钱效应。</w:t>
      </w:r>
    </w:p>
    <w:p>
      <w:r>
        <w:pict>
          <v:rect style="width:0;height:1.5pt" o:hralign="center" o:hrstd="t" o:hr="t"/>
        </w:pict>
      </w:r>
    </w:p>
    <w:bookmarkEnd w:id="9"/>
    <w:bookmarkStart w:id="12" w:name="上午vs下午对比早盘科技杀跌午后风险继续扩散"/>
    <w:p>
      <w:pPr>
        <w:pStyle w:val="Heading2"/>
      </w:pPr>
      <w:r>
        <w:t xml:space="preserve">② 🕒 </w:t>
      </w:r>
      <w:r>
        <w:rPr>
          <w:rFonts w:hint="eastAsia"/>
        </w:rPr>
        <w:t xml:space="preserve">上午vs下午对比：早盘科技杀跌，午后风险继续扩散</w:t>
      </w:r>
    </w:p>
    <w:p>
      <w:pPr>
        <w:pStyle w:val="FirstParagraph"/>
      </w:pPr>
      <w:r>
        <w:rPr>
          <w:rFonts w:hint="eastAsia"/>
        </w:rPr>
        <w:t xml:space="preserve">午盘报告缺失，采集JSON未保留可直接复原的午间指数、成交额及涨跌家数，因此不补写未经核验的上午、下午精确数值。</w:t>
      </w:r>
    </w:p>
    <w:bookmarkStart w:id="10" w:name="上午盘面"/>
    <w:p>
      <w:pPr>
        <w:pStyle w:val="Heading3"/>
      </w:pPr>
      <w:r>
        <w:t xml:space="preserve">🌅 </w:t>
      </w:r>
      <w:r>
        <w:rPr>
          <w:rFonts w:hint="eastAsia"/>
        </w:rPr>
        <w:t xml:space="preserve">上午盘面</w:t>
      </w:r>
    </w:p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已核验资讯显示，上午上证指数最低跌近2%，科创50盘中跌超4.4%，创业板指盘中跌超4.6%。</w:t>
      </w:r>
    </w:p>
    <w:p>
      <w:pPr>
        <w:pStyle w:val="Compact"/>
        <w:numPr>
          <w:ilvl w:val="0"/>
          <w:numId w:val="1002"/>
        </w:numPr>
      </w:pPr>
      <w:r>
        <w:t xml:space="preserve">🟢 </w:t>
      </w:r>
      <w:r>
        <w:rPr>
          <w:rFonts w:hint="eastAsia"/>
        </w:rPr>
        <w:t xml:space="preserve">上午超过4800家公司下跌，CPO、光通信、PCB、MLCC、光刻机等科技方向集中调整。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汽车零部件、通用设备、网络安全、玻璃基板、养殖和小家电形成局部活口。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上午涨停数量仅20家附近，表明局部题材活跃无法抵消全市场风险释放。</w:t>
      </w:r>
    </w:p>
    <w:bookmarkEnd w:id="10"/>
    <w:bookmarkStart w:id="11" w:name="下午盘面"/>
    <w:p>
      <w:pPr>
        <w:pStyle w:val="Heading3"/>
      </w:pPr>
      <w:r>
        <w:t xml:space="preserve">🌇 </w:t>
      </w:r>
      <w:r>
        <w:rPr>
          <w:rFonts w:hint="eastAsia"/>
        </w:rPr>
        <w:t xml:space="preserve">下午盘面</w:t>
      </w:r>
    </w:p>
    <w:p>
      <w:pPr>
        <w:pStyle w:val="Compact"/>
        <w:numPr>
          <w:ilvl w:val="0"/>
          <w:numId w:val="1003"/>
        </w:numPr>
      </w:pPr>
      <w:r>
        <w:t xml:space="preserve">📉 </w:t>
      </w:r>
      <w:r>
        <w:rPr>
          <w:rFonts w:hint="eastAsia"/>
        </w:rPr>
        <w:t xml:space="preserve">午后指数维持低位并继续承压，科技硬件、高位人气股和前期强势股的亏钱效应进一步扩散。</w:t>
      </w:r>
    </w:p>
    <w:p>
      <w:pPr>
        <w:pStyle w:val="Compact"/>
        <w:numPr>
          <w:ilvl w:val="0"/>
          <w:numId w:val="1003"/>
        </w:numPr>
      </w:pPr>
      <w:r>
        <w:t xml:space="preserve">🔴 </w:t>
      </w:r>
      <w:r>
        <w:rPr>
          <w:rFonts w:hint="eastAsia"/>
        </w:rPr>
        <w:t xml:space="preserve">电力、风电设备午后出现局部加强，浙江新能、新筑股份、吉鑫科技进入涨停或连板梯队。</w:t>
      </w:r>
    </w:p>
    <w:p>
      <w:pPr>
        <w:pStyle w:val="Compact"/>
        <w:numPr>
          <w:ilvl w:val="0"/>
          <w:numId w:val="1003"/>
        </w:numPr>
      </w:pPr>
      <w:r>
        <w:t xml:space="preserve">🟢 </w:t>
      </w:r>
      <w:r>
        <w:rPr>
          <w:rFonts w:hint="eastAsia"/>
        </w:rPr>
        <w:t xml:space="preserve">高位股分化加剧，新华文轩下跌8.99%、泰慕士跌停、天威视讯下跌9.96%。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收盘跌停增至57家，说明下午并未形成有效的普遍修复。</w:t>
      </w:r>
    </w:p>
    <w:p>
      <w:pPr>
        <w:pStyle w:val="FirstParagraph"/>
      </w:pPr>
      <w:r>
        <w:rPr>
          <w:rFonts w:hint="eastAsia"/>
          <w:b/>
          <w:bCs/>
        </w:rPr>
        <w:t xml:space="preserve">结论：</w:t>
      </w:r>
      <w:r>
        <w:rPr>
          <w:rFonts w:hint="eastAsia"/>
        </w:rPr>
        <w:t xml:space="preserve">上午是科技主线集中去杠杆式杀跌，下午则演化为高位情绪与亏钱效应扩散；防御板块仅提供局部避险，不构成指数反转。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领涨板块top10与龙头"/>
    <w:p>
      <w:pPr>
        <w:pStyle w:val="Heading2"/>
      </w:pPr>
      <w:r>
        <w:t xml:space="preserve">③ 📈 </w:t>
      </w:r>
      <w:r>
        <w:rPr>
          <w:rFonts w:hint="eastAsia"/>
        </w:rPr>
        <w:t xml:space="preserve">领涨板块TOP10与龙头</w:t>
      </w:r>
    </w:p>
    <w:p>
      <w:pPr>
        <w:pStyle w:val="FirstParagraph"/>
      </w:pPr>
      <w:r>
        <w:rPr>
          <w:rFonts w:hint="eastAsia"/>
          <w:b/>
          <w:bCs/>
        </w:rPr>
        <w:t xml:space="preserve">口径：申万一级行业收盘涨跌幅；龙头仅列采集JSON已核验的涨停或强势代表；数据源未返回的代表不估算。</w:t>
      </w:r>
    </w:p>
    <w:bookmarkStart w:id="13" w:name="领涨板块top1015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已核验代表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石油石化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公用事业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浙江新能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农林牧渔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东瑞股份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会稽山</w:t>
            </w:r>
          </w:p>
        </w:tc>
      </w:tr>
    </w:tbl>
    <w:bookmarkEnd w:id="13"/>
    <w:bookmarkStart w:id="14" w:name="领涨板块top10610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已核验代表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交通运输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医药生物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-0.39%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丽珠集团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家用电器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-0.98%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九阳股份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深物业A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雪龙集团、襄阳轴承、众泰汽车</w:t>
            </w:r>
          </w:p>
        </w:tc>
      </w:tr>
    </w:tbl>
    <w:bookmarkEnd w:id="14"/>
    <w:bookmarkStart w:id="15" w:name="结构解读"/>
    <w:p>
      <w:pPr>
        <w:pStyle w:val="Heading3"/>
      </w:pPr>
      <w:r>
        <w:t xml:space="preserve">🔍 </w:t>
      </w:r>
      <w:r>
        <w:rPr>
          <w:rFonts w:hint="eastAsia"/>
        </w:rPr>
        <w:t xml:space="preserve">结构解读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31个申万一级行业仅4个收涨，领涨榜本身仍包含6个下跌行业，说明所谓“强势”主要是相对抗跌。</w:t>
      </w:r>
    </w:p>
    <w:p>
      <w:pPr>
        <w:pStyle w:val="Compact"/>
        <w:numPr>
          <w:ilvl w:val="0"/>
          <w:numId w:val="1004"/>
        </w:numPr>
      </w:pPr>
      <w:r>
        <w:t xml:space="preserve">💰 </w:t>
      </w:r>
      <w:r>
        <w:rPr>
          <w:rFonts w:hint="eastAsia"/>
        </w:rPr>
        <w:t xml:space="preserve">资金净流入集中在电力、商用车、非白酒、个护用品和互联网电商，体现防御、低位和事件驱动特征。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汽车零部件虽形成3只涨停集群，但兴瑞科技同时跌停，板块内部并非无差别强势。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6" w:name="资金流向四张榜"/>
    <w:p>
      <w:pPr>
        <w:pStyle w:val="Heading2"/>
      </w:pPr>
      <w:r>
        <w:t xml:space="preserve">④ 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统一口径：2026年9月28日15:00，全天，申万二级行业；来源为华泰skill。个股榜为上游主力买入、卖出金额榜，部分股票同时出现在流入与流出榜，代表双向交易活跃，不能直接相减为净额。</w:t>
      </w:r>
    </w:p>
    <w:bookmarkStart w:id="17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-168.98亿元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-153.33亿元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-26.92亿元</w:t>
            </w:r>
          </w:p>
        </w:tc>
      </w:tr>
    </w:tbl>
    <w:bookmarkEnd w:id="17"/>
    <w:bookmarkStart w:id="18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-21.79亿元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-21.05亿元</w:t>
            </w:r>
          </w:p>
        </w:tc>
      </w:tr>
    </w:tbl>
    <w:bookmarkEnd w:id="18"/>
    <w:bookmarkStart w:id="19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-172.35亿元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-83.10亿元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-74.91亿元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-59.50亿元</w:t>
            </w:r>
          </w:p>
        </w:tc>
      </w:tr>
    </w:tbl>
    <w:bookmarkEnd w:id="19"/>
    <w:bookmarkStart w:id="20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-52.10亿元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-51.86亿元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-47.96亿元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-43.14亿元</w:t>
            </w:r>
          </w:p>
        </w:tc>
      </w:tr>
    </w:tbl>
    <w:bookmarkEnd w:id="20"/>
    <w:bookmarkStart w:id="21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非白酒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互联网电商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+3.43亿元</w:t>
            </w:r>
          </w:p>
        </w:tc>
      </w:tr>
    </w:tbl>
    <w:bookmarkEnd w:id="21"/>
    <w:bookmarkStart w:id="22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养殖业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铁路公路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+1.71亿元</w:t>
            </w:r>
          </w:p>
        </w:tc>
      </w:tr>
    </w:tbl>
    <w:bookmarkEnd w:id="22"/>
    <w:bookmarkStart w:id="23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+141.56亿元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+83.71亿元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+82.29亿元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+62.12亿元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+59.65亿元</w:t>
            </w:r>
          </w:p>
        </w:tc>
      </w:tr>
    </w:tbl>
    <w:bookmarkEnd w:id="23"/>
    <w:bookmarkStart w:id="24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澜起科技（688008）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+36.51亿元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+36.08亿元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京东方A（000725）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+33.35亿元</w:t>
            </w:r>
          </w:p>
        </w:tc>
      </w:tr>
    </w:tbl>
    <w:bookmarkEnd w:id="24"/>
    <w:bookmarkStart w:id="25" w:name="资金性质判断"/>
    <w:p>
      <w:pPr>
        <w:pStyle w:val="Heading3"/>
      </w:pPr>
      <w:r>
        <w:t xml:space="preserve">🧭 </w:t>
      </w:r>
      <w:r>
        <w:rPr>
          <w:rFonts w:hint="eastAsia"/>
        </w:rPr>
        <w:t xml:space="preserve">资金性质判断</w:t>
      </w:r>
    </w:p>
    <w:p>
      <w:pPr>
        <w:pStyle w:val="Compact"/>
        <w:numPr>
          <w:ilvl w:val="0"/>
          <w:numId w:val="1005"/>
        </w:numPr>
      </w:pPr>
      <w:r>
        <w:t xml:space="preserve">🟢 </w:t>
      </w:r>
      <w:r>
        <w:rPr>
          <w:rFonts w:hint="eastAsia"/>
        </w:rPr>
        <w:t xml:space="preserve">通信设备、半导体、元件分别净流出168.98亿元、153.33亿元、97.38亿元，是全天最明确的撤退方向。</w:t>
      </w:r>
    </w:p>
    <w:p>
      <w:pPr>
        <w:pStyle w:val="Compact"/>
        <w:numPr>
          <w:ilvl w:val="0"/>
          <w:numId w:val="1005"/>
        </w:numPr>
      </w:pPr>
      <w:r>
        <w:t xml:space="preserve">🔴 </w:t>
      </w:r>
      <w:r>
        <w:rPr>
          <w:rFonts w:hint="eastAsia"/>
        </w:rPr>
        <w:t xml:space="preserve">电力、商用车、非白酒等板块虽获净流入，但单一板块最高仅6.44亿元，远低于科技板块的流出规模。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中际旭创、新易盛、寒武纪、长鑫科技等同时位列买入和卖出榜，反映巨量换手与筹码对撞，不代表趋势反转。</w:t>
      </w:r>
    </w:p>
    <w:p>
      <w:pPr>
        <w:pStyle w:val="Compact"/>
        <w:numPr>
          <w:ilvl w:val="0"/>
          <w:numId w:val="1005"/>
        </w:numPr>
      </w:pPr>
      <w:r>
        <w:t xml:space="preserve">💡 </w:t>
      </w:r>
      <w:r>
        <w:rPr>
          <w:rFonts w:hint="eastAsia"/>
        </w:rPr>
        <w:t xml:space="preserve">明日不能仅依据个股“主力买入金额”抄底，必须同时看到所属板块净流出收窄或转正。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领跌板块top5与资金流出预警"/>
    <w:p>
      <w:pPr>
        <w:pStyle w:val="Heading2"/>
      </w:pPr>
      <w:r>
        <w:t xml:space="preserve">⑤ 📉 </w:t>
      </w:r>
      <w:r>
        <w:rPr>
          <w:rFonts w:hint="eastAsia"/>
        </w:rPr>
        <w:t xml:space="preserve">领跌板块TOP5与资金流出预警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已核验表现或资金证据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风险判断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行业跌幅-7.36%，通信设备净流出168.98亿元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最高风险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行业跌幅-4.93%，半导体净流出153.33亿元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行业跌幅-4.45%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主力净流出97.38亿元，多只个股跌停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主力净流出34.12亿元，可川科技跌停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通信设备是跌停与大亏损最集中的行业，亏损效应统计中出现13次。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元件方向出现江海股份、海星股份、泰晶科技等跌停样本。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半导体虽然有金辰股份3连板，但全板块资金净流出153.33亿元，属于前排事件股与板块整体明显背离。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自动化设备净流出26.92亿元，华工科技跌停；机器人涨停集群不能外推为自动化设备整体反转。</w:t>
      </w:r>
    </w:p>
    <w:p>
      <w:r>
        <w:pict>
          <v:rect style="width:0;height:1.5pt" o:hralign="center" o:hrstd="t" o:hr="t"/>
        </w:pict>
      </w:r>
    </w:p>
    <w:bookmarkEnd w:id="27"/>
    <w:bookmarkStart w:id="30" w:name="市场情绪综合判断退潮加速接近冰点"/>
    <w:p>
      <w:pPr>
        <w:pStyle w:val="Heading2"/>
      </w:pPr>
      <w:r>
        <w:t xml:space="preserve">⑥ 🧠 </w:t>
      </w:r>
      <w:r>
        <w:rPr>
          <w:rFonts w:hint="eastAsia"/>
        </w:rPr>
        <w:t xml:space="preserve">市场情绪综合判断：退潮加速，接近冰点</w:t>
      </w:r>
    </w:p>
    <w:bookmarkStart w:id="28" w:name="情绪量化"/>
    <w:p>
      <w:pPr>
        <w:pStyle w:val="Heading3"/>
      </w:pPr>
      <w:r>
        <w:t xml:space="preserve">📊 </w:t>
      </w:r>
      <w:r>
        <w:rPr>
          <w:rFonts w:hint="eastAsia"/>
        </w:rPr>
        <w:t xml:space="preserve">情绪量化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回暖区间下沿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回暖区间但压力偏高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25.0%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回暖/正常临界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0.197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明显低于冰点阈值0.4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综合阶段：退潮加速、接近冰点，不认定为稳定回暖。</w:t>
      </w:r>
    </w:p>
    <w:p>
      <w:pPr>
        <w:pStyle w:val="Compact"/>
        <w:numPr>
          <w:ilvl w:val="0"/>
          <w:numId w:val="1007"/>
        </w:numPr>
      </w:pPr>
      <w:r>
        <w:t xml:space="preserve">📉 </w:t>
      </w:r>
      <w:r>
        <w:rPr>
          <w:rFonts w:hint="eastAsia"/>
        </w:rPr>
        <w:t xml:space="preserve">涨停数量尚未低于30家，但涨跌比只有0.197，且跌停57家，市场广度已达到极弱状态。</w:t>
      </w:r>
    </w:p>
    <w:p>
      <w:pPr>
        <w:pStyle w:val="Compact"/>
        <w:numPr>
          <w:ilvl w:val="0"/>
          <w:numId w:val="1007"/>
        </w:numPr>
      </w:pPr>
      <w:r>
        <w:t xml:space="preserve">🟢 </w:t>
      </w:r>
      <w:r>
        <w:rPr>
          <w:rFonts w:hint="eastAsia"/>
        </w:rPr>
        <w:t xml:space="preserve">昨日涨停股52只中仅20只上涨、32只下跌，平均涨跌幅-1.95%。</w:t>
      </w:r>
    </w:p>
    <w:p>
      <w:pPr>
        <w:pStyle w:val="Compact"/>
        <w:numPr>
          <w:ilvl w:val="0"/>
          <w:numId w:val="1007"/>
        </w:numPr>
      </w:pPr>
      <w:r>
        <w:t xml:space="preserve">🟢 </w:t>
      </w:r>
      <w:r>
        <w:rPr>
          <w:rFonts w:hint="eastAsia"/>
        </w:rPr>
        <w:t xml:space="preserve">昨日强势股弱势样本达到23只，接力意愿被判定为“弱/谨慎”。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连板结构存在5板至3板断层，二板和首板晋级比例低于12%，梯队不健康。</w:t>
      </w:r>
    </w:p>
    <w:bookmarkEnd w:id="28"/>
    <w:bookmarkStart w:id="29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亏损厌恶扩散：中等级别。</w:t>
      </w:r>
      <w:r>
        <w:t xml:space="preserve"> </w:t>
      </w:r>
      <w:r>
        <w:rPr>
          <w:rFonts w:hint="eastAsia"/>
        </w:rPr>
        <w:t xml:space="preserve">涨跌比0.197、跌停57家，持仓者倾向于集中止损或兑现。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高位分歧：明显。</w:t>
      </w:r>
      <w:r>
        <w:t xml:space="preserve"> </w:t>
      </w:r>
      <w:r>
        <w:rPr>
          <w:rFonts w:hint="eastAsia"/>
        </w:rPr>
        <w:t xml:space="preserve">新华传媒独撑5板高度，但新华文轩、泰慕士、天威视讯等高位股大幅下跌。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估值与换手拥挤：中等级别。</w:t>
      </w:r>
      <w:r>
        <w:t xml:space="preserve"> </w:t>
      </w:r>
      <w:r>
        <w:rPr>
          <w:rFonts w:hint="eastAsia"/>
        </w:rPr>
        <w:t xml:space="preserve">重点股样本中PE不低于80倍的有3只，高换手不低于20%的有1只。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FOMO风险：局部存在。</w:t>
      </w:r>
      <w:r>
        <w:t xml:space="preserve"> </w:t>
      </w:r>
      <w:r>
        <w:rPr>
          <w:rFonts w:hint="eastAsia"/>
        </w:rPr>
        <w:t xml:space="preserve">资金容易锚定新华传媒、会稽山等高位强势股，但当前市场环境不支持追逐一致加速。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行动上应对亏损厌恶和锚定偏差：不因单只高位股封板而误判市场强度，也不因科技龙头大跌后“看起来便宜”而提前抄底。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6" w:name="涨停事由聚类与关键涨停股"/>
    <w:p>
      <w:pPr>
        <w:pStyle w:val="Heading2"/>
      </w:pPr>
      <w:r>
        <w:t xml:space="preserve">⑦ 🔥 </w:t>
      </w:r>
      <w:r>
        <w:rPr>
          <w:rFonts w:hint="eastAsia"/>
        </w:rPr>
        <w:t xml:space="preserve">涨停事由聚类与关键涨停股</w:t>
      </w:r>
    </w:p>
    <w:bookmarkStart w:id="31" w:name="严格涨停池与事由覆盖"/>
    <w:p>
      <w:pPr>
        <w:pStyle w:val="Heading3"/>
      </w:pPr>
      <w:r>
        <w:t xml:space="preserve">📊 </w:t>
      </w:r>
      <w:r>
        <w:rPr>
          <w:rFonts w:hint="eastAsia"/>
        </w:rPr>
        <w:t xml:space="preserve">严格涨停池与事由覆盖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全市场涨停：35家。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严格涨停池：33家。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事由命中：33家。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事由命中率：100.0%。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事由主源：同花顺涨停池。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备用源：未启用；独立备用接口因无Token调用额度耗尽而不可用，但未影响主源结果。</w:t>
      </w:r>
    </w:p>
    <w:p>
      <w:pPr>
        <w:pStyle w:val="Compact"/>
        <w:numPr>
          <w:ilvl w:val="0"/>
          <w:numId w:val="1009"/>
        </w:numPr>
      </w:pPr>
      <w:r>
        <w:t xml:space="preserve">⚠️ </w:t>
      </w:r>
      <w:r>
        <w:rPr>
          <w:rFonts w:hint="eastAsia"/>
        </w:rPr>
        <w:t xml:space="preserve">以下为多标签聚类，同一股票可能进入多个主题，各主题数量不能相加为严格涨停池总数。</w:t>
      </w:r>
    </w:p>
    <w:bookmarkEnd w:id="31"/>
    <w:bookmarkStart w:id="32" w:name="机器人高端装备"/>
    <w:p>
      <w:pPr>
        <w:pStyle w:val="Heading3"/>
      </w:pPr>
      <w:r>
        <w:t xml:space="preserve">🤖 </w:t>
      </w:r>
      <w:r>
        <w:rPr>
          <w:rFonts w:hint="eastAsia"/>
        </w:rPr>
        <w:t xml:space="preserve">机器人/高端装备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命中4个多标签样本，最高2板。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代表股：大业股份2板、襄阳轴承2板、泰尔股份首板。</w:t>
      </w:r>
    </w:p>
    <w:p>
      <w:pPr>
        <w:pStyle w:val="Compact"/>
        <w:numPr>
          <w:ilvl w:val="0"/>
          <w:numId w:val="1010"/>
        </w:numPr>
      </w:pPr>
      <w:r>
        <w:t xml:space="preserve">💰 </w:t>
      </w:r>
      <w:r>
        <w:rPr>
          <w:rFonts w:hint="eastAsia"/>
        </w:rPr>
        <w:t xml:space="preserve">资金交叉验证：自动化设备净流出26.92亿元，未形成板块资金共振。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评级：C+。</w:t>
      </w:r>
    </w:p>
    <w:p>
      <w:pPr>
        <w:pStyle w:val="Compact"/>
        <w:numPr>
          <w:ilvl w:val="0"/>
          <w:numId w:val="1010"/>
        </w:numPr>
      </w:pPr>
      <w:r>
        <w:t xml:space="preserve">💡 </w:t>
      </w:r>
      <w:r>
        <w:rPr>
          <w:rFonts w:hint="eastAsia"/>
        </w:rPr>
        <w:t xml:space="preserve">行动：只观察前排分歧承接，不追秒板，不把局部涨停外推为全板块机会。</w:t>
      </w:r>
    </w:p>
    <w:bookmarkEnd w:id="32"/>
    <w:bookmarkStart w:id="33" w:name="创新药mrna医疗"/>
    <w:p>
      <w:pPr>
        <w:pStyle w:val="Heading3"/>
      </w:pPr>
      <w:r>
        <w:t xml:space="preserve">💊 </w:t>
      </w:r>
      <w:r>
        <w:rPr>
          <w:rFonts w:hint="eastAsia"/>
        </w:rPr>
        <w:t xml:space="preserve">创新药/mRNA/医疗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命中3个多标签样本，最高1板。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代表股：丽珠集团、善水科技、国新健康。</w:t>
      </w:r>
    </w:p>
    <w:p>
      <w:pPr>
        <w:pStyle w:val="Compact"/>
        <w:numPr>
          <w:ilvl w:val="0"/>
          <w:numId w:val="1011"/>
        </w:numPr>
      </w:pPr>
      <w:r>
        <w:t xml:space="preserve">💰 </w:t>
      </w:r>
      <w:r>
        <w:rPr>
          <w:rFonts w:hint="eastAsia"/>
        </w:rPr>
        <w:t xml:space="preserve">资金交叉验证：对应聚类未获得明确板块净流入证据。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评级：B。</w:t>
      </w:r>
    </w:p>
    <w:p>
      <w:pPr>
        <w:pStyle w:val="Compact"/>
        <w:numPr>
          <w:ilvl w:val="0"/>
          <w:numId w:val="1011"/>
        </w:numPr>
      </w:pPr>
      <w:r>
        <w:t xml:space="preserve">💡 </w:t>
      </w:r>
      <w:r>
        <w:rPr>
          <w:rFonts w:hint="eastAsia"/>
        </w:rPr>
        <w:t xml:space="preserve">行动：题材已有扩散，但必须等待次日晋级、板块资金和右侧趋势共同确认。</w:t>
      </w:r>
    </w:p>
    <w:bookmarkEnd w:id="33"/>
    <w:bookmarkStart w:id="34" w:name="半导体电子材料"/>
    <w:p>
      <w:pPr>
        <w:pStyle w:val="Heading3"/>
      </w:pPr>
      <w:r>
        <w:t xml:space="preserve">🧩 </w:t>
      </w:r>
      <w:r>
        <w:rPr>
          <w:rFonts w:hint="eastAsia"/>
        </w:rPr>
        <w:t xml:space="preserve">半导体/电子材料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命中1个多标签样本，最高3板。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代表股：金辰股份。</w:t>
      </w:r>
    </w:p>
    <w:p>
      <w:pPr>
        <w:pStyle w:val="Compact"/>
        <w:numPr>
          <w:ilvl w:val="0"/>
          <w:numId w:val="1012"/>
        </w:numPr>
      </w:pPr>
      <w:r>
        <w:t xml:space="preserve">💰 </w:t>
      </w:r>
      <w:r>
        <w:rPr>
          <w:rFonts w:hint="eastAsia"/>
        </w:rPr>
        <w:t xml:space="preserve">资金交叉验证：半导体净流出153.33亿元，涨停前排与板块资金严重背离。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评级：C+。</w:t>
      </w:r>
    </w:p>
    <w:p>
      <w:pPr>
        <w:pStyle w:val="Compact"/>
        <w:numPr>
          <w:ilvl w:val="0"/>
          <w:numId w:val="1012"/>
        </w:numPr>
      </w:pPr>
      <w:r>
        <w:t xml:space="preserve">💡 </w:t>
      </w:r>
      <w:r>
        <w:rPr>
          <w:rFonts w:hint="eastAsia"/>
        </w:rPr>
        <w:t xml:space="preserve">行动：只观察金辰股份自身承接，不外推为半导体板块反转。</w:t>
      </w:r>
    </w:p>
    <w:bookmarkEnd w:id="34"/>
    <w:bookmarkStart w:id="35" w:name="关键涨停股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新华传媒（600825），5板</w:t>
      </w:r>
      <w:r>
        <w:br/>
      </w:r>
      <w:r>
        <w:rPr>
          <w:rFonts w:hint="eastAsia"/>
        </w:rPr>
        <w:t xml:space="preserve">催化：拟收购界面财联社、上海国资。</w:t>
      </w:r>
      <w:r>
        <w:br/>
      </w:r>
      <w:r>
        <w:rPr>
          <w:rFonts w:hint="eastAsia"/>
        </w:rPr>
        <w:t xml:space="preserve">风险：滚动估值高，晚间公告提示市盈率显著高于同行；高位一致后兑现风险极高。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金辰股份（603396），3板</w:t>
      </w:r>
      <w:r>
        <w:br/>
      </w:r>
      <w:r>
        <w:rPr>
          <w:rFonts w:hint="eastAsia"/>
        </w:rPr>
        <w:t xml:space="preserve">催化：半导体装备、玻璃基封装、光伏设备。</w:t>
      </w:r>
      <w:r>
        <w:br/>
      </w:r>
      <w:r>
        <w:rPr>
          <w:rFonts w:hint="eastAsia"/>
        </w:rPr>
        <w:t xml:space="preserve">风险：公司提示相关半导体装备仍处研发阶段、尚未实现对外销售；半导体板块大额流出。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福建水泥（600802），3板</w:t>
      </w:r>
      <w:r>
        <w:br/>
      </w:r>
      <w:r>
        <w:rPr>
          <w:rFonts w:hint="eastAsia"/>
        </w:rPr>
        <w:t xml:space="preserve">催化：海峡两岸、福建国资、水泥。</w:t>
      </w:r>
      <w:r>
        <w:br/>
      </w:r>
      <w:r>
        <w:rPr>
          <w:rFonts w:hint="eastAsia"/>
        </w:rPr>
        <w:t xml:space="preserve">风险：公司公告称不存在应披露未披露重大信息，事件溢价可能衰减。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雪龙集团（603949），3板</w:t>
      </w:r>
      <w:r>
        <w:br/>
      </w:r>
      <w:r>
        <w:rPr>
          <w:rFonts w:hint="eastAsia"/>
        </w:rPr>
        <w:t xml:space="preserve">催化：间接投资宇树科技、商用车热管理、新能源风扇。</w:t>
      </w:r>
      <w:r>
        <w:br/>
      </w:r>
      <w:r>
        <w:rPr>
          <w:rFonts w:hint="eastAsia"/>
        </w:rPr>
        <w:t xml:space="preserve">风险：公司提示股价涨幅较大，存在快速回落风险。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大业股份（603278），2板</w:t>
      </w:r>
      <w:r>
        <w:br/>
      </w:r>
      <w:r>
        <w:rPr>
          <w:rFonts w:hint="eastAsia"/>
        </w:rPr>
        <w:t xml:space="preserve">催化：人形机器人、胎圈钢丝、全球销售。</w:t>
      </w:r>
      <w:r>
        <w:br/>
      </w:r>
      <w:r>
        <w:rPr>
          <w:rFonts w:hint="eastAsia"/>
        </w:rPr>
        <w:t xml:space="preserve">风险：换手率18.89%，龙虎榜净买入为-640.8万元，只看分歧承接。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襄阳轴承（000678），2板</w:t>
      </w:r>
      <w:r>
        <w:br/>
      </w:r>
      <w:r>
        <w:rPr>
          <w:rFonts w:hint="eastAsia"/>
        </w:rPr>
        <w:t xml:space="preserve">催化：机器人轴承、汽车轴承、湖北国资。</w:t>
      </w:r>
      <w:r>
        <w:br/>
      </w:r>
      <w:r>
        <w:rPr>
          <w:rFonts w:hint="eastAsia"/>
        </w:rPr>
        <w:t xml:space="preserve">风险：部分精密轴承仅完成试制并送样，产业兑现仍需验证。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吉鑫科技（601218），2板</w:t>
      </w:r>
      <w:r>
        <w:br/>
      </w:r>
      <w:r>
        <w:rPr>
          <w:rFonts w:hint="eastAsia"/>
        </w:rPr>
        <w:t xml:space="preserve">催化：风电铸件、风电轴承、半年报增长。</w:t>
      </w:r>
      <w:r>
        <w:br/>
      </w:r>
      <w:r>
        <w:rPr>
          <w:rFonts w:hint="eastAsia"/>
        </w:rPr>
        <w:t xml:space="preserve">风险：龙虎榜汇总存在净卖出记录，次日若不能弱转强则降级。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丽珠集团（000513），首板</w:t>
      </w:r>
      <w:r>
        <w:br/>
      </w:r>
      <w:r>
        <w:rPr>
          <w:rFonts w:hint="eastAsia"/>
        </w:rPr>
        <w:t xml:space="preserve">催化：创新药、海外拓展、高分红。</w:t>
      </w:r>
      <w:r>
        <w:br/>
      </w:r>
      <w:r>
        <w:rPr>
          <w:rFonts w:hint="eastAsia"/>
        </w:rPr>
        <w:t xml:space="preserve">风险：2025年净利润同比下降1.8362%，需要确认首板后的持续性。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善水科技（301190），首板</w:t>
      </w:r>
      <w:r>
        <w:br/>
      </w:r>
      <w:r>
        <w:rPr>
          <w:rFonts w:hint="eastAsia"/>
        </w:rPr>
        <w:t xml:space="preserve">催化：染料、氯代吡啶、农药医药中间体。</w:t>
      </w:r>
      <w:r>
        <w:br/>
      </w:r>
      <w:r>
        <w:rPr>
          <w:rFonts w:hint="eastAsia"/>
        </w:rPr>
        <w:t xml:space="preserve">风险：首板扩散样本，不能用题材价格传闻替代正式业绩验证。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国新健康（000503），首板</w:t>
      </w:r>
      <w:r>
        <w:br/>
      </w:r>
      <w:r>
        <w:rPr>
          <w:rFonts w:hint="eastAsia"/>
        </w:rPr>
        <w:t xml:space="preserve">催化：AI医疗、个人医保云、医保支付改革。</w:t>
      </w:r>
      <w:r>
        <w:br/>
      </w:r>
      <w:r>
        <w:rPr>
          <w:rFonts w:hint="eastAsia"/>
        </w:rPr>
        <w:t xml:space="preserve">风险：IT服务Ⅱ净流出22.20亿元，个股与行业资金背离。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泰尔股份（002347），首板</w:t>
      </w:r>
      <w:r>
        <w:br/>
      </w:r>
      <w:r>
        <w:rPr>
          <w:rFonts w:hint="eastAsia"/>
        </w:rPr>
        <w:t xml:space="preserve">催化：工业机器人、激光装备、冶金装备。</w:t>
      </w:r>
      <w:r>
        <w:br/>
      </w:r>
      <w:r>
        <w:rPr>
          <w:rFonts w:hint="eastAsia"/>
        </w:rPr>
        <w:t xml:space="preserve">风险：封板过程中开板2次，只适合观察次日承接。</w:t>
      </w:r>
    </w:p>
    <w:p>
      <w:pPr>
        <w:numPr>
          <w:ilvl w:val="0"/>
          <w:numId w:val="1013"/>
        </w:numPr>
      </w:pPr>
      <w:r>
        <w:rPr>
          <w:rFonts w:hint="eastAsia"/>
          <w:b/>
          <w:bCs/>
        </w:rPr>
        <w:t xml:space="preserve">江淮汽车（600418），首板口径</w:t>
      </w:r>
      <w:r>
        <w:br/>
      </w:r>
      <w:r>
        <w:rPr>
          <w:rFonts w:hint="eastAsia"/>
        </w:rPr>
        <w:t xml:space="preserve">催化：尊界、华为合作、玛莎拉蒂合作传闻。</w:t>
      </w:r>
      <w:r>
        <w:br/>
      </w:r>
      <w:r>
        <w:rPr>
          <w:rFonts w:hint="eastAsia"/>
        </w:rPr>
        <w:t xml:space="preserve">风险：部分催化带有传闻属性，必须以后续正式公告核验。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9" w:name="明日展望先看止跌不预判反转"/>
    <w:p>
      <w:pPr>
        <w:pStyle w:val="Heading2"/>
      </w:pPr>
      <w:r>
        <w:t xml:space="preserve">⑧ 🔭 </w:t>
      </w:r>
      <w:r>
        <w:rPr>
          <w:rFonts w:hint="eastAsia"/>
        </w:rPr>
        <w:t xml:space="preserve">明日展望：先看止跌，不预判反转</w:t>
      </w:r>
    </w:p>
    <w:bookmarkStart w:id="37" w:name="修复成立条件"/>
    <w:p>
      <w:pPr>
        <w:pStyle w:val="Heading3"/>
      </w:pPr>
      <w:r>
        <w:t xml:space="preserve">📈 </w:t>
      </w:r>
      <w:r>
        <w:rPr>
          <w:rFonts w:hint="eastAsia"/>
        </w:rPr>
        <w:t xml:space="preserve">修复成立条件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上涨/下跌比由0.197恢复至1以上。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跌停数量显著下降，昨日涨停股平均表现由-1.95%转正。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通信设备、半导体、元件的巨额流出明显收窄。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汽车零部件、通用设备继续维持至少3只涨停的集群强度。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新华传媒、雪龙集团等高位股出现分歧承接，而不是一致高开后快速兑现。</w:t>
      </w:r>
    </w:p>
    <w:bookmarkEnd w:id="37"/>
    <w:bookmarkStart w:id="38" w:name="继续退潮条件"/>
    <w:p>
      <w:pPr>
        <w:pStyle w:val="Heading3"/>
      </w:pPr>
      <w:r>
        <w:t xml:space="preserve">📉 </w:t>
      </w:r>
      <w:r>
        <w:rPr>
          <w:rFonts w:hint="eastAsia"/>
        </w:rPr>
        <w:t xml:space="preserve">继续退潮条件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科技成交额核心股继续放量下跌。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涨跌比持续低于0.4，跌停维持40家以上。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5板高度断裂，3板股批量淘汰。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防御板块也由相对抗跌转为补跌。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QVIX重新上升，宽基ETF份额承接无法传导到市场广度。</w:t>
      </w:r>
    </w:p>
    <w:p>
      <w:pPr>
        <w:pStyle w:val="FirstParagraph"/>
      </w:pPr>
      <w:r>
        <w:rPr>
          <w:rFonts w:hint="eastAsia"/>
          <w:b/>
          <w:bCs/>
        </w:rPr>
        <w:t xml:space="preserve">基准判断：</w:t>
      </w:r>
      <w:r>
        <w:rPr>
          <w:rFonts w:hint="eastAsia"/>
        </w:rPr>
        <w:t xml:space="preserve">明日更可能先出现超跌修复尝试，但在市场广度和科技资金没有改善前，只按弱修复处理，不按新一轮主升处理。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1" w:name="市场风格仪表盘"/>
    <w:p>
      <w:pPr>
        <w:pStyle w:val="Heading2"/>
      </w:pPr>
      <w:r>
        <w:t xml:space="preserve">⑨ 🎨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大盘vs小盘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上证跌1.6653%，创业板跌4.5341%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成长vs价值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偏价值/防御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科创50跌4.0627%，石油石化上涨0.89%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进攻vs防守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电力、煤炭、养殖获得资金流入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题材vs机构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机构核心巨量出逃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高成交额科技股集中大跌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局部尚存、整体偏弱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最高5板，但梯队断层明显</w:t>
            </w:r>
          </w:p>
        </w:tc>
      </w:tr>
    </w:tbl>
    <w:bookmarkStart w:id="40" w:name="宽基etf成交额恐慌联合信号"/>
    <w:p>
      <w:pPr>
        <w:pStyle w:val="Heading3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科创50ETF连续2个区间净申购，最新估算净申购21.73689亿元。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科创板50ETF连续2个区间净申购，最新估算净申购8.27805亿元。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创业板ETF连续3个区间净申购，最新估算净申购28.46259亿元。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创业板50ETF连续2个区间净申购，最新估算净申购7.02260亿元。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深证100ETF连续3个区间净申购，最新估算净申购0.23051亿元。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全市场成交额17167.12亿元，增加475.99亿元，增幅2.85%。</w:t>
      </w:r>
    </w:p>
    <w:p>
      <w:pPr>
        <w:pStyle w:val="Compact"/>
        <w:numPr>
          <w:ilvl w:val="0"/>
          <w:numId w:val="1016"/>
        </w:numPr>
      </w:pPr>
      <w:r>
        <w:t xml:space="preserve">300ETF </w:t>
      </w:r>
      <w:r>
        <w:rPr>
          <w:rFonts w:hint="eastAsia"/>
        </w:rPr>
        <w:t xml:space="preserve">QVIX为17.56，较前收盘17.72下降0.16，跌幅0.9029%；但较20日峰值19.43仅回落9.6243%，未达到至少回落10%的降温标准。</w:t>
      </w:r>
    </w:p>
    <w:p>
      <w:pPr>
        <w:pStyle w:val="FirstParagraph"/>
      </w:pPr>
      <w:r>
        <w:rPr>
          <w:rStyle w:val="VerbatimChar"/>
        </w:rPr>
        <w:t xml:space="preserve">derived.liquidity_panic_signal.status = not_confirmed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  <w:r>
        <w:br/>
      </w:r>
      <w:r>
        <w:rPr>
          <w:rFonts w:hint="eastAsia"/>
        </w:rPr>
        <w:t xml:space="preserve">宽基ETF存在连续承接，但QVIX降温幅度不足，且成交放大对应的是普跌和风险释放，暂不能判定全面风险偏好反转。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5" w:name="成交额核心股top20本次结构化到10条"/>
    <w:p>
      <w:pPr>
        <w:pStyle w:val="Heading2"/>
      </w:pPr>
      <w:r>
        <w:t xml:space="preserve">⑩ 💵 </w:t>
      </w:r>
      <w:r>
        <w:rPr>
          <w:rFonts w:hint="eastAsia"/>
        </w:rPr>
        <w:t xml:space="preserve">成交额核心股TOP20：本次结构化到10条</w:t>
      </w:r>
    </w:p>
    <w:p>
      <w:pPr>
        <w:pStyle w:val="FirstParagraph"/>
      </w:pPr>
      <w:r>
        <w:rPr>
          <w:rFonts w:hint="eastAsia"/>
          <w:b/>
          <w:bCs/>
        </w:rPr>
        <w:t xml:space="preserve">上游接口本次仅返回前10条，以下完整列示，不以占位符凑TOP20。</w:t>
      </w:r>
    </w:p>
    <w:bookmarkStart w:id="42" w:name="成交额核心股15"/>
    <w:p>
      <w:pPr>
        <w:pStyle w:val="Heading3"/>
      </w:pPr>
      <w:r>
        <w:t xml:space="preserve">💵 </w:t>
      </w:r>
      <w:r>
        <w:rPr>
          <w:rFonts w:hint="eastAsia"/>
        </w:rPr>
        <w:t xml:space="preserve">成交额核心股（1—5）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251.85亿元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815.00元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-9.03%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158.10亿元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399.70元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-8.11%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117.75亿元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53.80元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-4.27%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104.08亿元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358.51元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-6.58%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100.09亿元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168.28元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-9.52%</w:t>
            </w:r>
          </w:p>
        </w:tc>
      </w:tr>
    </w:tbl>
    <w:bookmarkEnd w:id="42"/>
    <w:bookmarkStart w:id="43" w:name="成交额核心股610"/>
    <w:p>
      <w:pPr>
        <w:pStyle w:val="Heading3"/>
      </w:pPr>
      <w:r>
        <w:t xml:space="preserve">💵 </w:t>
      </w:r>
      <w:r>
        <w:rPr>
          <w:rFonts w:hint="eastAsia"/>
        </w:rPr>
        <w:t xml:space="preserve">成交额核心股（6—10）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98.30亿元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291.99元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-0.51%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88.43亿元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1020.00元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-6.55%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86.99亿元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39.27元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-8.80%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83.94亿元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244.80元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-8.63%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82.47亿元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5.80元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-0.85%</w:t>
            </w:r>
          </w:p>
        </w:tc>
      </w:tr>
    </w:tbl>
    <w:bookmarkEnd w:id="43"/>
    <w:bookmarkStart w:id="44" w:name="技术与质量判断"/>
    <w:p>
      <w:pPr>
        <w:pStyle w:val="Heading3"/>
      </w:pPr>
      <w:r>
        <w:t xml:space="preserve">🔍 </w:t>
      </w:r>
      <w:r>
        <w:rPr>
          <w:rFonts w:hint="eastAsia"/>
        </w:rPr>
        <w:t xml:space="preserve">技术与质量判断</w:t>
      </w:r>
    </w:p>
    <w:p>
      <w:pPr>
        <w:pStyle w:val="Compact"/>
        <w:numPr>
          <w:ilvl w:val="0"/>
          <w:numId w:val="1017"/>
        </w:numPr>
      </w:pPr>
      <w:r>
        <w:t xml:space="preserve">🟢 </w:t>
      </w:r>
      <w:r>
        <w:rPr>
          <w:rFonts w:hint="eastAsia"/>
        </w:rPr>
        <w:t xml:space="preserve">成交额前10股全部收跌，8只跌幅超过4%，说明核心流动性集中在卖出和剧烈换手。</w:t>
      </w:r>
    </w:p>
    <w:p>
      <w:pPr>
        <w:pStyle w:val="Compact"/>
        <w:numPr>
          <w:ilvl w:val="0"/>
          <w:numId w:val="1017"/>
        </w:numPr>
      </w:pPr>
      <w:r>
        <w:t xml:space="preserve">⚠️ </w:t>
      </w:r>
      <w:r>
        <w:rPr>
          <w:rFonts w:hint="eastAsia"/>
        </w:rPr>
        <w:t xml:space="preserve">TickFlow日K基准截至9月24日，不是9月28日实时分时；经9月28日大跌后，旧评级只能作为趋势参照，不能替代次日重新确认。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D级回避：</w:t>
      </w:r>
      <w:r>
        <w:rPr>
          <w:rFonts w:hint="eastAsia"/>
        </w:rPr>
        <w:t xml:space="preserve">中际旭创、新易盛、兆易创新、东山精密、宁德时代、寒武纪、中国巨石、京东方A。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长鑫科技：数据不足，暂不评级。</w:t>
      </w:r>
      <w:r>
        <w:t xml:space="preserve"> </w:t>
      </w:r>
      <w:r>
        <w:rPr>
          <w:rFonts w:hint="eastAsia"/>
        </w:rPr>
        <w:t xml:space="preserve">MA60缺失且历史不足，不做趋势判断。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天孚通信：旧基准B级。</w:t>
      </w:r>
      <w:r>
        <w:t xml:space="preserve"> </w:t>
      </w:r>
      <w:r>
        <w:rPr>
          <w:rFonts w:hint="eastAsia"/>
        </w:rPr>
        <w:t xml:space="preserve">9月24日MA20为264.221元、MA60为245.6845元，旧证伪参考256.165元；9月28日收盘244.80元已低于上述旧基准，明日应按失效后重新评估，不能沿用B级买入观察结论。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7" w:name="主线生命周期"/>
    <w:p>
      <w:pPr>
        <w:pStyle w:val="Heading2"/>
      </w:pPr>
      <w:r>
        <w:t xml:space="preserve">⑪ 🌱 </w:t>
      </w:r>
      <w:r>
        <w:rPr>
          <w:rFonts w:hint="eastAsia"/>
        </w:rPr>
        <w:t xml:space="preserve">主线生命周期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加速/主升但分化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雪龙3板、襄阳2板、众泰首板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加速/主升但缺中军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大业2板、泰尔与巨力首板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不追一致加速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启动后扩散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宏柏新材、醋化股份涨停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等板块资金确认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软件开发/网络安全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国新健康、永信至诚涨停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只观察持续性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防御消费与电力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低位轮动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电力、非白酒、养殖资金流入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适合低吸，不追高</w:t>
            </w:r>
          </w:p>
        </w:tc>
      </w:tr>
    </w:tbl>
    <w:bookmarkStart w:id="46" w:name="伪主线识别"/>
    <w:p>
      <w:pPr>
        <w:pStyle w:val="Heading3"/>
      </w:pPr>
      <w:r>
        <w:t xml:space="preserve">⚠️ </w:t>
      </w:r>
      <w:r>
        <w:rPr>
          <w:rFonts w:hint="eastAsia"/>
        </w:rPr>
        <w:t xml:space="preserve">伪主线识别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半导体/玻璃基板仅有金辰股份前排强势，但半导体净流出153.33亿元，暂不构成板块主线。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成交额核心科技股处于风险释放阶段，不能因为成交额大就定义为机构主线。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新华传媒代表的是高位并购重组独立抱团，出版板块内部已有新华文轩、内蒙新华等明显负反馈。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0" w:name="三表共振核心股"/>
    <w:p>
      <w:pPr>
        <w:pStyle w:val="Heading2"/>
      </w:pPr>
      <w:r>
        <w:t xml:space="preserve">⑫ 🔗 </w:t>
      </w:r>
      <w:r>
        <w:rPr>
          <w:rFonts w:hint="eastAsia"/>
        </w:rPr>
        <w:t xml:space="preserve">三表共振核心股</w:t>
      </w:r>
    </w:p>
    <w:p>
      <w:pPr>
        <w:pStyle w:val="FirstParagraph"/>
      </w:pPr>
      <w:r>
        <w:rPr>
          <w:rFonts w:hint="eastAsia"/>
        </w:rPr>
        <w:t xml:space="preserve">这里的“三表共振”指涨停池、龙虎榜资金和主线/资金证据的交叉，不等同于无条件买入信号。</w:t>
      </w:r>
    </w:p>
    <w:bookmarkStart w:id="48" w:name="优先观察"/>
    <w:p>
      <w:pPr>
        <w:pStyle w:val="Heading3"/>
      </w:pPr>
      <w:r>
        <w:t xml:space="preserve">🔴 </w:t>
      </w:r>
      <w:r>
        <w:rPr>
          <w:rFonts w:hint="eastAsia"/>
        </w:rPr>
        <w:t xml:space="preserve">优先观察</w:t>
      </w:r>
    </w:p>
    <w:p>
      <w:pPr>
        <w:numPr>
          <w:ilvl w:val="0"/>
          <w:numId w:val="1019"/>
        </w:numPr>
      </w:pPr>
      <w:r>
        <w:rPr>
          <w:rFonts w:hint="eastAsia"/>
          <w:b/>
          <w:bCs/>
        </w:rPr>
        <w:t xml:space="preserve">襄阳轴承</w:t>
      </w:r>
      <w:r>
        <w:rPr>
          <w:rFonts w:hint="eastAsia"/>
        </w:rPr>
        <w:t xml:space="preserve">：2板，汽车零部件集群；龙虎榜净买入5775.4万元。</w:t>
      </w:r>
      <w:r>
        <w:br/>
      </w:r>
      <w:r>
        <w:t xml:space="preserve">💡 </w:t>
      </w:r>
      <w:r>
        <w:rPr>
          <w:rFonts w:hint="eastAsia"/>
        </w:rPr>
        <w:t xml:space="preserve">等分歧承接，不追高；公司产品仍处试制送样阶段。</w:t>
      </w:r>
    </w:p>
    <w:p>
      <w:pPr>
        <w:numPr>
          <w:ilvl w:val="0"/>
          <w:numId w:val="1019"/>
        </w:numPr>
      </w:pPr>
      <w:r>
        <w:rPr>
          <w:rFonts w:hint="eastAsia"/>
          <w:b/>
          <w:bCs/>
        </w:rPr>
        <w:t xml:space="preserve">跨境通</w:t>
      </w:r>
      <w:r>
        <w:rPr>
          <w:rFonts w:hint="eastAsia"/>
        </w:rPr>
        <w:t xml:space="preserve">：首板，互联网电商净流入3.43亿元；龙虎榜净买入22406.0万元。</w:t>
      </w:r>
      <w:r>
        <w:br/>
      </w:r>
      <w:r>
        <w:t xml:space="preserve">💡 </w:t>
      </w:r>
      <w:r>
        <w:rPr>
          <w:rFonts w:hint="eastAsia"/>
        </w:rPr>
        <w:t xml:space="preserve">资金共振较强，但换手率17.28%、PB</w:t>
      </w:r>
      <w:r>
        <w:t xml:space="preserve"> </w:t>
      </w:r>
      <w:r>
        <w:rPr>
          <w:rFonts w:hint="eastAsia"/>
        </w:rPr>
        <w:t xml:space="preserve">9.15倍、ROE</w:t>
      </w:r>
      <w:r>
        <w:t xml:space="preserve"> </w:t>
      </w:r>
      <w:r>
        <w:rPr>
          <w:rFonts w:hint="eastAsia"/>
        </w:rPr>
        <w:t xml:space="preserve">-63.94%，只适合短线观察。</w:t>
      </w:r>
    </w:p>
    <w:p>
      <w:pPr>
        <w:numPr>
          <w:ilvl w:val="0"/>
          <w:numId w:val="1019"/>
        </w:numPr>
      </w:pPr>
      <w:r>
        <w:rPr>
          <w:rFonts w:hint="eastAsia"/>
          <w:b/>
          <w:bCs/>
        </w:rPr>
        <w:t xml:space="preserve">丽珠集团</w:t>
      </w:r>
      <w:r>
        <w:rPr>
          <w:rFonts w:hint="eastAsia"/>
        </w:rPr>
        <w:t xml:space="preserve">：首板，龙虎榜净买入12062.4万元；PE</w:t>
      </w:r>
      <w:r>
        <w:t xml:space="preserve"> </w:t>
      </w:r>
      <w:r>
        <w:rPr>
          <w:rFonts w:hint="eastAsia"/>
        </w:rPr>
        <w:t xml:space="preserve">16.09倍、PB</w:t>
      </w:r>
      <w:r>
        <w:t xml:space="preserve"> </w:t>
      </w:r>
      <w:r>
        <w:rPr>
          <w:rFonts w:hint="eastAsia"/>
        </w:rPr>
        <w:t xml:space="preserve">2.02倍、ROE</w:t>
      </w:r>
      <w:r>
        <w:t xml:space="preserve"> 14.67%。</w:t>
      </w:r>
      <w:r>
        <w:br/>
      </w:r>
      <w:r>
        <w:t xml:space="preserve">💡 </w:t>
      </w:r>
      <w:r>
        <w:rPr>
          <w:rFonts w:hint="eastAsia"/>
        </w:rPr>
        <w:t xml:space="preserve">估值与质量优于多数涨停股，但仍需确认医药板块持续性。</w:t>
      </w:r>
    </w:p>
    <w:p>
      <w:pPr>
        <w:numPr>
          <w:ilvl w:val="0"/>
          <w:numId w:val="1019"/>
        </w:numPr>
      </w:pPr>
      <w:r>
        <w:rPr>
          <w:rFonts w:hint="eastAsia"/>
          <w:b/>
          <w:bCs/>
        </w:rPr>
        <w:t xml:space="preserve">浙江新能</w:t>
      </w:r>
      <w:r>
        <w:rPr>
          <w:rFonts w:hint="eastAsia"/>
        </w:rPr>
        <w:t xml:space="preserve">：首板，电力净流入6.44亿元；龙虎榜净买入5543.4万元。</w:t>
      </w:r>
      <w:r>
        <w:br/>
      </w:r>
      <w:r>
        <w:t xml:space="preserve">💡 </w:t>
      </w:r>
      <w:r>
        <w:rPr>
          <w:rFonts w:hint="eastAsia"/>
        </w:rPr>
        <w:t xml:space="preserve">板块资金与个股强度共振，优先观察回踩承接。</w:t>
      </w:r>
    </w:p>
    <w:p>
      <w:pPr>
        <w:numPr>
          <w:ilvl w:val="0"/>
          <w:numId w:val="1019"/>
        </w:numPr>
      </w:pPr>
      <w:r>
        <w:rPr>
          <w:rFonts w:hint="eastAsia"/>
          <w:b/>
          <w:bCs/>
        </w:rPr>
        <w:t xml:space="preserve">博纳影业</w:t>
      </w:r>
      <w:r>
        <w:rPr>
          <w:rFonts w:hint="eastAsia"/>
        </w:rPr>
        <w:t xml:space="preserve">：首板，影视院线净流入1.71亿元；龙虎榜净买入12407.6万元。</w:t>
      </w:r>
      <w:r>
        <w:br/>
      </w:r>
      <w:r>
        <w:t xml:space="preserve">💡 </w:t>
      </w:r>
      <w:r>
        <w:rPr>
          <w:rFonts w:hint="eastAsia"/>
        </w:rPr>
        <w:t xml:space="preserve">旧技术基准为A级，但公司2025年营收同比下降14.2823%、净利润同比下降68.9329%，基本面支撑偏弱，禁止追一字板。</w:t>
      </w:r>
    </w:p>
    <w:bookmarkEnd w:id="48"/>
    <w:bookmarkStart w:id="49" w:name="降级观察"/>
    <w:p>
      <w:pPr>
        <w:pStyle w:val="Heading3"/>
      </w:pPr>
      <w:r>
        <w:t xml:space="preserve">🟡 </w:t>
      </w:r>
      <w:r>
        <w:rPr>
          <w:rFonts w:hint="eastAsia"/>
        </w:rPr>
        <w:t xml:space="preserve">降级观察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新华传媒</w:t>
      </w:r>
      <w:r>
        <w:rPr>
          <w:rFonts w:hint="eastAsia"/>
        </w:rPr>
        <w:t xml:space="preserve">：5板、龙虎榜净买入2916.7万元，但PE</w:t>
      </w:r>
      <w:r>
        <w:t xml:space="preserve"> </w:t>
      </w:r>
      <w:r>
        <w:rPr>
          <w:rFonts w:hint="eastAsia"/>
        </w:rPr>
        <w:t xml:space="preserve">209.34倍、ROE仅1.71%，且晚间公告提示估值风险。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大业股份</w:t>
      </w:r>
      <w:r>
        <w:rPr>
          <w:rFonts w:hint="eastAsia"/>
        </w:rPr>
        <w:t xml:space="preserve">：2板但龙虎榜净买入-640.8万元，资金未形成正向共振。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吉鑫科技</w:t>
      </w:r>
      <w:r>
        <w:rPr>
          <w:rFonts w:hint="eastAsia"/>
        </w:rPr>
        <w:t xml:space="preserve">：2板但龙虎榜汇总出现净卖出，需防高位分歧。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众泰汽车</w:t>
      </w:r>
      <w:r>
        <w:rPr>
          <w:rFonts w:hint="eastAsia"/>
        </w:rPr>
        <w:t xml:space="preserve">：龙虎榜净买入17671.7万元，但PE为负、PB</w:t>
      </w:r>
      <w:r>
        <w:t xml:space="preserve"> </w:t>
      </w:r>
      <w:r>
        <w:rPr>
          <w:rFonts w:hint="eastAsia"/>
        </w:rPr>
        <w:t xml:space="preserve">57.9倍、ROE</w:t>
      </w:r>
      <w:r>
        <w:t xml:space="preserve"> </w:t>
      </w:r>
      <w:r>
        <w:rPr>
          <w:rFonts w:hint="eastAsia"/>
        </w:rPr>
        <w:t xml:space="preserve">-210.22%，基本面与估值风险极高。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4" w:name="跌停风险地图"/>
    <w:p>
      <w:pPr>
        <w:pStyle w:val="Heading2"/>
      </w:pPr>
      <w:r>
        <w:t xml:space="preserve">⑬ 🗺️ </w:t>
      </w:r>
      <w:r>
        <w:rPr>
          <w:rFonts w:hint="eastAsia"/>
        </w:rPr>
        <w:t xml:space="preserve">跌停风险地图</w:t>
      </w:r>
    </w:p>
    <w:bookmarkStart w:id="51" w:name="风险规模"/>
    <w:p>
      <w:pPr>
        <w:pStyle w:val="Heading3"/>
      </w:pPr>
      <w:r>
        <w:t xml:space="preserve">📉 </w:t>
      </w:r>
      <w:r>
        <w:rPr>
          <w:rFonts w:hint="eastAsia"/>
        </w:rPr>
        <w:t xml:space="preserve">风险规模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全市场跌停57家。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严格跌停池56家，两者相差1家，最终市场宽度以同花顺57家为准。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大亏损样本83个，亏钱效应处于扩散状态。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高位风险2家，其他原因归类54家；业绩、监管、ST及20CM专项标签本次结构化结果均为0，不代表不存在相关风险，只代表当前分类未命中。</w:t>
      </w:r>
    </w:p>
    <w:bookmarkEnd w:id="51"/>
    <w:bookmarkStart w:id="52" w:name="高风险行业"/>
    <w:p>
      <w:pPr>
        <w:pStyle w:val="Heading3"/>
      </w:pPr>
      <w:r>
        <w:t xml:space="preserve">🟢 </w:t>
      </w:r>
      <w:r>
        <w:rPr>
          <w:rFonts w:hint="eastAsia"/>
        </w:rPr>
        <w:t xml:space="preserve">高风险行业</w:t>
      </w:r>
    </w:p>
    <w:p>
      <w:pPr>
        <w:numPr>
          <w:ilvl w:val="0"/>
          <w:numId w:val="1022"/>
        </w:numPr>
      </w:pPr>
      <w:r>
        <w:rPr>
          <w:rFonts w:hint="eastAsia"/>
          <w:b/>
          <w:bCs/>
        </w:rPr>
        <w:t xml:space="preserve">通信设备：13个大亏损样本</w:t>
      </w:r>
      <w:r>
        <w:br/>
      </w:r>
      <w:r>
        <w:rPr>
          <w:rFonts w:hint="eastAsia"/>
        </w:rPr>
        <w:t xml:space="preserve">世嘉科技、长江通信跌停，板块资金净流出168.98亿元。</w:t>
      </w:r>
    </w:p>
    <w:p>
      <w:pPr>
        <w:numPr>
          <w:ilvl w:val="0"/>
          <w:numId w:val="1022"/>
        </w:numPr>
      </w:pPr>
      <w:r>
        <w:rPr>
          <w:rFonts w:hint="eastAsia"/>
          <w:b/>
          <w:bCs/>
        </w:rPr>
        <w:t xml:space="preserve">元件：7个大亏损样本</w:t>
      </w:r>
      <w:r>
        <w:br/>
      </w:r>
      <w:r>
        <w:rPr>
          <w:rFonts w:hint="eastAsia"/>
        </w:rPr>
        <w:t xml:space="preserve">江海股份、海星股份、泰晶科技跌停，板块净流出97.38亿元。</w:t>
      </w:r>
    </w:p>
    <w:p>
      <w:pPr>
        <w:numPr>
          <w:ilvl w:val="0"/>
          <w:numId w:val="1022"/>
        </w:numPr>
      </w:pPr>
      <w:r>
        <w:rPr>
          <w:rFonts w:hint="eastAsia"/>
          <w:b/>
          <w:bCs/>
        </w:rPr>
        <w:t xml:space="preserve">化学制品：5个大亏损样本</w:t>
      </w:r>
      <w:r>
        <w:br/>
      </w:r>
      <w:r>
        <w:rPr>
          <w:rFonts w:hint="eastAsia"/>
        </w:rPr>
        <w:t xml:space="preserve">前期强势股补跌与首板活口并存，内部淘汰剧烈。</w:t>
      </w:r>
    </w:p>
    <w:p>
      <w:pPr>
        <w:numPr>
          <w:ilvl w:val="0"/>
          <w:numId w:val="1022"/>
        </w:numPr>
      </w:pPr>
      <w:r>
        <w:rPr>
          <w:rFonts w:hint="eastAsia"/>
          <w:b/>
          <w:bCs/>
        </w:rPr>
        <w:t xml:space="preserve">出版：4个大亏损样本</w:t>
      </w:r>
      <w:r>
        <w:br/>
      </w:r>
      <w:r>
        <w:rPr>
          <w:rFonts w:hint="eastAsia"/>
        </w:rPr>
        <w:t xml:space="preserve">新华传媒5板与新华文轩、内蒙新华大跌并存，属于典型高位分化。</w:t>
      </w:r>
    </w:p>
    <w:p>
      <w:pPr>
        <w:numPr>
          <w:ilvl w:val="0"/>
          <w:numId w:val="1022"/>
        </w:numPr>
      </w:pPr>
      <w:r>
        <w:rPr>
          <w:rFonts w:hint="eastAsia"/>
          <w:b/>
          <w:bCs/>
        </w:rPr>
        <w:t xml:space="preserve">通用设备、医疗服务：各3个大亏损样本</w:t>
      </w:r>
      <w:r>
        <w:br/>
      </w:r>
      <w:r>
        <w:rPr>
          <w:rFonts w:hint="eastAsia"/>
        </w:rPr>
        <w:t xml:space="preserve">通用设备虽有涨停集群，但亏钱效应尚未消失。</w:t>
      </w:r>
    </w:p>
    <w:bookmarkEnd w:id="52"/>
    <w:bookmarkStart w:id="53" w:name="重点风险股"/>
    <w:p>
      <w:pPr>
        <w:pStyle w:val="Heading3"/>
      </w:pPr>
      <w:r>
        <w:t xml:space="preserve">⚠️ </w:t>
      </w:r>
      <w:r>
        <w:rPr>
          <w:rFonts w:hint="eastAsia"/>
        </w:rPr>
        <w:t xml:space="preserve">重点风险股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华工科技：跌停，自动化设备。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世嘉科技：跌停，通信设备。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江海股份：跌停，元件。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可川科技：跌停，消费电子。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长江通信：跌停，通信设备。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山东黄金：跌停，贵金属。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南威软件：跌停，IT服务Ⅱ。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哈药股份：连续2日跌停口径，高位风险。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桂林旅游：连续2日跌停口径，高位风险。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8" w:name="策略复盘评分610"/>
    <w:p>
      <w:pPr>
        <w:pStyle w:val="Heading2"/>
      </w:pPr>
      <w:r>
        <w:t xml:space="preserve">⑭ 🧾 </w:t>
      </w:r>
      <w:r>
        <w:rPr>
          <w:rFonts w:hint="eastAsia"/>
        </w:rPr>
        <w:t xml:space="preserve">策略复盘评分：6/10</w:t>
      </w:r>
    </w:p>
    <w:bookmarkStart w:id="55" w:name="判断正确"/>
    <w:p>
      <w:pPr>
        <w:pStyle w:val="Heading3"/>
      </w:pPr>
      <w:r>
        <w:t xml:space="preserve">✅ </w:t>
      </w:r>
      <w:r>
        <w:rPr>
          <w:rFonts w:hint="eastAsia"/>
        </w:rPr>
        <w:t xml:space="preserve">判断正确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盘前明确回避通信设备、半导体、元件及D级科技股，全天这些方向成为主要杀跌源。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盘前将防守置于成长之前，石油石化、公用事业、煤炭相对抗跌。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盘前提示科技股必须等待资金回流和右侧确认，避免了对中际旭创、新易盛、兆易创新等的提前抄底。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盘前关注风电方向，吉鑫科技晋级2板，午后电力与风电出现局部加强。</w:t>
      </w:r>
    </w:p>
    <w:bookmarkEnd w:id="55"/>
    <w:bookmarkStart w:id="56" w:name="判断不足"/>
    <w:p>
      <w:pPr>
        <w:pStyle w:val="Heading3"/>
      </w:pPr>
      <w:r>
        <w:t xml:space="preserve">❌ </w:t>
      </w:r>
      <w:r>
        <w:rPr>
          <w:rFonts w:hint="eastAsia"/>
        </w:rPr>
        <w:t xml:space="preserve">判断不足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隔夜风险偏好修复并未传导至A股，A50轻微上涨无法抵消节前兑现和高位科技出逃。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军工电子未形成可核验的全天主线延续。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盘前21%均衡仓位仍偏积极；全天涨跌比0.197、跌停57家，更适合保守仓位。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午盘报告缺失，无法检验中午是否及时将盘前策略进一步降档。</w:t>
      </w:r>
    </w:p>
    <w:bookmarkEnd w:id="56"/>
    <w:bookmarkStart w:id="57" w:name="评分结论"/>
    <w:p>
      <w:pPr>
        <w:pStyle w:val="Heading3"/>
      </w:pPr>
      <w:r>
        <w:t xml:space="preserve">📊 </w:t>
      </w:r>
      <w:r>
        <w:rPr>
          <w:rFonts w:hint="eastAsia"/>
        </w:rPr>
        <w:t xml:space="preserve">评分结论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方向规避有效：加分。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防御判断有效：加分。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进攻方向持续性一般：扣分。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仓位基准未充分覆盖退潮加速：扣分。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综合评分：</w:t>
      </w:r>
      <w:r>
        <w:rPr>
          <w:b/>
          <w:bCs/>
        </w:rPr>
        <w:t xml:space="preserve">6/10。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64" w:name="明日投资方向排序"/>
    <w:p>
      <w:pPr>
        <w:pStyle w:val="Heading2"/>
      </w:pPr>
      <w:r>
        <w:t xml:space="preserve">⑮ 🧭 </w:t>
      </w:r>
      <w:r>
        <w:rPr>
          <w:rFonts w:hint="eastAsia"/>
        </w:rPr>
        <w:t xml:space="preserve">明日投资方向排序</w:t>
      </w:r>
    </w:p>
    <w:bookmarkStart w:id="59" w:name="a档电力与低波动防御"/>
    <w:p>
      <w:pPr>
        <w:pStyle w:val="Heading3"/>
      </w:pPr>
      <w:r>
        <w:rPr>
          <w:rFonts w:hint="eastAsia"/>
        </w:rPr>
        <w:t xml:space="preserve">A档：电力与低波动防御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证据：电力主力净流入6.44亿元，排名第一；浙江新能、新筑股份涨停。</w:t>
      </w:r>
    </w:p>
    <w:p>
      <w:pPr>
        <w:pStyle w:val="Compact"/>
        <w:numPr>
          <w:ilvl w:val="0"/>
          <w:numId w:val="1027"/>
        </w:numPr>
      </w:pPr>
      <w:r>
        <w:t xml:space="preserve">💡 </w:t>
      </w:r>
      <w:r>
        <w:rPr>
          <w:rFonts w:hint="eastAsia"/>
        </w:rPr>
        <w:t xml:space="preserve">行动：只等回踩承接，板块资金继续为正且龙头不高开低走时，允许小仓观察。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证伪：电力转为净流出，浙江新能开盘快速跌破承接区。</w:t>
      </w:r>
    </w:p>
    <w:bookmarkEnd w:id="59"/>
    <w:bookmarkStart w:id="60" w:name="b档商用车与汽车零部件"/>
    <w:p>
      <w:pPr>
        <w:pStyle w:val="Heading3"/>
      </w:pPr>
      <w:r>
        <w:rPr>
          <w:rFonts w:hint="eastAsia"/>
        </w:rPr>
        <w:t xml:space="preserve">B档：商用车与汽车零部件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证据：商用车净流入6.30亿元；雪龙集团3板、襄阳轴承2板、众泰汽车首板。</w:t>
      </w:r>
    </w:p>
    <w:p>
      <w:pPr>
        <w:pStyle w:val="Compact"/>
        <w:numPr>
          <w:ilvl w:val="0"/>
          <w:numId w:val="1028"/>
        </w:numPr>
      </w:pPr>
      <w:r>
        <w:t xml:space="preserve">💡 </w:t>
      </w:r>
      <w:r>
        <w:rPr>
          <w:rFonts w:hint="eastAsia"/>
        </w:rPr>
        <w:t xml:space="preserve">行动：只参与分歧转强，优先看雪龙集团、襄阳轴承的承接，不追一致高开。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证伪：涨停集群低于3家，兴瑞科技等跌停负反馈继续扩散。</w:t>
      </w:r>
    </w:p>
    <w:bookmarkEnd w:id="60"/>
    <w:bookmarkStart w:id="61" w:name="b-档非白酒与消费防御"/>
    <w:p>
      <w:pPr>
        <w:pStyle w:val="Heading3"/>
      </w:pPr>
      <w:r>
        <w:rPr>
          <w:rFonts w:hint="eastAsia"/>
        </w:rPr>
        <w:t xml:space="preserve">B-档：非白酒与消费防御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证据：非白酒净流入4.32亿元，会稽山涨停。</w:t>
      </w:r>
    </w:p>
    <w:p>
      <w:pPr>
        <w:pStyle w:val="Compact"/>
        <w:numPr>
          <w:ilvl w:val="0"/>
          <w:numId w:val="1029"/>
        </w:numPr>
      </w:pPr>
      <w:r>
        <w:t xml:space="preserve">💡 </w:t>
      </w:r>
      <w:r>
        <w:rPr>
          <w:rFonts w:hint="eastAsia"/>
        </w:rPr>
        <w:t xml:space="preserve">行动：只看低位补涨，不追会稽山高位加速。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证伪：会稽山高开低走，板块资金转负。</w:t>
      </w:r>
    </w:p>
    <w:bookmarkEnd w:id="61"/>
    <w:bookmarkStart w:id="62" w:name="c档网络安全创新药"/>
    <w:p>
      <w:pPr>
        <w:pStyle w:val="Heading3"/>
      </w:pPr>
      <w:r>
        <w:rPr>
          <w:rFonts w:hint="eastAsia"/>
        </w:rPr>
        <w:t xml:space="preserve">C档：网络安全、创新药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证据：中新赛克、永信至诚、国新健康、丽珠集团形成事件驱动活口。</w:t>
      </w:r>
    </w:p>
    <w:p>
      <w:pPr>
        <w:pStyle w:val="Compact"/>
        <w:numPr>
          <w:ilvl w:val="0"/>
          <w:numId w:val="1030"/>
        </w:numPr>
      </w:pPr>
      <w:r>
        <w:t xml:space="preserve">💡 </w:t>
      </w:r>
      <w:r>
        <w:rPr>
          <w:rFonts w:hint="eastAsia"/>
        </w:rPr>
        <w:t xml:space="preserve">行动：等待首板晋级和板块资金确认。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证伪：IT服务Ⅱ继续大额流出，首板批量低开。</w:t>
      </w:r>
    </w:p>
    <w:bookmarkEnd w:id="62"/>
    <w:bookmarkStart w:id="63" w:name="d档半导体cpo消费电子"/>
    <w:p>
      <w:pPr>
        <w:pStyle w:val="Heading3"/>
      </w:pPr>
      <w:r>
        <w:rPr>
          <w:rFonts w:hint="eastAsia"/>
        </w:rPr>
        <w:t xml:space="preserve">D档：半导体、CPO、消费电子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证据：半导体、通信设备、消费电子分别净流出153.33亿元、168.98亿元、34.12亿元。</w:t>
      </w:r>
    </w:p>
    <w:p>
      <w:pPr>
        <w:pStyle w:val="Compact"/>
        <w:numPr>
          <w:ilvl w:val="0"/>
          <w:numId w:val="1031"/>
        </w:numPr>
      </w:pPr>
      <w:r>
        <w:t xml:space="preserve">💡 </w:t>
      </w:r>
      <w:r>
        <w:rPr>
          <w:rFonts w:hint="eastAsia"/>
        </w:rPr>
        <w:t xml:space="preserve">行动：回避，不抄底；至少等板块资金止流出、核心股重新站回关键均线后再评估。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7" w:name="明日仓位模型"/>
    <w:p>
      <w:pPr>
        <w:pStyle w:val="Heading2"/>
      </w:pPr>
      <w:r>
        <w:t xml:space="preserve">⑯ 🧮 </w:t>
      </w:r>
      <w:r>
        <w:rPr>
          <w:rFonts w:hint="eastAsia"/>
        </w:rPr>
        <w:t xml:space="preserve">明日仓位模型</w:t>
      </w:r>
    </w:p>
    <w:p>
      <w:pPr>
        <w:pStyle w:val="FirstParagraph"/>
      </w:pPr>
      <w:r>
        <w:rPr>
          <w:rFonts w:hint="eastAsia"/>
        </w:rPr>
        <w:t xml:space="preserve">自动模型给出的最高仓位为50%，但该上限不能直接使用。模型调整项包括：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涨跌比0.197：减15个百分点。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跌停57家：减10个百分点。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炸板率25.0%：不加不减。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成交额增加2.85%：不加分，因为放量对应普跌与风险释放。</w:t>
      </w:r>
    </w:p>
    <w:bookmarkStart w:id="65" w:name="三档执行"/>
    <w:p>
      <w:pPr>
        <w:pStyle w:val="Heading3"/>
      </w:pPr>
      <w:r>
        <w:t xml:space="preserve">💡 </w:t>
      </w:r>
      <w:r>
        <w:rPr>
          <w:rFonts w:hint="eastAsia"/>
        </w:rPr>
        <w:t xml:space="preserve">三档执行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进取档：25%</w:t>
      </w:r>
      <w:r>
        <w:br/>
      </w:r>
      <w:r>
        <w:rPr>
          <w:rFonts w:hint="eastAsia"/>
        </w:rPr>
        <w:t xml:space="preserve">仅在涨跌比恢复至1以上、跌停显著下降、主线资金继续流入时启用。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均衡档：15%</w:t>
      </w:r>
      <w:r>
        <w:br/>
      </w:r>
      <w:r>
        <w:rPr>
          <w:rFonts w:hint="eastAsia"/>
        </w:rPr>
        <w:t xml:space="preserve">明日默认上限。只配置电力、商用车等得到资金验证的低位方向，单一方向不超过5%。</w:t>
      </w:r>
    </w:p>
    <w:p>
      <w:pPr>
        <w:numPr>
          <w:ilvl w:val="0"/>
          <w:numId w:val="1033"/>
        </w:numPr>
      </w:pPr>
      <w:r>
        <w:rPr>
          <w:rFonts w:hint="eastAsia"/>
          <w:b/>
          <w:bCs/>
        </w:rPr>
        <w:t xml:space="preserve">保守档：0%—5%</w:t>
      </w:r>
      <w:r>
        <w:br/>
      </w:r>
      <w:r>
        <w:rPr>
          <w:rFonts w:hint="eastAsia"/>
        </w:rPr>
        <w:t xml:space="preserve">若科技继续放量下跌、跌停维持40家以上或高位梯队断裂，保持空仓或极低观察仓。</w:t>
      </w:r>
    </w:p>
    <w:bookmarkEnd w:id="65"/>
    <w:bookmarkStart w:id="66" w:name="分仓纪律"/>
    <w:p>
      <w:pPr>
        <w:pStyle w:val="Heading3"/>
      </w:pPr>
      <w:r>
        <w:t xml:space="preserve">🧱 </w:t>
      </w:r>
      <w:r>
        <w:rPr>
          <w:rFonts w:hint="eastAsia"/>
        </w:rPr>
        <w:t xml:space="preserve">分仓纪律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首次试错仓不超过总资金的5%。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只有板块、个股和市场广度共同确认后才允许加仓。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A/B级标的同样禁止追涨；C级只观察；D级回避。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当前联合流动性与恐慌信号未确认，不启用50%仓位上限。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0" w:name="明日风险日历与回避清单"/>
    <w:p>
      <w:pPr>
        <w:pStyle w:val="Heading2"/>
      </w:pPr>
      <w:r>
        <w:t xml:space="preserve">⑰ 📅 </w:t>
      </w:r>
      <w:r>
        <w:rPr>
          <w:rFonts w:hint="eastAsia"/>
        </w:rPr>
        <w:t xml:space="preserve">明日风险日历与回避清单</w:t>
      </w:r>
    </w:p>
    <w:bookmarkStart w:id="68" w:name="风险日历"/>
    <w:p>
      <w:pPr>
        <w:pStyle w:val="Heading3"/>
      </w:pPr>
      <w:r>
        <w:t xml:space="preserve">📅 </w:t>
      </w:r>
      <w:r>
        <w:rPr>
          <w:rFonts w:hint="eastAsia"/>
        </w:rPr>
        <w:t xml:space="preserve">风险日历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新华传媒：5连板后公告提示滚动市盈率显著高于同行，关注高位兑现。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金辰股份：半导体装备项目仍在研发、尚未实现对外销售。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雪龙集团：公司提示股价涨幅较大、可能快速回落。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福建水泥：公司称不存在应披露未披露重大信息。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襄阳轴承：精密轴承产品处于试制送样阶段，产业兑现需继续验证。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园林股份：拟收购华澜微93.5%股份，9月29日复牌。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三峡新材：拟收购珠海赛纬不低于53.14%股份，9月29日起停牌。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TCL中环、昌红科技、四方股份：披露回购计划，关注是否形成板块带动而非个股脉冲。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蜂助手、国轩高科、中闽能源、佳电股份：披露重大合同或中标，需核验利润贡献和履约周期。</w:t>
      </w:r>
    </w:p>
    <w:bookmarkEnd w:id="68"/>
    <w:bookmarkStart w:id="69" w:name="回避清单"/>
    <w:p>
      <w:pPr>
        <w:pStyle w:val="Heading3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通信设备、半导体、元件、消费电子的无确认抄底。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中际旭创、新易盛、兆易创新、东山精密、宁德时代、寒武纪、中国巨石、京东方A等D级或趋势失效标的。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长鑫科技：技术历史不足，暂不评级。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天孚通信：9月28日收盘244.80元，已低于9月24日技术基准中的MA60</w:t>
      </w:r>
      <w:r>
        <w:t xml:space="preserve"> </w:t>
      </w:r>
      <w:r>
        <w:rPr>
          <w:rFonts w:hint="eastAsia"/>
        </w:rPr>
        <w:t xml:space="preserve">245.6845元及证伪参考256.165元，等待重新评级。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新华传媒、会稽山、金辰股份等高位一致加速。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众泰汽车、跨境通等高PB、负ROE或基本面承压的纯情绪追涨。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仅由传闻驱动、没有公司公告或资金共振的题材股。</w:t>
      </w:r>
    </w:p>
    <w:p>
      <w:r>
        <w:pict>
          <v:rect style="width:0;height:1.5pt" o:hralign="center" o:hrstd="t" o:hr="t"/>
        </w:pict>
      </w:r>
    </w:p>
    <w:bookmarkEnd w:id="69"/>
    <w:bookmarkEnd w:id="70"/>
    <w:bookmarkStart w:id="78" w:name="复盘动作清单"/>
    <w:p>
      <w:pPr>
        <w:pStyle w:val="Heading2"/>
      </w:pPr>
      <w:r>
        <w:t xml:space="preserve">⑱ ✅ </w:t>
      </w:r>
      <w:r>
        <w:rPr>
          <w:rFonts w:hint="eastAsia"/>
        </w:rPr>
        <w:t xml:space="preserve">复盘动作清单</w:t>
      </w:r>
    </w:p>
    <w:bookmarkStart w:id="71" w:name="整体情绪"/>
    <w:p>
      <w:pPr>
        <w:pStyle w:val="Heading3"/>
      </w:pPr>
      <w:r>
        <w:t xml:space="preserve">1. 🧠 </w:t>
      </w:r>
      <w:r>
        <w:rPr>
          <w:rFonts w:hint="eastAsia"/>
        </w:rPr>
        <w:t xml:space="preserve">整体情绪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阶段：退潮加速、接近冰点。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核心数据：涨跌比0.197、涨停35家、跌停57家、炸板率25.0%。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动作：明日先看止跌，不预判反转。</w:t>
      </w:r>
    </w:p>
    <w:bookmarkEnd w:id="71"/>
    <w:bookmarkStart w:id="72" w:name="连板梯队"/>
    <w:p>
      <w:pPr>
        <w:pStyle w:val="Heading3"/>
      </w:pPr>
      <w:r>
        <w:t xml:space="preserve">2. 🪜 </w:t>
      </w:r>
      <w:r>
        <w:rPr>
          <w:rFonts w:hint="eastAsia"/>
        </w:rPr>
        <w:t xml:space="preserve">连板梯队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5板：新华传媒1家。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3板：雪龙集团、金辰股份、福建水泥3家。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2板：大业股份、襄阳轴承、吉鑫科技3家。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首板：26家。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动作：重点观察5板能否分歧承接，以及3板是否出现批量淘汰。</w:t>
      </w:r>
    </w:p>
    <w:bookmarkEnd w:id="72"/>
    <w:bookmarkStart w:id="73" w:name="强势板块"/>
    <w:p>
      <w:pPr>
        <w:pStyle w:val="Heading3"/>
      </w:pPr>
      <w:r>
        <w:t xml:space="preserve">3. 🔥 </w:t>
      </w:r>
      <w:r>
        <w:rPr>
          <w:rFonts w:hint="eastAsia"/>
        </w:rPr>
        <w:t xml:space="preserve">强势板块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第一观察：电力。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第二观察：商用车、汽车零部件。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第三观察：非白酒、养殖等防御消费。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动作：只做有板块资金支持的前排，不追孤立涨停。</w:t>
      </w:r>
    </w:p>
    <w:bookmarkEnd w:id="73"/>
    <w:bookmarkStart w:id="74" w:name="资金性质"/>
    <w:p>
      <w:pPr>
        <w:pStyle w:val="Heading3"/>
      </w:pPr>
      <w:r>
        <w:t xml:space="preserve">4. 💰 </w:t>
      </w:r>
      <w:r>
        <w:rPr>
          <w:rFonts w:hint="eastAsia"/>
        </w:rPr>
        <w:t xml:space="preserve">资金性质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科技方向是集中流出。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防御与低位方向是小规模承接。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个股买卖榜重叠代表高换手，不代表净流入。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动作：必须把板块净方向置于个股买入金额之前。</w:t>
      </w:r>
    </w:p>
    <w:bookmarkEnd w:id="74"/>
    <w:bookmarkStart w:id="75" w:name="亏钱效应"/>
    <w:p>
      <w:pPr>
        <w:pStyle w:val="Heading3"/>
      </w:pPr>
      <w:r>
        <w:t xml:space="preserve">5. 📉 </w:t>
      </w:r>
      <w:r>
        <w:rPr>
          <w:rFonts w:hint="eastAsia"/>
        </w:rPr>
        <w:t xml:space="preserve">亏钱效应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大亏损样本83个，处于扩散状态。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通信设备、元件、出版、高位股是主要风险源。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动作：若跌停不显著减少，不提高仓位。</w:t>
      </w:r>
    </w:p>
    <w:bookmarkEnd w:id="75"/>
    <w:bookmarkStart w:id="76" w:name="重点票"/>
    <w:p>
      <w:pPr>
        <w:pStyle w:val="Heading3"/>
      </w:pPr>
      <w:r>
        <w:t xml:space="preserve">6. 🎯 </w:t>
      </w:r>
      <w:r>
        <w:rPr>
          <w:rFonts w:hint="eastAsia"/>
        </w:rPr>
        <w:t xml:space="preserve">重点票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防御观察：浙江新能、丽珠集团。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主线观察：雪龙集团、襄阳轴承、大业股份。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高位风险锚：新华传媒、金辰股份。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回避观察：中际旭创、新易盛、兆易创新、东山精密、天孚通信。</w:t>
      </w:r>
    </w:p>
    <w:bookmarkEnd w:id="76"/>
    <w:bookmarkStart w:id="77" w:name="次日计划"/>
    <w:p>
      <w:pPr>
        <w:pStyle w:val="Heading3"/>
      </w:pPr>
      <w:r>
        <w:t xml:space="preserve">7. 💡 </w:t>
      </w:r>
      <w:r>
        <w:rPr>
          <w:rFonts w:hint="eastAsia"/>
        </w:rPr>
        <w:t xml:space="preserve">次日计划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竞价先看新华传媒、雪龙集团、襄阳轴承的强弱和兑现程度。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开盘后看电力、商用车是否继续净流入。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观察涨跌比能否恢复至1以上，跌停是否快速下降。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只有市场广度、主线资金、核心股承接三项同时改善，仓位才由0%—5%提高至15%。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若科技继续放量杀跌或高位梯队断裂，保持空仓，不做“跌多了就买”的逆势交易。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79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当日成交额增加2.85%，但上涨仅898家、下跌4554家，属于放量风险释放，不能简单解读为增量资金进场。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科技核心股同时进入主力买入与卖出榜，说明交易拥挤和筹码激烈交换，不代表底部已确认。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TickFlow全市场快照因成交额和市场宽度为零值而被判定不可用，本文未引用其全市场宽度结果。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TickFlow重点股评级基准主要截至9月24日，仅用于重点股日K技术交叉验证，不是9月28日实时分时评级。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重点股样本中站上MA20比例75.0%、站上MA60比例43.8%，仅代表16只重点股样本，严禁解释为全A股市场趋势宽度。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东方财富妙想选股返回的是宽泛候选池，不能直接作为买入结论；所有候选仍需经过情绪、主线、资金、量价与右侧趋势确认。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当前恐慌高位降温且宽基ETF持续流入未确认，任何修复均先按反抽处理。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A/B级标的也禁止追涨；趋势破位必须止损，筹码分散、板块无持续性时应空仓。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生成时间：2026-09-29</w:t>
      </w:r>
      <w:r>
        <w:t xml:space="preserve"> 01:31:24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2026-09-28T18:24:22Z</dcterms:created>
  <dcterms:modified xsi:type="dcterms:W3CDTF">2026-09-28T18:24:22Z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