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1" w:name="奇迹早知道2026-08-26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奇迹早知道｜2026-08-26</w:t>
      </w:r>
      <w:r>
        <w:t xml:space="preserve"> </w:t>
      </w:r>
      <w:r>
        <w:rPr>
          <w:rFonts w:hint="eastAsia"/>
        </w:rPr>
        <w:t xml:space="preserve">全天复盘</w:t>
      </w:r>
    </w:p>
    <w:bookmarkStart w:id="11" w:name="全天行情概览指数集体收红但午后回落确认缩量轮动市"/>
    <w:p>
      <w:pPr>
        <w:pStyle w:val="Heading2"/>
      </w:pPr>
      <w:r>
        <w:t xml:space="preserve">① 📈 </w:t>
      </w:r>
      <w:r>
        <w:rPr>
          <w:rFonts w:hint="eastAsia"/>
        </w:rPr>
        <w:t xml:space="preserve">全天行情概览：指数集体收红，但午后回落确认“缩量轮动市”</w:t>
      </w:r>
    </w:p>
    <w:bookmarkStart w:id="9" w:name="主要指数收盘"/>
    <w:p>
      <w:pPr>
        <w:pStyle w:val="Heading3"/>
      </w:pPr>
      <w:r>
        <w:t xml:space="preserve">📈🔴 </w:t>
      </w:r>
      <w:r>
        <w:rPr>
          <w:rFonts w:hint="eastAsia"/>
        </w:rPr>
        <w:t xml:space="preserve">主要指数收盘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3912.5235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+0.5934%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8572.23亿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13841.327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+0.6944%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9515.00亿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3414.883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+0.5112%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4435.81亿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1632.02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+1.7093%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793.57亿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4590.7935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+0.8515%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4890.57亿</w:t>
            </w:r>
          </w:p>
        </w:tc>
      </w:tr>
    </w:tbl>
    <w:bookmarkEnd w:id="9"/>
    <w:bookmarkStart w:id="10" w:name="市场宽度与成交额"/>
    <w:p>
      <w:pPr>
        <w:pStyle w:val="Heading3"/>
      </w:pPr>
      <w:r>
        <w:t xml:space="preserve">🧭 </w:t>
      </w:r>
      <w:r>
        <w:rPr>
          <w:rFonts w:hint="eastAsia"/>
        </w:rPr>
        <w:t xml:space="preserve">市场宽度与成交额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全天数据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2946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2448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/ </w:t>
            </w:r>
            <w:r>
              <w:rPr>
                <w:rFonts w:hint="eastAsia"/>
              </w:rPr>
              <w:t xml:space="preserve">跌停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 / 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18218.14亿元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指数全部收红，科创50</w:t>
      </w:r>
      <w:r>
        <w:t xml:space="preserve"> </w:t>
      </w:r>
      <w:r>
        <w:rPr>
          <w:rFonts w:hint="eastAsia"/>
        </w:rPr>
        <w:t xml:space="preserve">+1.7093%最强，说明成长权重仍有修复弹性。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个股上涨2946家、下跌2448家，涨跌比1.203，赚钱效应从午盘的强修复回落到“分化偏暖”。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全天成交额18218.14亿元，较昨日18442.78亿元减少224.64亿元，变化-1.22%，属于量能接近昨日但没有放量突破。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今日不是全面牛市加速，而是“权重托底</w:t>
      </w:r>
      <w:r>
        <w:t xml:space="preserve"> + </w:t>
      </w:r>
      <w:r>
        <w:rPr>
          <w:rFonts w:hint="eastAsia"/>
        </w:rPr>
        <w:t xml:space="preserve">工业金属/证券发力</w:t>
      </w:r>
      <w:r>
        <w:t xml:space="preserve"> + </w:t>
      </w:r>
      <w:r>
        <w:rPr>
          <w:rFonts w:hint="eastAsia"/>
        </w:rPr>
        <w:t xml:space="preserve">高位AI硬件继续大分歧”的轮动盘。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上午vs下午对比上午强修复下午回落收敛"/>
    <w:p>
      <w:pPr>
        <w:pStyle w:val="Heading2"/>
      </w:pPr>
      <w:r>
        <w:t xml:space="preserve">② 🕛 </w:t>
      </w:r>
      <w:r>
        <w:rPr>
          <w:rFonts w:hint="eastAsia"/>
        </w:rPr>
        <w:t xml:space="preserve">上午vs下午对比：上午强修复，下午回落收敛</w:t>
      </w:r>
    </w:p>
    <w:bookmarkStart w:id="12" w:name="分时结构对比"/>
    <w:p>
      <w:pPr>
        <w:pStyle w:val="Heading3"/>
      </w:pPr>
      <w:r>
        <w:t xml:space="preserve">📊 </w:t>
      </w:r>
      <w:r>
        <w:rPr>
          <w:rFonts w:hint="eastAsia"/>
        </w:rPr>
        <w:t xml:space="preserve">分时结构对比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上证指数涨幅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+0.7041%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+0.5934%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深证成指涨幅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+1.2034%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+0.6944%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创业板指涨幅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+1.3696%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+0.5112%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科创50涨幅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+2.1806%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+1.7093%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2946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盘面变化：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上午是强修复：工业金属、证券、算力硬件、有色共同抬盘。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下午是收敛：指数仍红，但深成指、创业板指、科创50均较午盘明显回落。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上涨家数从3574降至2946，下跌家数从1809升至2448，说明午后兑现盘增加。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午盘预测全天成交额19796.35亿元，实际全天18218.14亿元，未能兑现放量进攻。</w:t>
      </w:r>
    </w:p>
    <w:bookmarkEnd w:id="12"/>
    <w:bookmarkStart w:id="13" w:name="操作含义"/>
    <w:p>
      <w:pPr>
        <w:pStyle w:val="Heading3"/>
      </w:pPr>
      <w:r>
        <w:t xml:space="preserve">💡 </w:t>
      </w:r>
      <w:r>
        <w:rPr>
          <w:rFonts w:hint="eastAsia"/>
        </w:rPr>
        <w:t xml:space="preserve">操作含义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上午能进攻，下午必须降速。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今日收盘后不应按“普涨日”加仓，而应按“分化修复日”处理。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明日重点看工业金属、证券、电网设备是否能延续资金流入；若不能，今日多数后排涨幅容易被兑现。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领涨板块top10龙头大金融有色绿电核聚变共同活跃"/>
    <w:p>
      <w:pPr>
        <w:pStyle w:val="Heading2"/>
      </w:pPr>
      <w:r>
        <w:t xml:space="preserve">③ 🔥 </w:t>
      </w:r>
      <w:r>
        <w:rPr>
          <w:rFonts w:hint="eastAsia"/>
        </w:rPr>
        <w:t xml:space="preserve">领涨板块TOP10&amp;龙头：大金融、有色、绿电、核聚变共同活跃</w:t>
      </w:r>
    </w:p>
    <w:bookmarkStart w:id="15" w:name="领涨方向top10"/>
    <w:p>
      <w:pPr>
        <w:pStyle w:val="Heading3"/>
      </w:pPr>
      <w:r>
        <w:t xml:space="preserve">🔴 </w:t>
      </w:r>
      <w:r>
        <w:rPr>
          <w:rFonts w:hint="eastAsia"/>
        </w:rPr>
        <w:t xml:space="preserve">领涨方向TOP10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证券/互联金融：锦龙股份、湘财股份涨停，长江证券、招商证券涨超5%；券商半年报业绩改善与市场成交活跃预期共振。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有色金属/工业金属：江西铜业、白银有色、金诚信涨停；工业金属主力净流入+71.15亿元。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贵金属/黄金：深中华A</w:t>
      </w:r>
      <w:r>
        <w:t xml:space="preserve"> </w:t>
      </w:r>
      <w:r>
        <w:rPr>
          <w:rFonts w:hint="eastAsia"/>
        </w:rPr>
        <w:t xml:space="preserve">5连板，迪阿股份20CM涨停；但贵金属资金净流出-13.85亿元，存在背离。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生物疫苗：康希诺20CM涨停，万泰生物涨停；个股催化强于板块资金。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造纸：青山纸业2连板，太阳纸业一度触板后炸板。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绿色电力：立新能源、新中港、郴电国际涨停。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可控核聚变：融发核电、百利电气、顺钠股份涨停。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算力硬件/CPO：剑桥科技、共进股份涨停，但通信设备主力净流出-16.81亿元。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钢铁：顺周期品种跟随大宗商品方向修复。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保险：保险Ⅱ主力净流入+9.81亿元，配合证券形成大金融权重支撑。</w:t>
      </w:r>
    </w:p>
    <w:bookmarkEnd w:id="15"/>
    <w:bookmarkStart w:id="16" w:name="强势涨停集群"/>
    <w:p>
      <w:pPr>
        <w:pStyle w:val="Heading3"/>
      </w:pPr>
      <w:r>
        <w:t xml:space="preserve">🧩 </w:t>
      </w:r>
      <w:r>
        <w:rPr>
          <w:rFonts w:hint="eastAsia"/>
        </w:rPr>
        <w:t xml:space="preserve">强势涨停集群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精艺股份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海鸥住工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百利电气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新中港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楚天龙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工业金属是今日资金最强方向，板块净流入+71.15亿元，且涨停集群完整。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证券Ⅱ净流入+49.24亿元，是指数红盘和风险偏好修复的重要支撑。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通信设备有涨停，但板块资金净流出-16.81亿元，属于“前排强、整体分歧”，不能外推为板块全面买点。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3" w:name="资金流向四张榜先看流出再看流入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资金口径：2026-08-26</w:t>
      </w:r>
      <w:r>
        <w:t xml:space="preserve"> </w:t>
      </w:r>
      <w:r>
        <w:rPr>
          <w:rFonts w:hint="eastAsia"/>
        </w:rPr>
        <w:t xml:space="preserve">15:00，全天，申万二级行业，来源：华泰。</w:t>
      </w:r>
      <w:r>
        <w:br/>
      </w:r>
      <w:r>
        <w:rPr>
          <w:rFonts w:hint="eastAsia"/>
        </w:rPr>
        <w:t xml:space="preserve">本轮四榜均已核验完整；金额保留采集JSON原值。</w:t>
      </w:r>
    </w:p>
    <w:bookmarkStart w:id="18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通信设备：-16.81亿元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贵金属：-13.85亿元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航运港口：-11.15亿元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半导体：-8.89亿元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医疗服务：-8.02亿元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IT服务Ⅱ：-6.14亿元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其他电子Ⅱ：-5.84亿元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小金属：-5.73亿元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银行Ⅱ：-5.47亿元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自动化设备：-5.01亿元</w:t>
      </w:r>
    </w:p>
    <w:bookmarkEnd w:id="18"/>
    <w:bookmarkStart w:id="19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中际旭创(300308)：主力净流出-108.12亿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寒武纪(688256)：主力净流出-94.35亿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长鑫科技(688825)：主力净流出-73.07亿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新易盛(300502)：主力净流出-72.58亿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亨通光电(600487)：主力净流出-57.24亿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紫金矿业(601899)：主力净流出-50.82亿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天孚通信(300394)：主力净流出-47.31亿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东山精密(002384)：主力净流出-46.66亿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兆易创新(603986)：主力净流出-45.40亿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宁德时代(300750)：主力净流出-43.02亿</w:t>
      </w:r>
    </w:p>
    <w:bookmarkEnd w:id="19"/>
    <w:bookmarkStart w:id="20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工业金属：+71.15亿元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证券Ⅱ：+49.24亿元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消费电子：+19.30亿元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电网设备：+14.53亿元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元件：+14.07亿元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电力：+13.39亿元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软件开发：+12.10亿元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保险Ⅱ：+9.81亿元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农化制品：+5.64亿元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计算机设备：+5.55亿元</w:t>
      </w:r>
    </w:p>
    <w:bookmarkEnd w:id="20"/>
    <w:bookmarkStart w:id="21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洛阳钼业(603993)：+22.87亿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立讯精密(002475)：+14.39亿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江西铜业(600362)：+13.54亿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剑桥科技(603083)：+12.26亿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华虹宏力(688347)：+8.47亿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中信证券(600030)：+8.29亿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中国平安(601318)：+7.93亿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东方财富(300059)：+7.58亿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杭电股份(603618)：+7.26亿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同花顺(300033)：+6.62亿</w:t>
      </w:r>
    </w:p>
    <w:bookmarkEnd w:id="21"/>
    <w:bookmarkStart w:id="22" w:name="资金榜核心结论"/>
    <w:p>
      <w:pPr>
        <w:pStyle w:val="Heading3"/>
      </w:pPr>
      <w:r>
        <w:t xml:space="preserve">💡 </w:t>
      </w:r>
      <w:r>
        <w:rPr>
          <w:rFonts w:hint="eastAsia"/>
        </w:rPr>
        <w:t xml:space="preserve">资金榜核心结论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最强板块资金：工业金属+71.15亿元、证券Ⅱ+49.24亿元，今日主线确认。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最弱板块资金：通信设备-16.81亿元、贵金属-13.85亿元、航运港口-11.15亿元。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高位AI硬件仍是最大风险区：中际旭创、寒武纪、新易盛、天孚通信、东山精密、兆易创新继续集中大额流出。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资源方向内部也分化：工业金属强流入，但贵金属、小金属仍流出，不能把整个有色链无差别看多。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领跌板块top5资金流出预警通信设备医疗服务半导体仍需降风险"/>
    <w:p>
      <w:pPr>
        <w:pStyle w:val="Heading2"/>
      </w:pPr>
      <w:r>
        <w:t xml:space="preserve">⑤ ⚠️ </w:t>
      </w:r>
      <w:r>
        <w:rPr>
          <w:rFonts w:hint="eastAsia"/>
        </w:rPr>
        <w:t xml:space="preserve">领跌板块TOP5&amp;资金流出预警：通信设备、医疗服务、半导体仍需降风险</w:t>
      </w:r>
    </w:p>
    <w:bookmarkStart w:id="24" w:name="领跌弱势方向top5"/>
    <w:p>
      <w:pPr>
        <w:pStyle w:val="Heading3"/>
      </w:pPr>
      <w:r>
        <w:t xml:space="preserve">📉 </w:t>
      </w:r>
      <w:r>
        <w:rPr>
          <w:rFonts w:hint="eastAsia"/>
        </w:rPr>
        <w:t xml:space="preserve">领跌/弱势方向TOP5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医疗服务：主力净流出-8.02亿元，CRO与医疗服务全天承压。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航运港口：主力净流出-11.15亿元，地缘扰动未形成持续承接。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半导体：主力净流出-8.89亿元，高位科技资金未修复。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通信设备：主力净流出-16.81亿元，虽然有剑桥科技、共进股份涨停，但整体资金背离。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贵金属：主力净流出-13.85亿元，深中华A和迪阿股份强，但板块资金不支持全面追涨。</w:t>
      </w:r>
    </w:p>
    <w:bookmarkEnd w:id="24"/>
    <w:bookmarkStart w:id="25" w:name="个股资金风险"/>
    <w:p>
      <w:pPr>
        <w:pStyle w:val="Heading3"/>
      </w:pPr>
      <w:r>
        <w:t xml:space="preserve">⚠️ </w:t>
      </w:r>
      <w:r>
        <w:rPr>
          <w:rFonts w:hint="eastAsia"/>
        </w:rPr>
        <w:t xml:space="preserve">个股资金风险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中际旭创：成交额186.04亿，主力净流出-108.12亿，TickFlow评级D。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寒武纪：成交额99.53亿，主力净流出-94.35亿，TickFlow评级D。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新易盛：成交额136.40亿，主力净流出-72.58亿，TickFlow评级D。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亨通光电：成交额136.78亿，主力净流出-57.24亿，TickFlow评级D。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兆易创新：成交额111.59亿，主力净流出-45.40亿，TickFlow评级D。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风险结论：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AI硬件不是没机会，而是当前不符合右侧趋势纪律。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高成交额叠加大额流出，说明机构与短线资金在做剧烈换手。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明日若英伟达财报后出现“利好兑现”，A股高位AI硬件仍可能成为亏钱效应源头。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0" w:name="市场情绪综合判断正常偏分化未到过热"/>
    <w:p>
      <w:pPr>
        <w:pStyle w:val="Heading2"/>
      </w:pPr>
      <w:r>
        <w:t xml:space="preserve">⑥ 🧠 </w:t>
      </w:r>
      <w:r>
        <w:rPr>
          <w:rFonts w:hint="eastAsia"/>
        </w:rPr>
        <w:t xml:space="preserve">市场情绪综合判断：正常偏分化，未到过热</w:t>
      </w:r>
    </w:p>
    <w:bookmarkStart w:id="27" w:name="情绪量化指标"/>
    <w:p>
      <w:pPr>
        <w:pStyle w:val="Heading3"/>
      </w:pPr>
      <w:r>
        <w:t xml:space="preserve">📊 </w:t>
      </w:r>
      <w:r>
        <w:rPr>
          <w:rFonts w:hint="eastAsia"/>
        </w:rPr>
        <w:t xml:space="preserve">情绪量化指标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极端风险低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正常上沿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最高连板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情绪有高度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</w:tbl>
    <w:bookmarkEnd w:id="27"/>
    <w:bookmarkStart w:id="28" w:name="情绪周期判定"/>
    <w:p>
      <w:pPr>
        <w:pStyle w:val="Heading3"/>
      </w:pPr>
      <w:r>
        <w:t xml:space="preserve">🧮 </w:t>
      </w:r>
      <w:r>
        <w:rPr>
          <w:rFonts w:hint="eastAsia"/>
        </w:rPr>
        <w:t xml:space="preserve">情绪周期判定</w:t>
      </w:r>
    </w:p>
    <w:p>
      <w:pPr>
        <w:pStyle w:val="FirstParagraph"/>
      </w:pPr>
      <w:r>
        <w:rPr>
          <w:rFonts w:hint="eastAsia"/>
        </w:rPr>
        <w:t xml:space="preserve">按规则：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冰点：涨停&lt;30、炸板&lt;15%、跌停&gt;80、连板≤2、涨跌比&lt;0.4。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回暖：涨停30-60、炸板15-25%、跌停40-80、连板3-4、涨跌比0.4-0.8。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正常：涨停60-120、炸板20-30%、跌停20-40、连板4-6、涨跌比0.8-1.5。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过热：涨停120-200、炸板30-40%、跌停10-30、连板6-10、涨跌比1.5-3.0。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退潮：涨停骤降&gt;30%、炸板&gt;35%、连板断层、涨跌比&lt;1.0。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今日综合判定：正常偏分化。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涨停56家仍处回暖上沿，接近正常下沿。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炸板率27.8%处于正常区间。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最高连板5板符合正常区间。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涨跌比1.203符合正常区间。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跌停2家极端亏钱效应低，但午后上涨家数回落，说明并非高潮。</w:t>
      </w:r>
    </w:p>
    <w:bookmarkEnd w:id="28"/>
    <w:bookmarkStart w:id="29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t xml:space="preserve">derived.behavioral_finance_signals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信号：核心票估值/换手拥挤。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风险等级：medium。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证据：重点股高PE≥80共3只，高换手≥20%共2只。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risk_score：2。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stance：按原仓位模型执行，避免无依据扩大仓位。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交易偏差提醒：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FOMO追涨：看到工业金属、证券大涨后追后排，容易买在情绪扩散末端。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锚定偏差：中际旭创、寒武纪等曾经强势，不代表趋势破位后自动安全。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确认偏误：只看涨停，不看资金流出榜和TickFlow</w:t>
      </w:r>
      <w:r>
        <w:t xml:space="preserve"> </w:t>
      </w:r>
      <w:r>
        <w:rPr>
          <w:rFonts w:hint="eastAsia"/>
        </w:rPr>
        <w:t xml:space="preserve">D级，会低估回撤。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羊群拥挤：高位AI硬件成交巨大，但资金卖出同样巨大，拥挤未解除。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4" w:name="涨停事由聚类与关键涨停股严格池52只事由覆盖100"/>
    <w:p>
      <w:pPr>
        <w:pStyle w:val="Heading2"/>
      </w:pPr>
      <w:r>
        <w:t xml:space="preserve">⑦ 🔥 </w:t>
      </w:r>
      <w:r>
        <w:rPr>
          <w:rFonts w:hint="eastAsia"/>
        </w:rPr>
        <w:t xml:space="preserve">涨停事由聚类与关键涨停股：严格池52只，事由覆盖100%</w:t>
      </w:r>
    </w:p>
    <w:bookmarkStart w:id="31" w:name="涨停事由池质量"/>
    <w:p>
      <w:pPr>
        <w:pStyle w:val="Heading3"/>
      </w:pPr>
      <w:r>
        <w:t xml:space="preserve">📌 </w:t>
      </w:r>
      <w:r>
        <w:rPr>
          <w:rFonts w:hint="eastAsia"/>
        </w:rPr>
        <w:t xml:space="preserve">涨停事由池质量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全市场涨停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严格涨停池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事由命中数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事由覆盖率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100.0%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10jqka_limit_up_pool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补充说明：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备用源未启用，fallback_used=false。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以下为多标签聚类，同一股票可归入多个主题，各组数量不可相加为严格池总数。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逐股原始池不直接塞入正文，仅使用derived.limit_reason_analysis。</w:t>
      </w:r>
    </w:p>
    <w:bookmarkEnd w:id="31"/>
    <w:bookmarkStart w:id="32" w:name="聚类主线"/>
    <w:p>
      <w:pPr>
        <w:pStyle w:val="Heading3"/>
      </w:pPr>
      <w:r>
        <w:t xml:space="preserve">🧩 </w:t>
      </w:r>
      <w:r>
        <w:rPr>
          <w:rFonts w:hint="eastAsia"/>
        </w:rPr>
        <w:t xml:space="preserve">聚类主线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AI算力/通信/CPO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命中数：11</w:t>
      </w:r>
      <w:r>
        <w:br/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代表股：康盛股份2板、豪尔赛2板、剑桥科技1板</w:t>
      </w:r>
      <w:r>
        <w:br/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资金交叉验证：通信设备净流出-16.81亿元</w:t>
      </w:r>
      <w:r>
        <w:br/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等级：C+</w:t>
      </w:r>
      <w:r>
        <w:br/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行动：涨停与资金背离，只观察前排，不外推为板块机会。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贵金属/有色/锂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命中数：4</w:t>
      </w:r>
      <w:r>
        <w:br/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代表股：深中华A</w:t>
      </w:r>
      <w:r>
        <w:t xml:space="preserve"> </w:t>
      </w:r>
      <w:r>
        <w:rPr>
          <w:rFonts w:hint="eastAsia"/>
        </w:rPr>
        <w:t xml:space="preserve">5板、白银有色1板、金一文化1板</w:t>
      </w:r>
      <w:r>
        <w:br/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资金交叉验证：贵金属净流出-13.85亿元</w:t>
      </w:r>
      <w:r>
        <w:br/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等级：C+</w:t>
      </w:r>
      <w:r>
        <w:br/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行动：只看前排，不追后排一致。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创新药/mRNA/医疗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命中数：4</w:t>
      </w:r>
      <w:r>
        <w:br/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代表股：冀衡医药2板、开开实业1板、康希诺1板</w:t>
      </w:r>
      <w:r>
        <w:br/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资金交叉验证：医疗服务净流出-8.02亿元</w:t>
      </w:r>
      <w:r>
        <w:br/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等级：C+</w:t>
      </w:r>
      <w:r>
        <w:br/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行动：个股事件强于板块，不能做板块加仓。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消费电子/苹果链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命中数：2</w:t>
      </w:r>
      <w:r>
        <w:br/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代表股：捷荣技术2板、宝鹰股份1板</w:t>
      </w:r>
      <w:r>
        <w:br/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资金交叉验证：消费电子净流入+19.30亿元</w:t>
      </w:r>
      <w:r>
        <w:br/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等级：B+</w:t>
      </w:r>
      <w:r>
        <w:br/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行动：有资金支持，等待梯队和连续流入确认。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半导体/电子材料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命中数：2</w:t>
      </w:r>
      <w:r>
        <w:br/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代表股：同宇新材1板、金辰股份1板</w:t>
      </w:r>
      <w:r>
        <w:br/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资金交叉验证：半导体净流出-8.89亿元</w:t>
      </w:r>
      <w:r>
        <w:br/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等级：C+</w:t>
      </w:r>
      <w:r>
        <w:br/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行动：涨停与资金背离，只观察前排。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机器人/高端装备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命中数：1</w:t>
      </w:r>
      <w:r>
        <w:br/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代表股：华培动力1板</w:t>
      </w:r>
      <w:r>
        <w:br/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资金交叉验证：自动化设备净流出-5.01亿元</w:t>
      </w:r>
      <w:r>
        <w:br/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等级：C+</w:t>
      </w:r>
      <w:r>
        <w:br/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行动：不外推为机器人主线，只看后续扩散。</w:t>
      </w:r>
    </w:p>
    <w:bookmarkEnd w:id="32"/>
    <w:bookmarkStart w:id="33" w:name="关键涨停股不超过12只"/>
    <w:p>
      <w:pPr>
        <w:pStyle w:val="Heading3"/>
      </w:pPr>
      <w:r>
        <w:t xml:space="preserve">🔑 </w:t>
      </w:r>
      <w:r>
        <w:rPr>
          <w:rFonts w:hint="eastAsia"/>
        </w:rPr>
        <w:t xml:space="preserve">关键涨停股不超过12只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深中华A：5板；催化为黄金珠宝+珠宝加工+客户拓展；风险是高位情绪锚与资金背离。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楚天龙：4板；催化为数字人民币+金融科技+数字安全；风险是高位一致后兑现。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海鸥住工：3板；催化为控制权拟变更+装配式厨卫+越南制造；风险是基本面仍承压。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康盛股份：2板；催化为液冷+智算中心+家电制冷；风险是PE</w:t>
      </w:r>
      <w:r>
        <w:t xml:space="preserve"> </w:t>
      </w:r>
      <w:r>
        <w:rPr>
          <w:rFonts w:hint="eastAsia"/>
        </w:rPr>
        <w:t xml:space="preserve">207.3，估值偏高。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豪尔赛：2板；催化为液冷服务器+智慧光艺+照明工程；风险是二板分歧承接要求高。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冀衡医药：2板；催化为医药制造+半年报减亏+资产注入；风险是ROE为-67.51。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捷荣技术：2板；催化为消费电子+精密结构件+亏损收窄；风险是ROE为-145.15。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浙江世宝：2板；催化为无人驾驶+线控转向+车企配套+半年报增长；风险是龙虎榜净买入为-5060.0万。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青山纸业：2板；催化为光模块+竹浆纸+福建国资；风险是造纸持续性待验证。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青岛金王：2板；催化为CIPS+蜡烛香薰+美妆零售+金融投资；风险是题材复合但主线纯度一般。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万向德农：2板；催化为转基因玉米+玉米种业+新品研发；风险是高换手后承接要求提高。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华阳国际：2板；催化为AI设计+城市更新+装配式建筑；风险是后排补涨回落。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7" w:name="明日展望看三件事工业金属延续证券承接ai硬件止跌"/>
    <w:p>
      <w:pPr>
        <w:pStyle w:val="Heading2"/>
      </w:pPr>
      <w:r>
        <w:t xml:space="preserve">⑧ 🔭 </w:t>
      </w:r>
      <w:r>
        <w:rPr>
          <w:rFonts w:hint="eastAsia"/>
        </w:rPr>
        <w:t xml:space="preserve">明日展望：看三件事，工业金属延续、证券承接、AI硬件止跌</w:t>
      </w:r>
    </w:p>
    <w:bookmarkStart w:id="35" w:name="明日核心观察"/>
    <w:p>
      <w:pPr>
        <w:pStyle w:val="Heading3"/>
      </w:pPr>
      <w:r>
        <w:t xml:space="preserve">💡 </w:t>
      </w:r>
      <w:r>
        <w:rPr>
          <w:rFonts w:hint="eastAsia"/>
        </w:rPr>
        <w:t xml:space="preserve">明日核心观察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工业金属是否延续主线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今日工业金属净流入+71.15亿元。</w:t>
      </w:r>
      <w:r>
        <w:br/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代表股：江西铜业、金诚信、白银有色、洛阳钼业。</w:t>
      </w:r>
      <w:r>
        <w:br/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明日若板块继续净流入且前排不炸板，主线仍有效。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证券Ⅱ是否继续托指数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今日证券Ⅱ净流入+49.24亿元。</w:t>
      </w:r>
      <w:r>
        <w:br/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代表股：中信证券、东方财富、同花顺。</w:t>
      </w:r>
      <w:r>
        <w:br/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若券商只高开不放量，容易带动指数冲高回落。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AI硬件是否从分歧转修复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今日通信设备净流出-16.81亿元。</w:t>
      </w:r>
      <w:r>
        <w:br/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中际旭创、寒武纪、新易盛、天孚通信仍在大额流出榜。</w:t>
      </w:r>
      <w:r>
        <w:br/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明日必须看到流出收敛或重新站回关键均线，否则继续回避。</w:t>
      </w:r>
    </w:p>
    <w:bookmarkEnd w:id="35"/>
    <w:bookmarkStart w:id="36" w:name="明日风险点"/>
    <w:p>
      <w:pPr>
        <w:pStyle w:val="Heading3"/>
      </w:pPr>
      <w:r>
        <w:t xml:space="preserve">⚠️ </w:t>
      </w:r>
      <w:r>
        <w:rPr>
          <w:rFonts w:hint="eastAsia"/>
        </w:rPr>
        <w:t xml:space="preserve">明日风险点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英伟达财报后若海外AI链利好兑现，A股高位AI硬件可能继续承压。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今日午后涨幅收敛，说明追涨盘已有松动。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若成交额跌破今日18218.14亿元，后排题材持续性会下降。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9" w:name="市场风格仪表盘权重主导进攻但高位分歧"/>
    <w:p>
      <w:pPr>
        <w:pStyle w:val="Heading2"/>
      </w:pPr>
      <w:r>
        <w:t xml:space="preserve">⑨ 🧱 </w:t>
      </w:r>
      <w:r>
        <w:rPr>
          <w:rFonts w:hint="eastAsia"/>
        </w:rPr>
        <w:t xml:space="preserve">市场风格仪表盘：权重主导，进攻但高位分歧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</w:t>
            </w:r>
            <w:r>
              <w:t xml:space="preserve"> vs </w:t>
            </w:r>
            <w:r>
              <w:rPr>
                <w:rFonts w:hint="eastAsia"/>
              </w:rPr>
              <w:t xml:space="preserve">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数据不足，不纳入判断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</w:t>
            </w:r>
            <w:r>
              <w:t xml:space="preserve"> vs </w:t>
            </w:r>
            <w:r>
              <w:rPr>
                <w:rFonts w:hint="eastAsia"/>
              </w:rPr>
              <w:t xml:space="preserve">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</w:t>
            </w:r>
            <w:r>
              <w:t xml:space="preserve"> vs </w:t>
            </w:r>
            <w:r>
              <w:rPr>
                <w:rFonts w:hint="eastAsia"/>
              </w:rPr>
              <w:t xml:space="preserve">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</w:t>
            </w:r>
            <w:r>
              <w:t xml:space="preserve"> vs </w:t>
            </w:r>
            <w:r>
              <w:rPr>
                <w:rFonts w:hint="eastAsia"/>
              </w:rPr>
              <w:t xml:space="preserve">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</w:t>
            </w:r>
            <w:r>
              <w:t xml:space="preserve"> vs </w:t>
            </w: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bookmarkStart w:id="38" w:name="风格证据"/>
    <w:p>
      <w:pPr>
        <w:pStyle w:val="Heading3"/>
      </w:pPr>
      <w:r>
        <w:t xml:space="preserve">📌 </w:t>
      </w:r>
      <w:r>
        <w:rPr>
          <w:rFonts w:hint="eastAsia"/>
        </w:rPr>
        <w:t xml:space="preserve">风格证据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沪深300</w:t>
      </w:r>
      <w:r>
        <w:t xml:space="preserve"> </w:t>
      </w:r>
      <w:r>
        <w:rPr>
          <w:rFonts w:hint="eastAsia"/>
        </w:rPr>
        <w:t xml:space="preserve">+0.8515%，强于上证指数+0.5934%，权重有支撑。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+1.7093%，说明成长端仍有弹性。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工业金属、证券Ⅱ、保险Ⅱ共同流入，风格不是纯小票题材。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涨跌比1.203，说明市场不是全面普涨，而是结构轮动。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炸板率27.8%，接力仍可做，但容错率低于午盘。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明日适合“做主线确认”，不适合“做后排扩散”。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资金更认可有成交额、有板块资金、有右侧趋势的中军。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高位纯情绪票若开盘一致，优先防兑现。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1" w:name="成交额核心股top20本次结构化到10条"/>
    <w:p>
      <w:pPr>
        <w:pStyle w:val="Heading2"/>
      </w:pPr>
      <w:r>
        <w:t xml:space="preserve">⑩ 🧮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中际旭创：成交额186.04亿，收盘850.90，涨跌幅🔴</w:t>
      </w:r>
      <w:r>
        <w:t xml:space="preserve"> +0.58%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亨通光电：成交额136.78亿，收盘64.83，涨跌幅🔴</w:t>
      </w:r>
      <w:r>
        <w:t xml:space="preserve"> +0.36%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新易盛：成交额136.40亿，收盘398.78，涨跌幅🟢</w:t>
      </w:r>
      <w:r>
        <w:t xml:space="preserve"> -0.52%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东山精密：成交额123.70亿，收盘194.36，涨跌幅🔴</w:t>
      </w:r>
      <w:r>
        <w:t xml:space="preserve"> +1.84%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长鑫科技：成交额113.35亿，收盘56.10，涨跌幅🟢</w:t>
      </w:r>
      <w:r>
        <w:t xml:space="preserve"> -0.71%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兆易创新：成交额111.59亿，收盘392.50，涨跌幅🟢</w:t>
      </w:r>
      <w:r>
        <w:t xml:space="preserve"> -0.76%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紫金矿业：成交额109.24亿，收盘34.47，涨跌幅🔴</w:t>
      </w:r>
      <w:r>
        <w:t xml:space="preserve"> +2.35%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寒武纪：成交额99.53亿，收盘1020.00，涨跌幅🔴</w:t>
      </w:r>
      <w:r>
        <w:t xml:space="preserve"> +0.94%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天孚通信：成交额92.93亿，收盘253.58，涨跌幅🟢</w:t>
      </w:r>
      <w:r>
        <w:t xml:space="preserve"> -1.37%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洛阳钼业：成交额90.83亿，收盘19.59，涨跌幅🔴</w:t>
      </w:r>
      <w:r>
        <w:t xml:space="preserve"> +6.35%</w:t>
      </w:r>
    </w:p>
    <w:bookmarkStart w:id="40" w:name="成交额核心结论"/>
    <w:p>
      <w:pPr>
        <w:pStyle w:val="Heading3"/>
      </w:pPr>
      <w:r>
        <w:t xml:space="preserve">💡 </w:t>
      </w:r>
      <w:r>
        <w:rPr>
          <w:rFonts w:hint="eastAsia"/>
        </w:rPr>
        <w:t xml:space="preserve">成交额核心结论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TOP10中AI硬件/半导体占比高，但多数资金净流出显著。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紫金矿业、洛阳钼业代表资源中军，强度明显优于多数AI硬件核心。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右侧技术层面，紫金矿业为A；中际旭创、新易盛、东山精密、兆易创新、寒武纪、天孚通信、洛阳钼业多数仍为D或需重新确认。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成交额不是买点，必须叠加资金净额和趋势评级。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4" w:name="主线生命周期工业金属与电网设备强通信设备分歧"/>
    <w:p>
      <w:pPr>
        <w:pStyle w:val="Heading2"/>
      </w:pPr>
      <w:r>
        <w:t xml:space="preserve">⑪ 🧬 </w:t>
      </w:r>
      <w:r>
        <w:rPr>
          <w:rFonts w:hint="eastAsia"/>
        </w:rPr>
        <w:t xml:space="preserve">主线生命周期：工业金属与电网设备强，通信设备分歧</w:t>
      </w:r>
    </w:p>
    <w:bookmarkStart w:id="42" w:name="主线阶段表"/>
    <w:p>
      <w:pPr>
        <w:pStyle w:val="Heading3"/>
      </w:pPr>
      <w:r>
        <w:t xml:space="preserve">📌 </w:t>
      </w:r>
      <w:r>
        <w:rPr>
          <w:rFonts w:hint="eastAsia"/>
        </w:rPr>
        <w:t xml:space="preserve">主线阶段表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家电零部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</w:tbl>
    <w:bookmarkEnd w:id="42"/>
    <w:bookmarkStart w:id="43" w:name="生命周期判断"/>
    <w:p>
      <w:pPr>
        <w:pStyle w:val="Heading3"/>
      </w:pPr>
      <w:r>
        <w:t xml:space="preserve">💡 </w:t>
      </w:r>
      <w:r>
        <w:rPr>
          <w:rFonts w:hint="eastAsia"/>
        </w:rPr>
        <w:t xml:space="preserve">生命周期判断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工业金属：资金+涨停集群最完整，属于今日最强主线，但明日不能追高，只能等分歧承接。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电网设备：涨停家数与三表共振较强，但个别涨停股技术评级偏弱，优先看中军。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消费电子：资金净流入+19.30亿元，捷荣技术2板，但需避免低质量亏损股情绪化追涨。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通信设备：涨停不少，但资金净流出-16.81亿元，属于分歧主线，不列为A层。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贵金属：有高度龙深中华A，但板块资金净流出，属于情绪高度而非全面主线。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7" w:name="三表共振核心股有共振也不能追一致"/>
    <w:p>
      <w:pPr>
        <w:pStyle w:val="Heading2"/>
      </w:pPr>
      <w:r>
        <w:t xml:space="preserve">⑫ 🧩 </w:t>
      </w:r>
      <w:r>
        <w:rPr>
          <w:rFonts w:hint="eastAsia"/>
        </w:rPr>
        <w:t xml:space="preserve">三表共振核心股：有共振也不能追一致</w:t>
      </w:r>
    </w:p>
    <w:bookmarkStart w:id="45" w:name="高置信共振样本"/>
    <w:p>
      <w:pPr>
        <w:pStyle w:val="Heading3"/>
      </w:pPr>
      <w:r>
        <w:t xml:space="preserve">📌 </w:t>
      </w:r>
      <w:r>
        <w:rPr>
          <w:rFonts w:hint="eastAsia"/>
        </w:rPr>
        <w:t xml:space="preserve">高置信共振样本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康盛股份</w:t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涨停池：2板，家电零部。</w:t>
      </w:r>
      <w:r>
        <w:br/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龙虎榜：净买入11169.4万。</w:t>
      </w:r>
      <w:r>
        <w:br/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质量：PE</w:t>
      </w:r>
      <w:r>
        <w:t xml:space="preserve"> </w:t>
      </w:r>
      <w:r>
        <w:rPr>
          <w:rFonts w:hint="eastAsia"/>
        </w:rPr>
        <w:t xml:space="preserve">207.3，PB</w:t>
      </w:r>
      <w:r>
        <w:t xml:space="preserve"> </w:t>
      </w:r>
      <w:r>
        <w:rPr>
          <w:rFonts w:hint="eastAsia"/>
        </w:rPr>
        <w:t xml:space="preserve">3.47，换手率10.45%。</w:t>
      </w:r>
      <w:r>
        <w:br/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TickFlow：A，右侧趋势确认。</w:t>
      </w:r>
      <w:r>
        <w:br/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行动：只看分歧回踩承接，不追秒板。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冀衡医药</w:t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涨停池：2板，化学制药。</w:t>
      </w:r>
      <w:r>
        <w:br/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龙虎榜：净买入5258.2万。</w:t>
      </w:r>
      <w:r>
        <w:br/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质量：PE</w:t>
      </w:r>
      <w:r>
        <w:t xml:space="preserve"> </w:t>
      </w:r>
      <w:r>
        <w:rPr>
          <w:rFonts w:hint="eastAsia"/>
        </w:rPr>
        <w:t xml:space="preserve">-11.41，PB</w:t>
      </w:r>
      <w:r>
        <w:t xml:space="preserve"> </w:t>
      </w:r>
      <w:r>
        <w:rPr>
          <w:rFonts w:hint="eastAsia"/>
        </w:rPr>
        <w:t xml:space="preserve">23.77，ROE</w:t>
      </w:r>
      <w:r>
        <w:t xml:space="preserve"> -67.51。</w:t>
      </w:r>
      <w:r>
        <w:br/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TickFlow：A，右侧趋势确认。</w:t>
      </w:r>
      <w:r>
        <w:br/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行动：只看站稳前高后的确认，基本面质量一般。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捷荣技术</w:t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涨停池：2板，消费电子。</w:t>
      </w:r>
      <w:r>
        <w:br/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龙虎榜：净买入874.0万。</w:t>
      </w:r>
      <w:r>
        <w:br/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质量：PE</w:t>
      </w:r>
      <w:r>
        <w:t xml:space="preserve"> </w:t>
      </w:r>
      <w:r>
        <w:rPr>
          <w:rFonts w:hint="eastAsia"/>
        </w:rPr>
        <w:t xml:space="preserve">-9.0，PB</w:t>
      </w:r>
      <w:r>
        <w:t xml:space="preserve"> </w:t>
      </w:r>
      <w:r>
        <w:rPr>
          <w:rFonts w:hint="eastAsia"/>
        </w:rPr>
        <w:t xml:space="preserve">16.11，ROE</w:t>
      </w:r>
      <w:r>
        <w:t xml:space="preserve"> -145.15。</w:t>
      </w:r>
      <w:r>
        <w:br/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TickFlow：A，右侧趋势确认。</w:t>
      </w:r>
      <w:r>
        <w:br/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行动：题材强但财务承压，不追高。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百利电气</w:t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涨停池：1板，电网设备。</w:t>
      </w:r>
      <w:r>
        <w:br/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龙虎榜：净买入12454.7万。</w:t>
      </w:r>
      <w:r>
        <w:br/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质量：估值与财务明细未在重点质量列表中完整呈现。</w:t>
      </w:r>
      <w:r>
        <w:br/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TickFlow：午盘上下文列为D级样本。</w:t>
      </w:r>
      <w:r>
        <w:br/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行动：有资金但技术需复评，不能追涨停。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康希诺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涨停池：1板，生物制品。</w:t>
      </w:r>
      <w:r>
        <w:br/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龙虎榜：净买入12842.1万。</w:t>
      </w:r>
      <w:r>
        <w:br/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质量：重点质量列表未完整披露PE/PB。</w:t>
      </w:r>
      <w:r>
        <w:br/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TickFlow：午盘上下文列为A。</w:t>
      </w:r>
      <w:r>
        <w:br/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行动：20CM涨停后不追，只等站稳或回踩确认。</w:t>
      </w:r>
    </w:p>
    <w:bookmarkEnd w:id="45"/>
    <w:bookmarkStart w:id="46" w:name="共振纪律"/>
    <w:p>
      <w:pPr>
        <w:pStyle w:val="Heading3"/>
      </w:pPr>
      <w:r>
        <w:t xml:space="preserve">💡 </w:t>
      </w:r>
      <w:r>
        <w:rPr>
          <w:rFonts w:hint="eastAsia"/>
        </w:rPr>
        <w:t xml:space="preserve">共振纪律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三表共振不等于无脑买入。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A/B级也禁止追涨；C级只观察；D级回避。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今日高PE与高换手信号为medium，明日若竞价一致过强，要防冲高兑现。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0" w:name="跌停风险地图跌停少但亏钱效应集中在前日强势和炸板股"/>
    <w:p>
      <w:pPr>
        <w:pStyle w:val="Heading2"/>
      </w:pPr>
      <w:r>
        <w:t xml:space="preserve">⑬ 📉 </w:t>
      </w:r>
      <w:r>
        <w:rPr>
          <w:rFonts w:hint="eastAsia"/>
        </w:rPr>
        <w:t xml:space="preserve">跌停风险地图：跌停少，但亏钱效应集中在前日强势和炸板股</w:t>
      </w:r>
    </w:p>
    <w:bookmarkStart w:id="48" w:name="风险分布"/>
    <w:p>
      <w:pPr>
        <w:pStyle w:val="Heading3"/>
      </w:pPr>
      <w:r>
        <w:t xml:space="preserve">⚠️ </w:t>
      </w:r>
      <w:r>
        <w:rPr>
          <w:rFonts w:hint="eastAsia"/>
        </w:rPr>
        <w:t xml:space="preserve">风险分布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数据说明：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strict_limit_down_pool_count为2，但limit_down_pool结构化明细为空。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data_quality显示全市场跌停2家，严格跌停池0或明细不可展开。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因结构化明细不足，跌停个股名称不补写。</w:t>
      </w:r>
    </w:p>
    <w:bookmarkEnd w:id="48"/>
    <w:bookmarkStart w:id="49" w:name="亏钱效应重点"/>
    <w:p>
      <w:pPr>
        <w:pStyle w:val="Heading3"/>
      </w:pPr>
      <w:r>
        <w:t xml:space="preserve">📉 </w:t>
      </w:r>
      <w:r>
        <w:rPr>
          <w:rFonts w:hint="eastAsia"/>
        </w:rPr>
        <w:t xml:space="preserve">亏钱效应重点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天秦装备：前日涨停大亏，跌幅-8.96%，行业地面兵装。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建设机械：前日强势后跌幅-5.67%，行业工程机械。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中南文化：炸板后收跌-2.96%，振幅14.82%，行业通用设备。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西安饮食：炸板后收涨4.19%，但振幅10.76%，行业酒店餐饮。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风险结论：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极端跌停风险低，但大面已经从跌停转为“高位强势股炸板/大振幅”。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明日更要防的是冲高回落，而不是单纯跌停潮。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亏钱效应目前收敛/可控，caution_level为中。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4" w:name="策略复盘评分盘前偏保守午盘修正有效"/>
    <w:p>
      <w:pPr>
        <w:pStyle w:val="Heading2"/>
      </w:pPr>
      <w:r>
        <w:t xml:space="preserve">⑭ 🧮 </w:t>
      </w:r>
      <w:r>
        <w:rPr>
          <w:rFonts w:hint="eastAsia"/>
        </w:rPr>
        <w:t xml:space="preserve">策略复盘评分：盘前偏保守，午盘修正有效</w:t>
      </w:r>
    </w:p>
    <w:bookmarkStart w:id="51" w:name="命中项"/>
    <w:p>
      <w:pPr>
        <w:pStyle w:val="Heading3"/>
      </w:pPr>
      <w:r>
        <w:t xml:space="preserve">✅ </w:t>
      </w:r>
      <w:r>
        <w:rPr>
          <w:rFonts w:hint="eastAsia"/>
        </w:rPr>
        <w:t xml:space="preserve">命中项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指数修复判断正确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盘前判断外盘修复与宽基承接对A股偏正面。</w:t>
      </w:r>
      <w:r>
        <w:br/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实盘五大指数全部收红，科创50</w:t>
      </w:r>
      <w:r>
        <w:t xml:space="preserve"> +1.7093%。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AI硬件不追高判断正确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盘前强调中际旭创、新易盛、寒武纪、天孚通信、东山精密等高位核心趋势破位。</w:t>
      </w:r>
      <w:r>
        <w:br/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全天这些个股继续集中在主力净流出TOP10。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证券方向兑现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证券Ⅱ全天净流入+49.24亿元。</w:t>
      </w:r>
      <w:r>
        <w:br/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中信证券、东方财富、同花顺进入流入个股榜或金融科技强势链。</w:t>
      </w:r>
    </w:p>
    <w:bookmarkEnd w:id="51"/>
    <w:bookmarkStart w:id="52" w:name="偏差项"/>
    <w:p>
      <w:pPr>
        <w:pStyle w:val="Heading3"/>
      </w:pPr>
      <w:r>
        <w:t xml:space="preserve">❌ </w:t>
      </w:r>
      <w:r>
        <w:rPr>
          <w:rFonts w:hint="eastAsia"/>
        </w:rPr>
        <w:t xml:space="preserve">偏差项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工业金属明显超预期</w:t>
      </w:r>
    </w:p>
    <w:p>
      <w:pPr>
        <w:pStyle w:val="Compact"/>
        <w:numPr>
          <w:ilvl w:val="1"/>
          <w:numId w:val="1052"/>
        </w:numPr>
      </w:pPr>
      <w:r>
        <w:rPr>
          <w:rFonts w:hint="eastAsia"/>
        </w:rPr>
        <w:t xml:space="preserve">盘前因上一交易日资金流出，将有色/工业金属列为回避方向。</w:t>
      </w:r>
      <w:r>
        <w:br/>
      </w:r>
    </w:p>
    <w:p>
      <w:pPr>
        <w:pStyle w:val="Compact"/>
        <w:numPr>
          <w:ilvl w:val="1"/>
          <w:numId w:val="1052"/>
        </w:numPr>
      </w:pPr>
      <w:r>
        <w:rPr>
          <w:rFonts w:hint="eastAsia"/>
        </w:rPr>
        <w:t xml:space="preserve">全天工业金属反而净流入+71.15亿元，成为最强资金方向。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医疗服务低于预期</w:t>
      </w:r>
    </w:p>
    <w:p>
      <w:pPr>
        <w:pStyle w:val="Compact"/>
        <w:numPr>
          <w:ilvl w:val="1"/>
          <w:numId w:val="1053"/>
        </w:numPr>
      </w:pPr>
      <w:r>
        <w:rPr>
          <w:rFonts w:hint="eastAsia"/>
        </w:rPr>
        <w:t xml:space="preserve">盘前医疗服务可参与，但全天医疗服务净流出-8.02亿元。</w:t>
      </w:r>
      <w:r>
        <w:br/>
      </w:r>
    </w:p>
    <w:p>
      <w:pPr>
        <w:pStyle w:val="Compact"/>
        <w:numPr>
          <w:ilvl w:val="1"/>
          <w:numId w:val="1053"/>
        </w:numPr>
      </w:pPr>
      <w:r>
        <w:rPr>
          <w:rFonts w:hint="eastAsia"/>
        </w:rPr>
        <w:t xml:space="preserve">午盘已经降级，收盘验证降级正确。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成交额未能放大</w:t>
      </w:r>
    </w:p>
    <w:p>
      <w:pPr>
        <w:pStyle w:val="Compact"/>
        <w:numPr>
          <w:ilvl w:val="1"/>
          <w:numId w:val="1054"/>
        </w:numPr>
      </w:pPr>
      <w:r>
        <w:rPr>
          <w:rFonts w:hint="eastAsia"/>
        </w:rPr>
        <w:t xml:space="preserve">午盘预测全天成交额19796.35亿元。</w:t>
      </w:r>
      <w:r>
        <w:br/>
      </w:r>
    </w:p>
    <w:p>
      <w:pPr>
        <w:pStyle w:val="Compact"/>
        <w:numPr>
          <w:ilvl w:val="1"/>
          <w:numId w:val="1054"/>
        </w:numPr>
      </w:pPr>
      <w:r>
        <w:rPr>
          <w:rFonts w:hint="eastAsia"/>
        </w:rPr>
        <w:t xml:space="preserve">实际全天18218.14亿元，较昨日仍少224.64亿元。</w:t>
      </w:r>
    </w:p>
    <w:bookmarkEnd w:id="52"/>
    <w:bookmarkStart w:id="53" w:name="最终评分"/>
    <w:p>
      <w:pPr>
        <w:pStyle w:val="Heading3"/>
      </w:pPr>
      <w:r>
        <w:t xml:space="preserve">🧮 </w:t>
      </w:r>
      <w:r>
        <w:rPr>
          <w:rFonts w:hint="eastAsia"/>
        </w:rPr>
        <w:t xml:space="preserve">最终评分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盘前策略评分：6.5分</w:t>
      </w:r>
      <w:r>
        <w:t xml:space="preserve"> / </w:t>
      </w:r>
      <w:r>
        <w:rPr>
          <w:rFonts w:hint="eastAsia"/>
        </w:rPr>
        <w:t xml:space="preserve">10分。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午盘策略评分：7.0分</w:t>
      </w:r>
      <w:r>
        <w:t xml:space="preserve"> / </w:t>
      </w:r>
      <w:r>
        <w:rPr>
          <w:rFonts w:hint="eastAsia"/>
        </w:rPr>
        <w:t xml:space="preserve">10分。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综合复盘评分：6.8分</w:t>
      </w:r>
      <w:r>
        <w:t xml:space="preserve"> / </w:t>
      </w:r>
      <w:r>
        <w:rPr>
          <w:rFonts w:hint="eastAsia"/>
        </w:rPr>
        <w:t xml:space="preserve">10分。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评分理由：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加分：指数修复、AI硬件风险、证券方向判断较准。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扣分：工业金属从回避转最强，盘前主线判断偏保守。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纪律得分：未因红盘建议满仓，仓位上限50%的约束是正确的。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60" w:name="明日投资方向排序工业金属第一但只做确认买点"/>
    <w:p>
      <w:pPr>
        <w:pStyle w:val="Heading2"/>
      </w:pPr>
      <w:r>
        <w:t xml:space="preserve">⑮ 🧭 </w:t>
      </w:r>
      <w:r>
        <w:rPr>
          <w:rFonts w:hint="eastAsia"/>
        </w:rPr>
        <w:t xml:space="preserve">明日投资方向排序：工业金属第一，但只做确认买点</w:t>
      </w:r>
    </w:p>
    <w:bookmarkStart w:id="55" w:name="第一方向工业金属"/>
    <w:p>
      <w:pPr>
        <w:pStyle w:val="Heading3"/>
      </w:pPr>
      <w:r>
        <w:t xml:space="preserve">🅰️ </w:t>
      </w:r>
      <w:r>
        <w:rPr>
          <w:rFonts w:hint="eastAsia"/>
        </w:rPr>
        <w:t xml:space="preserve">第一方向：工业金属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板块净流入+71.15亿元，流入TOP10板块第1。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江西铜业净流入+13.54亿，洛阳钼业净流入+22.87亿。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金诚信、江西铜业、白银有色涨停。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紫金矿业TickFlow评级A，右侧趋势确认。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行动：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不追涨停。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等龙头分歧承接，中军不破趋势。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若板块连续净流入，才可提高优先级。</w:t>
      </w:r>
    </w:p>
    <w:bookmarkEnd w:id="55"/>
    <w:bookmarkStart w:id="56" w:name="第二方向证券ⅱ互联网金融"/>
    <w:p>
      <w:pPr>
        <w:pStyle w:val="Heading3"/>
      </w:pPr>
      <w:r>
        <w:t xml:space="preserve">🅱️ </w:t>
      </w:r>
      <w:r>
        <w:rPr>
          <w:rFonts w:hint="eastAsia"/>
        </w:rPr>
        <w:t xml:space="preserve">第二方向：证券Ⅱ/互联网金融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证券Ⅱ净流入+49.24亿元。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中信证券净流入+8.29亿，东方财富净流入+7.58亿，同花顺净流入+6.62亿。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大金融是今日指数稳定器。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行动：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优先看中军承接，不追后排券商。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若明日成交额继续低于18218.14亿元，券商弹性要打折。</w:t>
      </w:r>
    </w:p>
    <w:bookmarkEnd w:id="56"/>
    <w:bookmarkStart w:id="57" w:name="第三方向消费电子元件"/>
    <w:p>
      <w:pPr>
        <w:pStyle w:val="Heading3"/>
      </w:pPr>
      <w:r>
        <w:t xml:space="preserve">🅱️ </w:t>
      </w:r>
      <w:r>
        <w:rPr>
          <w:rFonts w:hint="eastAsia"/>
        </w:rPr>
        <w:t xml:space="preserve">第三方向：消费电子/元件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消费电子净流入+19.30亿元。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元件净流入+14.07亿元。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捷荣技术2板，新亚电子涨停，立讯精密净流入+14.39亿。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行动：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只看右侧趋势样本和业绩支撑更强的中军。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捷荣技术虽A，但PE为负、ROE</w:t>
      </w:r>
      <w:r>
        <w:t xml:space="preserve"> </w:t>
      </w:r>
      <w:r>
        <w:rPr>
          <w:rFonts w:hint="eastAsia"/>
        </w:rPr>
        <w:t xml:space="preserve">-145.15，不追一致。</w:t>
      </w:r>
    </w:p>
    <w:bookmarkEnd w:id="57"/>
    <w:bookmarkStart w:id="58" w:name="第四方向电网设备电力"/>
    <w:p>
      <w:pPr>
        <w:pStyle w:val="Heading3"/>
      </w:pPr>
      <w:r>
        <w:t xml:space="preserve">🅲 </w:t>
      </w:r>
      <w:r>
        <w:rPr>
          <w:rFonts w:hint="eastAsia"/>
        </w:rPr>
        <w:t xml:space="preserve">第四方向：电网设备/电力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电网设备净流入+14.53亿元。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电力净流入+13.39亿元。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百利电气、杭电股份、顺钠股份、新中港、立新能源涨停。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行动：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只做分歧转强。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技术D级或未复评标的不追。</w:t>
      </w:r>
    </w:p>
    <w:bookmarkEnd w:id="58"/>
    <w:bookmarkStart w:id="59" w:name="回避方向ai硬件高位核心医疗服务贵金属后排"/>
    <w:p>
      <w:pPr>
        <w:pStyle w:val="Heading3"/>
      </w:pPr>
      <w:r>
        <w:t xml:space="preserve">🚫 </w:t>
      </w:r>
      <w:r>
        <w:rPr>
          <w:rFonts w:hint="eastAsia"/>
        </w:rPr>
        <w:t xml:space="preserve">回避方向：AI硬件高位核心、医疗服务、贵金属后排</w:t>
      </w:r>
    </w:p>
    <w:p>
      <w:pPr>
        <w:pStyle w:val="FirstParagraph"/>
      </w:pPr>
      <w:r>
        <w:rPr>
          <w:rFonts w:hint="eastAsia"/>
        </w:rPr>
        <w:t xml:space="preserve">理由：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通信设备净流出-16.81亿元。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半导体净流出-8.89亿元。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医疗服务净流出-8.02亿元。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贵金属净流出-13.85亿元，与强势个股背离。</w:t>
      </w:r>
    </w:p>
    <w:p>
      <w:r>
        <w:pict>
          <v:rect style="width:0;height:1.5pt" o:hralign="center" o:hrstd="t" o:hr="t"/>
        </w:pict>
      </w:r>
    </w:p>
    <w:bookmarkEnd w:id="59"/>
    <w:bookmarkEnd w:id="60"/>
    <w:bookmarkStart w:id="65" w:name="明日仓位模型基准50上限50弱化降至35"/>
    <w:p>
      <w:pPr>
        <w:pStyle w:val="Heading2"/>
      </w:pPr>
      <w:r>
        <w:t xml:space="preserve">⑯ 🧮 </w:t>
      </w:r>
      <w:r>
        <w:rPr>
          <w:rFonts w:hint="eastAsia"/>
        </w:rPr>
        <w:t xml:space="preserve">明日仓位模型：基准50%，上限50%，弱化降至35%</w:t>
      </w:r>
    </w:p>
    <w:bookmarkStart w:id="61" w:name="模型输入"/>
    <w:p>
      <w:pPr>
        <w:pStyle w:val="Heading3"/>
      </w:pPr>
      <w:r>
        <w:t xml:space="preserve">📐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-1.22%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18218.14亿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量能接近昨日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模型给出：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max_position_pct：50%。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aggressive_pct：50%。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balanced_pct：50%。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conservative_pct：35%。</w:t>
      </w:r>
    </w:p>
    <w:bookmarkEnd w:id="61"/>
    <w:bookmarkStart w:id="62" w:name="明日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明日执行仓位</w:t>
      </w:r>
    </w:p>
    <w:p>
      <w:pPr>
        <w:pStyle w:val="FirstParagraph"/>
      </w:pPr>
      <w:r>
        <w:rPr>
          <w:rFonts w:hint="eastAsia"/>
        </w:rPr>
        <w:t xml:space="preserve">我的执行结论：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基准仓位：50%。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进攻上限：50%。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防守仓位：35%。</w:t>
      </w:r>
    </w:p>
    <w:bookmarkEnd w:id="62"/>
    <w:bookmarkStart w:id="63" w:name="加仓条件"/>
    <w:p>
      <w:pPr>
        <w:pStyle w:val="Heading3"/>
      </w:pPr>
      <w:r>
        <w:t xml:space="preserve">📈 </w:t>
      </w:r>
      <w:r>
        <w:rPr>
          <w:rFonts w:hint="eastAsia"/>
        </w:rPr>
        <w:t xml:space="preserve">加仓条件</w:t>
      </w:r>
    </w:p>
    <w:p>
      <w:pPr>
        <w:pStyle w:val="FirstParagraph"/>
      </w:pPr>
      <w:r>
        <w:rPr>
          <w:rFonts w:hint="eastAsia"/>
        </w:rPr>
        <w:t xml:space="preserve">满足以下条件，才允许维持50%：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工业金属继续净流入，且洛阳钼业、江西铜业、紫金矿业不集体高开低走。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证券Ⅱ继续承接，东方财富、同花顺、中信证券不放量滞涨。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全市场成交额不低于18218.14亿元。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涨跌比维持1以上。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炸板率不升至35%以上。</w:t>
      </w:r>
    </w:p>
    <w:bookmarkEnd w:id="63"/>
    <w:bookmarkStart w:id="64" w:name="降仓条件"/>
    <w:p>
      <w:pPr>
        <w:pStyle w:val="Heading3"/>
      </w:pPr>
      <w:r>
        <w:t xml:space="preserve">📉 </w:t>
      </w:r>
      <w:r>
        <w:rPr>
          <w:rFonts w:hint="eastAsia"/>
        </w:rPr>
        <w:t xml:space="preserve">降仓条件</w:t>
      </w:r>
    </w:p>
    <w:p>
      <w:pPr>
        <w:pStyle w:val="FirstParagraph"/>
      </w:pPr>
      <w:r>
        <w:rPr>
          <w:rFonts w:hint="eastAsia"/>
        </w:rPr>
        <w:t xml:space="preserve">出现以下任一组合，仓位降至35%：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工业金属开盘冲高回落，板块资金转弱。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证券Ⅱ拉指数但个股掉队，成交额缩小。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中际旭创、寒武纪、新易盛、天孚通信继续扩大净流出。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涨跌比跌破1。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高位连板深中华A、楚天龙、海鸥住工出现集中兑现。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68" w:name="明日风险日历与回避清单"/>
    <w:p>
      <w:pPr>
        <w:pStyle w:val="Heading2"/>
      </w:pPr>
      <w:r>
        <w:t xml:space="preserve">⑰ ⚠️ </w:t>
      </w:r>
      <w:r>
        <w:rPr>
          <w:rFonts w:hint="eastAsia"/>
        </w:rPr>
        <w:t xml:space="preserve">明日风险日历与回避清单</w:t>
      </w:r>
    </w:p>
    <w:bookmarkStart w:id="66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英伟达财报验证窗口</w:t>
      </w:r>
    </w:p>
    <w:p>
      <w:pPr>
        <w:pStyle w:val="Compact"/>
        <w:numPr>
          <w:ilvl w:val="1"/>
          <w:numId w:val="1071"/>
        </w:numPr>
      </w:pPr>
      <w:r>
        <w:rPr>
          <w:rFonts w:hint="eastAsia"/>
        </w:rPr>
        <w:t xml:space="preserve">A股AI算力硬件容易出现利好兑现。</w:t>
      </w:r>
      <w:r>
        <w:br/>
      </w:r>
    </w:p>
    <w:p>
      <w:pPr>
        <w:pStyle w:val="Compact"/>
        <w:numPr>
          <w:ilvl w:val="1"/>
          <w:numId w:val="1071"/>
        </w:numPr>
      </w:pPr>
      <w:r>
        <w:rPr>
          <w:rFonts w:hint="eastAsia"/>
        </w:rPr>
        <w:t xml:space="preserve">高位D级趋势破位股不追。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半年度报告密集披露期</w:t>
      </w:r>
    </w:p>
    <w:p>
      <w:pPr>
        <w:pStyle w:val="Compact"/>
        <w:numPr>
          <w:ilvl w:val="1"/>
          <w:numId w:val="1072"/>
        </w:numPr>
      </w:pPr>
      <w:r>
        <w:rPr>
          <w:rFonts w:hint="eastAsia"/>
        </w:rPr>
        <w:t xml:space="preserve">业绩高增与业绩低于预期会加剧分化。</w:t>
      </w:r>
      <w:r>
        <w:br/>
      </w:r>
    </w:p>
    <w:p>
      <w:pPr>
        <w:pStyle w:val="Compact"/>
        <w:numPr>
          <w:ilvl w:val="1"/>
          <w:numId w:val="1072"/>
        </w:numPr>
      </w:pPr>
      <w:r>
        <w:rPr>
          <w:rFonts w:hint="eastAsia"/>
        </w:rPr>
        <w:t xml:space="preserve">高PE、高PB、低ROE标的要降低仓位。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ETF与成交额验证</w:t>
      </w:r>
    </w:p>
    <w:p>
      <w:pPr>
        <w:pStyle w:val="Compact"/>
        <w:numPr>
          <w:ilvl w:val="1"/>
          <w:numId w:val="1073"/>
        </w:numPr>
      </w:pPr>
      <w:r>
        <w:rPr>
          <w:rFonts w:hint="eastAsia"/>
        </w:rPr>
        <w:t xml:space="preserve">宽基ETF持续流入已确认。</w:t>
      </w:r>
      <w:r>
        <w:br/>
      </w:r>
    </w:p>
    <w:p>
      <w:pPr>
        <w:pStyle w:val="Compact"/>
        <w:numPr>
          <w:ilvl w:val="1"/>
          <w:numId w:val="1073"/>
        </w:numPr>
      </w:pPr>
      <w:r>
        <w:rPr>
          <w:rFonts w:hint="eastAsia"/>
        </w:rPr>
        <w:t xml:space="preserve">但全市场成交额仅18218.14亿元，明日若继续缩量，后排持续性下降。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高位连板兑现风险</w:t>
      </w:r>
    </w:p>
    <w:p>
      <w:pPr>
        <w:pStyle w:val="Compact"/>
        <w:numPr>
          <w:ilvl w:val="1"/>
          <w:numId w:val="1074"/>
        </w:numPr>
      </w:pPr>
      <w:r>
        <w:rPr>
          <w:rFonts w:hint="eastAsia"/>
        </w:rPr>
        <w:t xml:space="preserve">深中华A</w:t>
      </w:r>
      <w:r>
        <w:t xml:space="preserve"> </w:t>
      </w:r>
      <w:r>
        <w:rPr>
          <w:rFonts w:hint="eastAsia"/>
        </w:rPr>
        <w:t xml:space="preserve">5板、楚天龙4板、海鸥住工3板。</w:t>
      </w:r>
      <w:r>
        <w:br/>
      </w:r>
    </w:p>
    <w:p>
      <w:pPr>
        <w:pStyle w:val="Compact"/>
        <w:numPr>
          <w:ilvl w:val="1"/>
          <w:numId w:val="1074"/>
        </w:numPr>
      </w:pPr>
      <w:r>
        <w:rPr>
          <w:rFonts w:hint="eastAsia"/>
        </w:rPr>
        <w:t xml:space="preserve">明日若一致高开，防资金兑现。</w:t>
      </w:r>
    </w:p>
    <w:bookmarkEnd w:id="66"/>
    <w:bookmarkStart w:id="67" w:name="明日回避清单"/>
    <w:p>
      <w:pPr>
        <w:pStyle w:val="Heading3"/>
      </w:pPr>
      <w:r>
        <w:t xml:space="preserve">🚫 </w:t>
      </w:r>
      <w:r>
        <w:rPr>
          <w:rFonts w:hint="eastAsia"/>
        </w:rPr>
        <w:t xml:space="preserve">明日回避清单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AI硬件高位核心追涨</w:t>
      </w:r>
    </w:p>
    <w:p>
      <w:pPr>
        <w:pStyle w:val="Compact"/>
        <w:numPr>
          <w:ilvl w:val="1"/>
          <w:numId w:val="1076"/>
        </w:numPr>
      </w:pPr>
      <w:r>
        <w:rPr>
          <w:rFonts w:hint="eastAsia"/>
        </w:rPr>
        <w:t xml:space="preserve">中际旭创、寒武纪、新易盛、亨通光电、天孚通信、东山精密、兆易创新、长鑫科技。</w:t>
      </w:r>
      <w:r>
        <w:br/>
      </w:r>
    </w:p>
    <w:p>
      <w:pPr>
        <w:pStyle w:val="Compact"/>
        <w:numPr>
          <w:ilvl w:val="1"/>
          <w:numId w:val="1076"/>
        </w:numPr>
      </w:pPr>
      <w:r>
        <w:rPr>
          <w:rFonts w:hint="eastAsia"/>
        </w:rPr>
        <w:t xml:space="preserve">理由：资金大额流出，TickFlow多为D或数据不足。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医疗服务板块加仓</w:t>
      </w:r>
    </w:p>
    <w:p>
      <w:pPr>
        <w:pStyle w:val="Compact"/>
        <w:numPr>
          <w:ilvl w:val="1"/>
          <w:numId w:val="1077"/>
        </w:numPr>
      </w:pPr>
      <w:r>
        <w:rPr>
          <w:rFonts w:hint="eastAsia"/>
        </w:rPr>
        <w:t xml:space="preserve">理由：全天净流出-8.02亿元，盘前逻辑未兑现。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贵金属后排</w:t>
      </w:r>
    </w:p>
    <w:p>
      <w:pPr>
        <w:pStyle w:val="Compact"/>
        <w:numPr>
          <w:ilvl w:val="1"/>
          <w:numId w:val="1078"/>
        </w:numPr>
      </w:pPr>
      <w:r>
        <w:rPr>
          <w:rFonts w:hint="eastAsia"/>
        </w:rPr>
        <w:t xml:space="preserve">理由：贵金属净流出-13.85亿元，强度集中在深中华A等少数前排。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高PE高换手情绪股</w:t>
      </w:r>
    </w:p>
    <w:p>
      <w:pPr>
        <w:pStyle w:val="Compact"/>
        <w:numPr>
          <w:ilvl w:val="1"/>
          <w:numId w:val="1079"/>
        </w:numPr>
      </w:pPr>
      <w:r>
        <w:rPr>
          <w:rFonts w:hint="eastAsia"/>
        </w:rPr>
        <w:t xml:space="preserve">康盛股份PE</w:t>
      </w:r>
      <w:r>
        <w:t xml:space="preserve"> </w:t>
      </w:r>
      <w:r>
        <w:rPr>
          <w:rFonts w:hint="eastAsia"/>
        </w:rPr>
        <w:t xml:space="preserve">207.3，同宇新材换手21.34%，兆日科技换手26.86%。</w:t>
      </w:r>
      <w:r>
        <w:br/>
      </w:r>
    </w:p>
    <w:p>
      <w:pPr>
        <w:pStyle w:val="Compact"/>
        <w:numPr>
          <w:ilvl w:val="1"/>
          <w:numId w:val="1079"/>
        </w:numPr>
      </w:pPr>
      <w:r>
        <w:rPr>
          <w:rFonts w:hint="eastAsia"/>
        </w:rPr>
        <w:t xml:space="preserve">理由：行为金融拥挤信号已升至medium。</w:t>
      </w:r>
    </w:p>
    <w:p>
      <w:pPr>
        <w:pStyle w:val="Compact"/>
        <w:numPr>
          <w:ilvl w:val="0"/>
          <w:numId w:val="1075"/>
        </w:numPr>
      </w:pPr>
      <w:r>
        <w:t xml:space="preserve">TickFlow </w:t>
      </w:r>
      <w:r>
        <w:rPr>
          <w:rFonts w:hint="eastAsia"/>
        </w:rPr>
        <w:t xml:space="preserve">D级趋势破位股</w:t>
      </w:r>
    </w:p>
    <w:p>
      <w:pPr>
        <w:pStyle w:val="Compact"/>
        <w:numPr>
          <w:ilvl w:val="1"/>
          <w:numId w:val="1080"/>
        </w:numPr>
      </w:pPr>
      <w:r>
        <w:rPr>
          <w:rFonts w:hint="eastAsia"/>
        </w:rPr>
        <w:t xml:space="preserve">D级行动统一为：回避；仅在重新站回MA20/MA60并确认后复评。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76" w:name="复盘动作清单明日按顺序执行不抢跑"/>
    <w:p>
      <w:pPr>
        <w:pStyle w:val="Heading2"/>
      </w:pPr>
      <w:r>
        <w:t xml:space="preserve">⑱ ✅ </w:t>
      </w:r>
      <w:r>
        <w:rPr>
          <w:rFonts w:hint="eastAsia"/>
        </w:rPr>
        <w:t xml:space="preserve">复盘动作清单：明日按顺序执行，不抢跑</w:t>
      </w:r>
    </w:p>
    <w:bookmarkStart w:id="69" w:name="整体情绪"/>
    <w:p>
      <w:pPr>
        <w:pStyle w:val="Heading3"/>
      </w:pPr>
      <w:r>
        <w:t xml:space="preserve">1.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</w:rPr>
        <w:t xml:space="preserve">先看涨跌比是否维持1以上。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</w:rPr>
        <w:t xml:space="preserve">再看涨停是否维持50家以上。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</w:rPr>
        <w:t xml:space="preserve">炸板率若超过35%，立刻降低追击意愿。</w:t>
      </w:r>
    </w:p>
    <w:bookmarkEnd w:id="69"/>
    <w:bookmarkStart w:id="70" w:name="连板梯队"/>
    <w:p>
      <w:pPr>
        <w:pStyle w:val="Heading3"/>
      </w:pPr>
      <w:r>
        <w:t xml:space="preserve">2.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82"/>
        </w:numPr>
      </w:pPr>
      <w:r>
        <w:rPr>
          <w:rFonts w:hint="eastAsia"/>
        </w:rPr>
        <w:t xml:space="preserve">观察深中华A</w:t>
      </w:r>
      <w:r>
        <w:t xml:space="preserve"> </w:t>
      </w:r>
      <w:r>
        <w:rPr>
          <w:rFonts w:hint="eastAsia"/>
        </w:rPr>
        <w:t xml:space="preserve">5板能否温和断板或继续强承接。</w:t>
      </w:r>
    </w:p>
    <w:p>
      <w:pPr>
        <w:pStyle w:val="Compact"/>
        <w:numPr>
          <w:ilvl w:val="0"/>
          <w:numId w:val="1082"/>
        </w:numPr>
      </w:pPr>
      <w:r>
        <w:rPr>
          <w:rFonts w:hint="eastAsia"/>
        </w:rPr>
        <w:t xml:space="preserve">观察楚天龙4板是否带动金融科技，而不是孤立加速。</w:t>
      </w:r>
    </w:p>
    <w:p>
      <w:pPr>
        <w:pStyle w:val="Compact"/>
        <w:numPr>
          <w:ilvl w:val="0"/>
          <w:numId w:val="1082"/>
        </w:numPr>
      </w:pPr>
      <w:r>
        <w:rPr>
          <w:rFonts w:hint="eastAsia"/>
        </w:rPr>
        <w:t xml:space="preserve">观察海鸥住工3板是否一字锁死；若一致过强，不追。</w:t>
      </w:r>
    </w:p>
    <w:bookmarkEnd w:id="70"/>
    <w:bookmarkStart w:id="71" w:name="强势板块"/>
    <w:p>
      <w:pPr>
        <w:pStyle w:val="Heading3"/>
      </w:pPr>
      <w:r>
        <w:t xml:space="preserve">3.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83"/>
        </w:numPr>
      </w:pPr>
      <w:r>
        <w:rPr>
          <w:rFonts w:hint="eastAsia"/>
        </w:rPr>
        <w:t xml:space="preserve">第一观察工业金属：洛阳钼业、江西铜业、紫金矿业。</w:t>
      </w:r>
    </w:p>
    <w:p>
      <w:pPr>
        <w:pStyle w:val="Compact"/>
        <w:numPr>
          <w:ilvl w:val="0"/>
          <w:numId w:val="1083"/>
        </w:numPr>
      </w:pPr>
      <w:r>
        <w:rPr>
          <w:rFonts w:hint="eastAsia"/>
        </w:rPr>
        <w:t xml:space="preserve">第二观察证券Ⅱ：中信证券、东方财富、同花顺。</w:t>
      </w:r>
    </w:p>
    <w:p>
      <w:pPr>
        <w:pStyle w:val="Compact"/>
        <w:numPr>
          <w:ilvl w:val="0"/>
          <w:numId w:val="1083"/>
        </w:numPr>
      </w:pPr>
      <w:r>
        <w:rPr>
          <w:rFonts w:hint="eastAsia"/>
        </w:rPr>
        <w:t xml:space="preserve">第三观察消费电子/元件：立讯精密、捷荣技术、新亚电子。</w:t>
      </w:r>
    </w:p>
    <w:p>
      <w:pPr>
        <w:pStyle w:val="Compact"/>
        <w:numPr>
          <w:ilvl w:val="0"/>
          <w:numId w:val="1083"/>
        </w:numPr>
      </w:pPr>
      <w:r>
        <w:rPr>
          <w:rFonts w:hint="eastAsia"/>
        </w:rPr>
        <w:t xml:space="preserve">第四观察电网设备：百利电气、杭电股份、顺钠股份。</w:t>
      </w:r>
    </w:p>
    <w:bookmarkEnd w:id="71"/>
    <w:bookmarkStart w:id="72" w:name="资金性质"/>
    <w:p>
      <w:pPr>
        <w:pStyle w:val="Heading3"/>
      </w:pPr>
      <w:r>
        <w:t xml:space="preserve">4.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84"/>
        </w:numPr>
      </w:pPr>
      <w:r>
        <w:rPr>
          <w:rFonts w:hint="eastAsia"/>
        </w:rPr>
        <w:t xml:space="preserve">只信板块净流入与个股净流入的持续性。</w:t>
      </w:r>
    </w:p>
    <w:p>
      <w:pPr>
        <w:pStyle w:val="Compact"/>
        <w:numPr>
          <w:ilvl w:val="0"/>
          <w:numId w:val="1084"/>
        </w:numPr>
      </w:pPr>
      <w:r>
        <w:rPr>
          <w:rFonts w:hint="eastAsia"/>
        </w:rPr>
        <w:t xml:space="preserve">个股同时大买大卖，按高换手分歧处理。</w:t>
      </w:r>
    </w:p>
    <w:p>
      <w:pPr>
        <w:pStyle w:val="Compact"/>
        <w:numPr>
          <w:ilvl w:val="0"/>
          <w:numId w:val="1084"/>
        </w:numPr>
      </w:pPr>
      <w:r>
        <w:rPr>
          <w:rFonts w:hint="eastAsia"/>
        </w:rPr>
        <w:t xml:space="preserve">资金流入一天不等于主线确认，至少要看连续性。</w:t>
      </w:r>
    </w:p>
    <w:bookmarkEnd w:id="72"/>
    <w:bookmarkStart w:id="73" w:name="亏钱效应"/>
    <w:p>
      <w:pPr>
        <w:pStyle w:val="Heading3"/>
      </w:pPr>
      <w:r>
        <w:t xml:space="preserve">5.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85"/>
        </w:numPr>
      </w:pPr>
      <w:r>
        <w:rPr>
          <w:rFonts w:hint="eastAsia"/>
        </w:rPr>
        <w:t xml:space="preserve">盯天秦装备、建设机械这类前强转弱样本是否扩散。</w:t>
      </w:r>
    </w:p>
    <w:p>
      <w:pPr>
        <w:pStyle w:val="Compact"/>
        <w:numPr>
          <w:ilvl w:val="0"/>
          <w:numId w:val="1085"/>
        </w:numPr>
      </w:pPr>
      <w:r>
        <w:rPr>
          <w:rFonts w:hint="eastAsia"/>
        </w:rPr>
        <w:t xml:space="preserve">盯中南文化、西安饮食这类炸板大振幅是否增多。</w:t>
      </w:r>
    </w:p>
    <w:p>
      <w:pPr>
        <w:pStyle w:val="Compact"/>
        <w:numPr>
          <w:ilvl w:val="0"/>
          <w:numId w:val="1085"/>
        </w:numPr>
      </w:pPr>
      <w:r>
        <w:rPr>
          <w:rFonts w:hint="eastAsia"/>
        </w:rPr>
        <w:t xml:space="preserve">若大面从4只扩散到更多，后排题材停止开仓。</w:t>
      </w:r>
    </w:p>
    <w:bookmarkEnd w:id="73"/>
    <w:bookmarkStart w:id="74" w:name="重点票"/>
    <w:p>
      <w:pPr>
        <w:pStyle w:val="Heading3"/>
      </w:pPr>
      <w:r>
        <w:t xml:space="preserve">6.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86"/>
        </w:numPr>
      </w:pPr>
      <w:r>
        <w:rPr>
          <w:rFonts w:hint="eastAsia"/>
        </w:rPr>
        <w:t xml:space="preserve">紫金矿业：TickFlow</w:t>
      </w:r>
      <w:r>
        <w:t xml:space="preserve"> </w:t>
      </w:r>
      <w:r>
        <w:rPr>
          <w:rFonts w:hint="eastAsia"/>
        </w:rPr>
        <w:t xml:space="preserve">A，不追高；看能否站稳35.45前高，证伪参考32.815。</w:t>
      </w:r>
    </w:p>
    <w:p>
      <w:pPr>
        <w:pStyle w:val="Compact"/>
        <w:numPr>
          <w:ilvl w:val="0"/>
          <w:numId w:val="1086"/>
        </w:numPr>
      </w:pPr>
      <w:r>
        <w:rPr>
          <w:rFonts w:hint="eastAsia"/>
        </w:rPr>
        <w:t xml:space="preserve">海鸥住工：TickFlow</w:t>
      </w:r>
      <w:r>
        <w:t xml:space="preserve"> </w:t>
      </w:r>
      <w:r>
        <w:rPr>
          <w:rFonts w:hint="eastAsia"/>
        </w:rPr>
        <w:t xml:space="preserve">A，但2026中报营收同比-11.09%、净利润同比-33.88%，只看承接。</w:t>
      </w:r>
    </w:p>
    <w:p>
      <w:pPr>
        <w:pStyle w:val="Compact"/>
        <w:numPr>
          <w:ilvl w:val="0"/>
          <w:numId w:val="1086"/>
        </w:numPr>
      </w:pPr>
      <w:r>
        <w:rPr>
          <w:rFonts w:hint="eastAsia"/>
        </w:rPr>
        <w:t xml:space="preserve">康盛股份：TickFlow</w:t>
      </w:r>
      <w:r>
        <w:t xml:space="preserve"> </w:t>
      </w:r>
      <w:r>
        <w:rPr>
          <w:rFonts w:hint="eastAsia"/>
        </w:rPr>
        <w:t xml:space="preserve">A，PE</w:t>
      </w:r>
      <w:r>
        <w:t xml:space="preserve"> </w:t>
      </w:r>
      <w:r>
        <w:rPr>
          <w:rFonts w:hint="eastAsia"/>
        </w:rPr>
        <w:t xml:space="preserve">207.3，估值偏高，不追一致。</w:t>
      </w:r>
    </w:p>
    <w:p>
      <w:pPr>
        <w:pStyle w:val="Compact"/>
        <w:numPr>
          <w:ilvl w:val="0"/>
          <w:numId w:val="1086"/>
        </w:numPr>
      </w:pPr>
      <w:r>
        <w:rPr>
          <w:rFonts w:hint="eastAsia"/>
        </w:rPr>
        <w:t xml:space="preserve">冀衡医药：TickFlow</w:t>
      </w:r>
      <w:r>
        <w:t xml:space="preserve"> </w:t>
      </w:r>
      <w:r>
        <w:rPr>
          <w:rFonts w:hint="eastAsia"/>
        </w:rPr>
        <w:t xml:space="preserve">A，但ROE</w:t>
      </w:r>
      <w:r>
        <w:t xml:space="preserve"> </w:t>
      </w:r>
      <w:r>
        <w:rPr>
          <w:rFonts w:hint="eastAsia"/>
        </w:rPr>
        <w:t xml:space="preserve">-67.51，只做事件观察。</w:t>
      </w:r>
    </w:p>
    <w:p>
      <w:pPr>
        <w:pStyle w:val="Compact"/>
        <w:numPr>
          <w:ilvl w:val="0"/>
          <w:numId w:val="1086"/>
        </w:numPr>
      </w:pPr>
      <w:r>
        <w:rPr>
          <w:rFonts w:hint="eastAsia"/>
        </w:rPr>
        <w:t xml:space="preserve">中际旭创/新易盛/寒武纪：TickFlow</w:t>
      </w:r>
      <w:r>
        <w:t xml:space="preserve"> </w:t>
      </w:r>
      <w:r>
        <w:rPr>
          <w:rFonts w:hint="eastAsia"/>
        </w:rPr>
        <w:t xml:space="preserve">D，继续回避。</w:t>
      </w:r>
    </w:p>
    <w:bookmarkEnd w:id="74"/>
    <w:bookmarkStart w:id="75" w:name="次日计划"/>
    <w:p>
      <w:pPr>
        <w:pStyle w:val="Heading3"/>
      </w:pPr>
      <w:r>
        <w:t xml:space="preserve">7.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87"/>
        </w:numPr>
      </w:pPr>
      <w:r>
        <w:rPr>
          <w:rFonts w:hint="eastAsia"/>
        </w:rPr>
        <w:t xml:space="preserve">若工业金属与证券继续领涨且成交额不缩，维持50%仓位。</w:t>
      </w:r>
    </w:p>
    <w:p>
      <w:pPr>
        <w:pStyle w:val="Compact"/>
        <w:numPr>
          <w:ilvl w:val="0"/>
          <w:numId w:val="1087"/>
        </w:numPr>
      </w:pPr>
      <w:r>
        <w:rPr>
          <w:rFonts w:hint="eastAsia"/>
        </w:rPr>
        <w:t xml:space="preserve">若指数红但成交额缩、前排炸板扩散，仓位降至35%。</w:t>
      </w:r>
    </w:p>
    <w:p>
      <w:pPr>
        <w:pStyle w:val="Compact"/>
        <w:numPr>
          <w:ilvl w:val="0"/>
          <w:numId w:val="1087"/>
        </w:numPr>
      </w:pPr>
      <w:r>
        <w:rPr>
          <w:rFonts w:hint="eastAsia"/>
        </w:rPr>
        <w:t xml:space="preserve">若AI硬件因财报刺激高开，先看资金净额和MA20/MA60，不因外盘锚定追涨。</w:t>
      </w:r>
    </w:p>
    <w:p>
      <w:pPr>
        <w:pStyle w:val="Compact"/>
        <w:numPr>
          <w:ilvl w:val="0"/>
          <w:numId w:val="1087"/>
        </w:numPr>
      </w:pPr>
      <w:r>
        <w:rPr>
          <w:rFonts w:hint="eastAsia"/>
        </w:rPr>
        <w:t xml:space="preserve">买点只允许三类：分歧转强、缩量回踩不破、放量突破前高后站稳。</w:t>
      </w:r>
    </w:p>
    <w:p>
      <w:pPr>
        <w:pStyle w:val="Compact"/>
        <w:numPr>
          <w:ilvl w:val="0"/>
          <w:numId w:val="1087"/>
        </w:numPr>
      </w:pPr>
      <w:r>
        <w:rPr>
          <w:rFonts w:hint="eastAsia"/>
        </w:rPr>
        <w:t xml:space="preserve">卖点优先三类：高位一致、放量滞涨、趋势破位。</w:t>
      </w:r>
    </w:p>
    <w:p>
      <w:r>
        <w:pict>
          <v:rect style="width:0;height:1.5pt" o:hralign="center" o:hrstd="t" o:hr="t"/>
        </w:pict>
      </w:r>
    </w:p>
    <w:bookmarkEnd w:id="75"/>
    <w:bookmarkEnd w:id="76"/>
    <w:bookmarkStart w:id="80" w:name="宽基etf成交额恐慌联合信号确认但不等于满仓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宽基ETF·成交额·恐慌联合信号：确认，但不等于满仓</w:t>
      </w:r>
    </w:p>
    <w:bookmarkStart w:id="77" w:name="宽基etf"/>
    <w:p>
      <w:pPr>
        <w:pStyle w:val="Heading3"/>
      </w:pPr>
      <w:r>
        <w:t xml:space="preserve">📌 </w:t>
      </w:r>
      <w:r>
        <w:rPr>
          <w:rFonts w:hint="eastAsia"/>
        </w:rPr>
        <w:t xml:space="preserve">宽基ETF</w:t>
      </w:r>
    </w:p>
    <w:p>
      <w:pPr>
        <w:pStyle w:val="FirstParagraph"/>
      </w:pPr>
      <w:r>
        <w:rPr>
          <w:rFonts w:hint="eastAsia"/>
        </w:rPr>
        <w:t xml:space="preserve">连续净申购宽基ETF共7只：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上证50ETF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沪深300ETF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科创50ETF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科创板50ETF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创业板ETF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创业板50ETF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深证100ETF</w:t>
      </w:r>
    </w:p>
    <w:p>
      <w:pPr>
        <w:pStyle w:val="FirstParagraph"/>
      </w:pPr>
      <w:r>
        <w:rPr>
          <w:rFonts w:hint="eastAsia"/>
        </w:rPr>
        <w:t xml:space="preserve">连续大额净申购名单：</w:t>
      </w:r>
    </w:p>
    <w:p>
      <w:pPr>
        <w:pStyle w:val="Compact"/>
        <w:numPr>
          <w:ilvl w:val="0"/>
          <w:numId w:val="1089"/>
        </w:numPr>
      </w:pPr>
      <w:r>
        <w:rPr>
          <w:rFonts w:hint="eastAsia"/>
        </w:rPr>
        <w:t xml:space="preserve">沪深300ETF</w:t>
      </w:r>
    </w:p>
    <w:p>
      <w:pPr>
        <w:pStyle w:val="Compact"/>
        <w:numPr>
          <w:ilvl w:val="0"/>
          <w:numId w:val="1089"/>
        </w:numPr>
      </w:pPr>
      <w:r>
        <w:rPr>
          <w:rFonts w:hint="eastAsia"/>
        </w:rPr>
        <w:t xml:space="preserve">科创50ETF</w:t>
      </w:r>
    </w:p>
    <w:p>
      <w:pPr>
        <w:pStyle w:val="Compact"/>
        <w:numPr>
          <w:ilvl w:val="0"/>
          <w:numId w:val="1089"/>
        </w:numPr>
      </w:pPr>
      <w:r>
        <w:rPr>
          <w:rFonts w:hint="eastAsia"/>
        </w:rPr>
        <w:t xml:space="preserve">创业板ETF</w:t>
      </w:r>
    </w:p>
    <w:p>
      <w:pPr>
        <w:pStyle w:val="Compact"/>
        <w:numPr>
          <w:ilvl w:val="0"/>
          <w:numId w:val="1089"/>
        </w:numPr>
      </w:pPr>
      <w:r>
        <w:rPr>
          <w:rFonts w:hint="eastAsia"/>
        </w:rPr>
        <w:t xml:space="preserve">创业板50ETF</w:t>
      </w:r>
    </w:p>
    <w:bookmarkEnd w:id="77"/>
    <w:bookmarkStart w:id="78" w:name="qvix与成交额"/>
    <w:p>
      <w:pPr>
        <w:pStyle w:val="Heading3"/>
      </w:pPr>
      <w:r>
        <w:t xml:space="preserve">📉 </w:t>
      </w:r>
      <w:r>
        <w:rPr>
          <w:rFonts w:hint="eastAsia"/>
        </w:rPr>
        <w:t xml:space="preserve">QVIX与成交额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20.37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-0.73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-3.5837%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27.6345%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成交额：</w:t>
      </w:r>
    </w:p>
    <w:p>
      <w:pPr>
        <w:pStyle w:val="Compact"/>
        <w:numPr>
          <w:ilvl w:val="0"/>
          <w:numId w:val="1090"/>
        </w:numPr>
      </w:pPr>
      <w:r>
        <w:rPr>
          <w:rFonts w:hint="eastAsia"/>
        </w:rPr>
        <w:t xml:space="preserve">今日全市场成交额：18218.14亿元。</w:t>
      </w:r>
    </w:p>
    <w:p>
      <w:pPr>
        <w:pStyle w:val="Compact"/>
        <w:numPr>
          <w:ilvl w:val="0"/>
          <w:numId w:val="1090"/>
        </w:numPr>
      </w:pPr>
      <w:r>
        <w:rPr>
          <w:rFonts w:hint="eastAsia"/>
        </w:rPr>
        <w:t xml:space="preserve">昨日全市场成交额：18442.78亿元。</w:t>
      </w:r>
    </w:p>
    <w:p>
      <w:pPr>
        <w:pStyle w:val="Compact"/>
        <w:numPr>
          <w:ilvl w:val="0"/>
          <w:numId w:val="1090"/>
        </w:numPr>
      </w:pPr>
      <w:r>
        <w:rPr>
          <w:rFonts w:hint="eastAsia"/>
        </w:rPr>
        <w:t xml:space="preserve">成交额减少：224.64亿元。</w:t>
      </w:r>
    </w:p>
    <w:p>
      <w:pPr>
        <w:pStyle w:val="Compact"/>
        <w:numPr>
          <w:ilvl w:val="0"/>
          <w:numId w:val="1090"/>
        </w:numPr>
      </w:pPr>
      <w:r>
        <w:rPr>
          <w:rFonts w:hint="eastAsia"/>
        </w:rPr>
        <w:t xml:space="preserve">成交额变化：-1.22%。</w:t>
      </w:r>
    </w:p>
    <w:p>
      <w:pPr>
        <w:pStyle w:val="Compact"/>
        <w:numPr>
          <w:ilvl w:val="0"/>
          <w:numId w:val="1090"/>
        </w:numPr>
      </w:pPr>
      <w:r>
        <w:rPr>
          <w:rFonts w:hint="eastAsia"/>
        </w:rPr>
        <w:t xml:space="preserve">成交额状态：量能接近昨日。</w:t>
      </w:r>
    </w:p>
    <w:bookmarkEnd w:id="78"/>
    <w:bookmarkStart w:id="79" w:name="联合信号结论"/>
    <w:p>
      <w:pPr>
        <w:pStyle w:val="Heading3"/>
      </w:pPr>
      <w:r>
        <w:t xml:space="preserve">✅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 = confirmed。</w:t>
      </w:r>
      <w:r>
        <w:br/>
      </w:r>
      <w:r>
        <w:rPr>
          <w:rFonts w:hint="eastAsia"/>
        </w:rPr>
        <w:t xml:space="preserve">因此，本轮可以明确写：恐慌高位降温且宽基ETF持续流入已确认。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交易含义：</w:t>
      </w:r>
    </w:p>
    <w:p>
      <w:pPr>
        <w:pStyle w:val="Compact"/>
        <w:numPr>
          <w:ilvl w:val="0"/>
          <w:numId w:val="1091"/>
        </w:numPr>
      </w:pPr>
      <w:r>
        <w:rPr>
          <w:rFonts w:hint="eastAsia"/>
        </w:rPr>
        <w:t xml:space="preserve">系统性下杀风险下降。</w:t>
      </w:r>
    </w:p>
    <w:p>
      <w:pPr>
        <w:pStyle w:val="Compact"/>
        <w:numPr>
          <w:ilvl w:val="0"/>
          <w:numId w:val="1091"/>
        </w:numPr>
      </w:pPr>
      <w:r>
        <w:rPr>
          <w:rFonts w:hint="eastAsia"/>
        </w:rPr>
        <w:t xml:space="preserve">宽基承接仍在。</w:t>
      </w:r>
    </w:p>
    <w:p>
      <w:pPr>
        <w:pStyle w:val="Compact"/>
        <w:numPr>
          <w:ilvl w:val="0"/>
          <w:numId w:val="1091"/>
        </w:numPr>
      </w:pPr>
      <w:r>
        <w:rPr>
          <w:rFonts w:hint="eastAsia"/>
        </w:rPr>
        <w:t xml:space="preserve">但成交额没有明显放大，说明主动进攻资金仍要挑方向。</w:t>
      </w:r>
    </w:p>
    <w:p>
      <w:pPr>
        <w:pStyle w:val="Compact"/>
        <w:numPr>
          <w:ilvl w:val="0"/>
          <w:numId w:val="1091"/>
        </w:numPr>
      </w:pPr>
      <w:r>
        <w:rPr>
          <w:rFonts w:hint="eastAsia"/>
        </w:rPr>
        <w:t xml:space="preserve">最优策略不是加满仓，而是维持纪律仓位，只做确认后的右侧主线。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生成时间：2026-08-26</w:t>
      </w:r>
      <w:r>
        <w:t xml:space="preserve"> 17:00:25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9"/>
    <w:bookmarkEnd w:id="80"/>
    <w:bookmarkEnd w:id="8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1"/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6">
    <w:abstractNumId w:val="991"/>
  </w:num>
  <w:num w:numId="104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2026-08-26T14:03:13Z</dcterms:created>
  <dcterms:modified xsi:type="dcterms:W3CDTF">2026-08-26T14:03:13Z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