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3" w:name="奇迹早知道全天复盘2026-08-19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奇迹早知道｜全天复盘｜2026-08-19</w:t>
      </w:r>
    </w:p>
    <w:bookmarkStart w:id="10" w:name="全天行情概览放量杀跌成长权重成为主要压力源"/>
    <w:p>
      <w:pPr>
        <w:pStyle w:val="Heading2"/>
      </w:pPr>
      <w:r>
        <w:t xml:space="preserve">📉 </w:t>
      </w:r>
      <w:r>
        <w:rPr>
          <w:rFonts w:hint="eastAsia"/>
        </w:rPr>
        <w:t xml:space="preserve">全天行情概览：放量杀跌，成长权重成为主要压力源</w:t>
      </w:r>
    </w:p>
    <w:bookmarkStart w:id="9" w:name="核心指数收盘"/>
    <w:p>
      <w:pPr>
        <w:pStyle w:val="Heading3"/>
      </w:pPr>
      <w:r>
        <w:t xml:space="preserve">📊 </w:t>
      </w:r>
      <w:r>
        <w:rPr>
          <w:rFonts w:hint="eastAsia"/>
        </w:rPr>
        <w:t xml:space="preserve">核心指数收盘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3894.4224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-2.4029%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12181.08亿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13890.152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-5.0083%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12929.35亿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3473.493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-6.2628%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6336.22亿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1667.5155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-6.8882%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1324.59亿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4588.6955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-2.9015%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7052.54亿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全天定性：今天是明确的“高位成长退潮</w:t>
      </w:r>
      <w:r>
        <w:t xml:space="preserve"> + </w:t>
      </w:r>
      <w:r>
        <w:rPr>
          <w:rFonts w:hint="eastAsia"/>
        </w:rPr>
        <w:t xml:space="preserve">防御低位切换</w:t>
      </w:r>
      <w:r>
        <w:t xml:space="preserve"> + </w:t>
      </w:r>
      <w:r>
        <w:rPr>
          <w:rFonts w:hint="eastAsia"/>
        </w:rPr>
        <w:t xml:space="preserve">全市场亏钱效应扩散”。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同花顺全市场涨跌分布：上涨449家，下跌5069家，平盘23家。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涨跌比：0.089，低于午盘0.118，下午亏钱效应继续扩散。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涨停37只，跌停119只，跌停数全天显著放大。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炸板率25.0%，封板率75.0%，封板端尚有局部强度，但跌停端扩散更关键。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连板高度3板，梯队为1板29只、2板4只、3板3只。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全市场成交额25300.11亿元，较昨日24197.78亿元增加1102.33亿元，变化率+4.56%。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关键结论：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放量下跌不是良性调整，说明主动兑现与被动止损同时出现。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科创50📉</w:t>
      </w:r>
      <w:r>
        <w:t xml:space="preserve"> </w:t>
      </w:r>
      <w:r>
        <w:rPr>
          <w:rFonts w:hint="eastAsia"/>
        </w:rPr>
        <w:t xml:space="preserve">-6.8882%、创业板指📉</w:t>
      </w:r>
      <w:r>
        <w:t xml:space="preserve"> </w:t>
      </w:r>
      <w:r>
        <w:rPr>
          <w:rFonts w:hint="eastAsia"/>
        </w:rPr>
        <w:t xml:space="preserve">-6.2628%，成长资产是主要杀跌源。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上证指数跌幅较小，说明权重防御相对抗跌，但没有扭转全市场普跌。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2" w:name="上午vs下午对比午后没有修复跌停风险明显扩散"/>
    <w:p>
      <w:pPr>
        <w:pStyle w:val="Heading2"/>
      </w:pPr>
      <w:r>
        <w:t xml:space="preserve">🌓 </w:t>
      </w:r>
      <w:r>
        <w:rPr>
          <w:rFonts w:hint="eastAsia"/>
        </w:rPr>
        <w:t xml:space="preserve">上午vs下午对比：午后没有修复，跌停风险明显扩散</w:t>
      </w:r>
    </w:p>
    <w:bookmarkStart w:id="11" w:name="午盘与收盘核心变化"/>
    <w:p>
      <w:pPr>
        <w:pStyle w:val="Heading3"/>
      </w:pPr>
      <w:r>
        <w:t xml:space="preserve">📊 </w:t>
      </w:r>
      <w:r>
        <w:rPr>
          <w:rFonts w:hint="eastAsia"/>
        </w:rPr>
        <w:t xml:space="preserve">午盘与收盘核心变化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减少131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4927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5069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增加142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增加6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增加83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0.089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继续走弱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对比结论：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上午已经是退潮，下午不是修复，而是亏钱效应继续扩散。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跌停数从36只扩大到119只，是今天最重要的风险信号。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涨停数从31只增至37只，说明局部农业、煤炭、地产服务仍有资金抱团，但无法对冲全市场下跌。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午盘预测成交额23930.43亿元，收盘实际25300.11亿元，下午放量主要发生在下跌过程中。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行动含义：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不能把“成交额放大”简单理解为承接增强。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今天的放量更接近高位筹码出清，明日必须先看跌停端是否收敛。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若明早跌停股继续扩散，即使指数反抽，也只按弱修复处理。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5" w:name="领涨板块top10龙头农业焦炭地产服务逆势抱团"/>
    <w:p>
      <w:pPr>
        <w:pStyle w:val="Heading2"/>
      </w:pPr>
      <w:r>
        <w:t xml:space="preserve">📈 </w:t>
      </w:r>
      <w:r>
        <w:rPr>
          <w:rFonts w:hint="eastAsia"/>
        </w:rPr>
        <w:t xml:space="preserve">领涨板块TOP10&amp;龙头：农业、焦炭、地产服务逆势抱团</w:t>
      </w:r>
    </w:p>
    <w:bookmarkStart w:id="13" w:name="领涨方向15"/>
    <w:p>
      <w:pPr>
        <w:pStyle w:val="Heading3"/>
      </w:pPr>
      <w:r>
        <w:t xml:space="preserve">🟢 </w:t>
      </w:r>
      <w:r>
        <w:rPr>
          <w:rFonts w:hint="eastAsia"/>
        </w:rPr>
        <w:t xml:space="preserve">领涨方向1—5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龙头/前排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盘面状态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农产品加工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金健米业、京粮控股、永顺泰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3只涨停，3板高度集中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焦炭Ⅱ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宝泰隆、美锦能源、陕西黑猫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3只涨停，周期防御走强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哈三联、亨迪药业、西点药业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3只涨停，20cm弹性活跃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南都物业、我爱我家、中交发展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3只涨停，政策线承接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厨卫电器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日出东方、亿田智能、万和电气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3只涨停，家居消费扩散</w:t>
            </w:r>
          </w:p>
        </w:tc>
      </w:tr>
    </w:tbl>
    <w:bookmarkEnd w:id="13"/>
    <w:bookmarkStart w:id="14" w:name="领涨方向610"/>
    <w:p>
      <w:pPr>
        <w:pStyle w:val="Heading3"/>
      </w:pPr>
      <w:r>
        <w:t xml:space="preserve">🟢 </w:t>
      </w:r>
      <w:r>
        <w:rPr>
          <w:rFonts w:hint="eastAsia"/>
        </w:rPr>
        <w:t xml:space="preserve">领涨方向6—10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龙头/前排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盘面状态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日丰股份、金利华电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日丰股份2连板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农化制品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红四方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3连板，估值与换手偏高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万向德农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2连板但开板5次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装修建材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罗普斯金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一字涨停，TickFlow</w:t>
            </w:r>
            <w:r>
              <w:t xml:space="preserve"> </w:t>
            </w:r>
            <w:r>
              <w:rPr>
                <w:rFonts w:hint="eastAsia"/>
              </w:rPr>
              <w:t xml:space="preserve">A评级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航运港口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南京港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防御与顺周期补涨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结构判断：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今日最完整的不是科技，而是农业链、焦炭链、地产服务链。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农产品加工有金健米业、京粮控股双3板，辨识度最高。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焦炭Ⅱ同时进入资金流入榜第1名，具备资金确认。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房地产服务受政策预期驱动，但我爱我家开板4次，持续性仍需确认。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20" w:name="资金流向四张榜先看流出再看流入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资金流向四张榜：先看流出，再看流入</w:t>
      </w:r>
    </w:p>
    <w:p>
      <w:pPr>
        <w:pStyle w:val="FirstParagraph"/>
      </w:pPr>
      <w:r>
        <w:rPr>
          <w:rFonts w:hint="eastAsia"/>
        </w:rPr>
        <w:t xml:space="preserve">口径：</w:t>
      </w:r>
      <w:r>
        <w:t xml:space="preserve"> </w:t>
      </w:r>
      <w:r>
        <w:t xml:space="preserve">- </w:t>
      </w:r>
      <w:r>
        <w:rPr>
          <w:rFonts w:hint="eastAsia"/>
        </w:rPr>
        <w:t xml:space="preserve">交易日：2026-08-19</w:t>
      </w:r>
      <w:r>
        <w:t xml:space="preserve"> </w:t>
      </w:r>
      <w:r>
        <w:t xml:space="preserve">- </w:t>
      </w:r>
      <w:r>
        <w:rPr>
          <w:rFonts w:hint="eastAsia"/>
        </w:rPr>
        <w:t xml:space="preserve">时点：2026-08-19</w:t>
      </w:r>
      <w:r>
        <w:t xml:space="preserve"> 15:00</w:t>
      </w:r>
      <w:r>
        <w:t xml:space="preserve"> </w:t>
      </w:r>
      <w:r>
        <w:t xml:space="preserve">- </w:t>
      </w:r>
      <w:r>
        <w:rPr>
          <w:rFonts w:hint="eastAsia"/>
        </w:rPr>
        <w:t xml:space="preserve">范围：全天</w:t>
      </w:r>
      <w:r>
        <w:t xml:space="preserve"> </w:t>
      </w:r>
      <w:r>
        <w:t xml:space="preserve">- </w:t>
      </w:r>
      <w:r>
        <w:rPr>
          <w:rFonts w:hint="eastAsia"/>
        </w:rPr>
        <w:t xml:space="preserve">行业口径：申万二级行业</w:t>
      </w:r>
      <w:r>
        <w:t xml:space="preserve"> </w:t>
      </w:r>
      <w:r>
        <w:t xml:space="preserve">- </w:t>
      </w:r>
      <w:r>
        <w:rPr>
          <w:rFonts w:hint="eastAsia"/>
        </w:rPr>
        <w:t xml:space="preserve">来源：huatai</w:t>
      </w:r>
      <w:r>
        <w:t xml:space="preserve"> + eastmoney_push2delay_clist_f62</w:t>
      </w:r>
    </w:p>
    <w:bookmarkStart w:id="16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-363.58亿元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-258.24亿元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-171.08亿元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-82.69亿元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-61.75亿元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-55.11亿元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-47.44亿元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-46.30亿元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-46.12亿元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-45.48亿元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板块流出结论：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半导体、通信设备、元件三大高位科技链合计净流出-792.90亿元，是全天指数重挫的核心压力源。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消费电子、光学光电子、IT服务Ⅱ同步流出，说明科技退潮从硬件扩散至泛科技。</w:t>
      </w:r>
      <w:r>
        <w:t xml:space="preserve"> </w:t>
      </w:r>
      <w:r>
        <w:t xml:space="preserve">- </w:t>
      </w:r>
      <w:r>
        <w:rPr>
          <w:rFonts w:hint="eastAsia"/>
        </w:rPr>
        <w:t xml:space="preserve">自动化设备、通用设备也进入流出榜，机器人与高端制造情绪明显降温。</w:t>
      </w:r>
    </w:p>
    <w:bookmarkEnd w:id="16"/>
    <w:bookmarkStart w:id="17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-236.93亿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-179.96亿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-162.87亿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-161.99亿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-154.02亿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N宇树-W(688836)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-127.95亿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-103.83亿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-79.19亿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-70.69亿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-70.07亿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个股流出结论：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流出榜几乎被AI硬件、存储、光模块、半导体核心票占据。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中际旭创主力净流出-236.93亿，全天成交额328.82亿，是全市场杀跌锚点。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这些个股同时拥有高关注度和高成交额，容易诱发“跌多了就抄底”的锚定偏差，明日仍须等止跌确认。</w:t>
      </w:r>
    </w:p>
    <w:bookmarkEnd w:id="17"/>
    <w:bookmarkStart w:id="18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焦炭Ⅱ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+6.81亿元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航运港口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+5.74亿元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风电设备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+5.48亿元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煤炭开采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+4.98亿元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+3.72亿元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厨卫电器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+2.12亿元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航天装备Ⅱ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白色家电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+0.81亿元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农产品加工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+0.38亿元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板块流入结论：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流入榜金额明显小于流出榜，说明今天不是全面切换，而是局部避险。</w:t>
      </w:r>
      <w:r>
        <w:t xml:space="preserve"> </w:t>
      </w:r>
      <w:r>
        <w:t xml:space="preserve">- </w:t>
      </w:r>
      <w:r>
        <w:rPr>
          <w:rFonts w:hint="eastAsia"/>
        </w:rPr>
        <w:t xml:space="preserve">焦炭Ⅱ、煤炭开采、炼化及贸易体现周期防御属性。</w:t>
      </w:r>
      <w:r>
        <w:t xml:space="preserve"> </w:t>
      </w:r>
      <w:r>
        <w:t xml:space="preserve">- </w:t>
      </w:r>
      <w:r>
        <w:rPr>
          <w:rFonts w:hint="eastAsia"/>
        </w:rPr>
        <w:t xml:space="preserve">航运港口、风电设备是右侧候选池的重要方向，但仍需明日确认资金连续性。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农产品加工虽只有+0.38亿元，但涨停结构强，说明它更偏短线情绪抱团，而非大额机构主导。</w:t>
      </w:r>
    </w:p>
    <w:bookmarkEnd w:id="18"/>
    <w:bookmarkStart w:id="19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+180.70亿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+163.76亿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+160.57亿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N宇树-W(688836)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+150.12亿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+124.87亿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+111.89亿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+88.96亿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+70.92亿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+61.86亿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+54.90亿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个股流入结论：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同一批科技核心同时出现在流入和流出榜，说明是巨量换手，不是单向净吸筹。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资金进入成交额核心票，更多是博弈流动性和日内波动，不代表趋势重启。</w:t>
      </w:r>
      <w:r>
        <w:t xml:space="preserve"> </w:t>
      </w:r>
      <w:r>
        <w:t xml:space="preserve">- </w:t>
      </w:r>
      <w:r>
        <w:rPr>
          <w:rFonts w:hint="eastAsia"/>
        </w:rPr>
        <w:t xml:space="preserve">TickFlow对多数科技核心给出D评级，右侧系统暂不支持追涨或抄底。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2" w:name="领跌板块top5资金流出预警科技链是主要风险源"/>
    <w:p>
      <w:pPr>
        <w:pStyle w:val="Heading2"/>
      </w:pPr>
      <w:r>
        <w:t xml:space="preserve">📉 </w:t>
      </w:r>
      <w:r>
        <w:rPr>
          <w:rFonts w:hint="eastAsia"/>
        </w:rPr>
        <w:t xml:space="preserve">领跌板块TOP5&amp;资金流出预警：科技链是主要风险源</w:t>
      </w:r>
    </w:p>
    <w:bookmarkStart w:id="21" w:name="领跌与流出风险top5"/>
    <w:p>
      <w:pPr>
        <w:pStyle w:val="Heading3"/>
      </w:pPr>
      <w:r>
        <w:t xml:space="preserve">🔴 </w:t>
      </w:r>
      <w:r>
        <w:rPr>
          <w:rFonts w:hint="eastAsia"/>
        </w:rPr>
        <w:t xml:space="preserve">领跌与流出风险TOP5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风险方向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资金信号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主要压力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-363.58亿元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高估值、高拥挤、跌停扩散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-258.24亿元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光模块/CPO集中兑现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-171.08亿元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PCB、电子链同步退潮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-82.69亿元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硬件端补跌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-61.75亿元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内部分歧剧烈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风险预警：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半导体、通信设备、元件不是普通回调，而是资金连续两日集中流出。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高成交额核心股跌幅大，明日若继续低开，容易触发亏损厌恶扩散。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光学光电子虽然有深华发Ａ2连板，但板块净流出-61.75亿元，不可用个股强度代表板块全面走强。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明日观察：</w:t>
      </w:r>
      <w:r>
        <w:t xml:space="preserve"> </w:t>
      </w:r>
      <w:r>
        <w:t xml:space="preserve">- </w:t>
      </w:r>
      <w:r>
        <w:rPr>
          <w:rFonts w:hint="eastAsia"/>
        </w:rPr>
        <w:t xml:space="preserve">先看中际旭创、兆易创新、新易盛、寒武纪是否止跌。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再看半导体、通信设备、元件净流出是否明显收窄。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若科技流出继续扩大，创业板指与科创50仍有二次探底风险。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5" w:name="市场情绪综合判断退潮且跌停端加速扩散"/>
    <w:p>
      <w:pPr>
        <w:pStyle w:val="Heading2"/>
      </w:pPr>
      <w:r>
        <w:t xml:space="preserve">🧠 </w:t>
      </w:r>
      <w:r>
        <w:rPr>
          <w:rFonts w:hint="eastAsia"/>
        </w:rPr>
        <w:t xml:space="preserve">市场情绪综合判断：退潮，且跌停端加速扩散</w:t>
      </w:r>
    </w:p>
    <w:bookmarkStart w:id="23" w:name="情绪周期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情绪周期量化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今日数值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标准对照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回暖区间30—60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局部回暖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正常区间20—30%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封板尚可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冰点标准&gt;80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冰点级风险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回暖区间3—4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高度受压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0.089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冰点标准&lt;0.4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冰点级普跌</w:t>
            </w:r>
          </w:p>
        </w:tc>
      </w:tr>
    </w:tbl>
    <w:p>
      <w:pPr>
        <w:pStyle w:val="BodyText"/>
      </w:pPr>
      <w:r>
        <w:t xml:space="preserve">🔴 </w:t>
      </w:r>
      <w:r>
        <w:rPr>
          <w:rFonts w:hint="eastAsia"/>
        </w:rPr>
        <w:t xml:space="preserve">情绪周期结论：退潮偏冰点。</w:t>
      </w:r>
    </w:p>
    <w:p>
      <w:pPr>
        <w:pStyle w:val="BodyText"/>
      </w:pPr>
      <w:r>
        <w:rPr>
          <w:rFonts w:hint="eastAsia"/>
        </w:rPr>
        <w:t xml:space="preserve">依据：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涨停37只本身不差，但跌停119只压倒性更重要。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涨跌比0.089，代表上涨家数只有下跌家数的8.9%。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连板高度只有3板，说明短线高度无法打开。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昨日涨停表现：79只样本中上涨23只、下跌56只，平均涨跌幅-2.56%，接力次日亏钱效应明显。</w:t>
      </w:r>
    </w:p>
    <w:bookmarkEnd w:id="23"/>
    <w:bookmarkStart w:id="24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derived.behavioral_finance_signals：</w:t>
      </w:r>
      <w:r>
        <w:t xml:space="preserve"> </w:t>
      </w:r>
      <w:r>
        <w:t xml:space="preserve">- </w:t>
      </w:r>
      <w:r>
        <w:rPr>
          <w:rFonts w:hint="eastAsia"/>
        </w:rPr>
        <w:t xml:space="preserve">亏损厌恶扩散：level=medium，证据为涨跌比0.09且跌停119只。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核心票估值/换手拥挤：level=medium，重点股高PE≥80共7只，高换手≥20%共2只。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risk_score：4。</w:t>
      </w:r>
      <w:r>
        <w:t xml:space="preserve"> </w:t>
      </w:r>
      <w:r>
        <w:t xml:space="preserve">- </w:t>
      </w:r>
      <w:r>
        <w:rPr>
          <w:rFonts w:hint="eastAsia"/>
        </w:rPr>
        <w:t xml:space="preserve">stance：控制仓位，优先低吸核心中军。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偏差拆解：</w:t>
      </w:r>
      <w:r>
        <w:t xml:space="preserve"> </w:t>
      </w:r>
      <w:r>
        <w:t xml:space="preserve">- </w:t>
      </w:r>
      <w:r>
        <w:rPr>
          <w:rFonts w:hint="eastAsia"/>
        </w:rPr>
        <w:t xml:space="preserve">FOMO追涨：农业、焦炭、地产服务局部强，但大盘退潮时追涨容易买在情绪顶点。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锚定偏差：AI硬件前期大涨，不等于每次大跌都是机会。</w:t>
      </w:r>
      <w:r>
        <w:t xml:space="preserve"> </w:t>
      </w:r>
      <w:r>
        <w:t xml:space="preserve">- </w:t>
      </w:r>
      <w:r>
        <w:rPr>
          <w:rFonts w:hint="eastAsia"/>
        </w:rPr>
        <w:t xml:space="preserve">处置效应：趋势破位票反抽应做减法，不能因为浮亏继续补仓。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羊群拥挤：科技核心同榜大额流入和流出，说明高位筹码仍在剧烈交换。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30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bookmarkStart w:id="26" w:name="宽基etf份额信号"/>
    <w:p>
      <w:pPr>
        <w:pStyle w:val="Heading3"/>
      </w:pPr>
      <w:r>
        <w:t xml:space="preserve">📊 </w:t>
      </w:r>
      <w:r>
        <w:rPr>
          <w:rFonts w:hint="eastAsia"/>
        </w:rPr>
        <w:t xml:space="preserve">宽基ETF份额信号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2026-08-18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-216000000份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-6.58152亿元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2026-08-18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-350100000份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-16.293654亿元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2026-08-18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-193200000份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-15.81342亿元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2026-08-18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+108000000份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+1.90188亿元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创业板ETF</w:t>
            </w:r>
          </w:p>
        </w:tc>
        <w:tc>
          <w:tcPr/>
          <w:p>
            <w:pPr>
              <w:pStyle w:val="Compact"/>
            </w:pPr>
            <w:r>
              <w:t xml:space="preserve">2026-08-18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+77000000份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+2.69346亿元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宽基ETF没有形成连续流入。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沪深300ETF、上证50ETF、中证500ETF仍为净赎回。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科创50ETF与创业板ETF只有单区间流入，无法确认系统性承接。</w:t>
      </w:r>
    </w:p>
    <w:bookmarkEnd w:id="26"/>
    <w:bookmarkStart w:id="27" w:name="成交额质量"/>
    <w:p>
      <w:pPr>
        <w:pStyle w:val="Heading3"/>
      </w:pPr>
      <w:r>
        <w:t xml:space="preserve">📊 </w:t>
      </w:r>
      <w:r>
        <w:rPr>
          <w:rFonts w:hint="eastAsia"/>
        </w:rPr>
        <w:t xml:space="preserve">成交额质量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今日成交额：25300.11亿元。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昨日成交额：24197.78亿元。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较昨日变动：+1102.33亿元。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成交额变化率：+4.56%。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derived.market_turnover_quality：量能接近昨日。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成交额放大但指数重挫，说明资金在下跌中出清。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这不是进攻放量，而是高位拥挤筹码的集中兑现。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明日若缩量反抽，需要警惕只是技术性回抽；若放量修复且涨跌比回到1以上，才算修复确认。</w:t>
      </w:r>
    </w:p>
    <w:bookmarkEnd w:id="27"/>
    <w:bookmarkStart w:id="28" w:name="恐慌代理300etf-qvix"/>
    <w:p>
      <w:pPr>
        <w:pStyle w:val="Heading3"/>
      </w:pPr>
      <w:r>
        <w:t xml:space="preserve">⚠️ </w:t>
      </w:r>
      <w:r>
        <w:rPr>
          <w:rFonts w:hint="eastAsia"/>
        </w:rPr>
        <w:t xml:space="preserve">恐慌代理：300ETF</w:t>
      </w:r>
      <w:r>
        <w:t xml:space="preserve"> QVIX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最新时间：2026-08-19</w:t>
      </w:r>
      <w:r>
        <w:t xml:space="preserve"> 15:00:40。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QVIX数值：20.22。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前收盘：18.49。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变化：+1.73。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变化率：+9.3564%。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20日峰值：27.14，日期2026-07-30。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较20日峰值回落：25.4974%。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cooling_from_recent_peak：false。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cooling_two_intervals：false。</w:t>
      </w:r>
    </w:p>
    <w:bookmarkEnd w:id="28"/>
    <w:bookmarkStart w:id="29" w:name="联合信号结论"/>
    <w:p>
      <w:pPr>
        <w:pStyle w:val="Heading3"/>
      </w:pPr>
      <w:r>
        <w:t xml:space="preserve">⚠️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t xml:space="preserve">derived.liquidity_panic_signal.status = not_confirmed。</w:t>
      </w:r>
    </w:p>
    <w:p>
      <w:pPr>
        <w:pStyle w:val="BodyText"/>
      </w:pP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“恐慌高位降温且宽基ETF持续流入已确认”不成立。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当前联合信号为未确认。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原因是QVIX较前收盘上升，且宽基ETF没有连续流入。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明日策略必须继续按“反弹需确认，跌停先收敛”执行。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3" w:name="明日展望先看跌停收敛再谈修复强度"/>
    <w:p>
      <w:pPr>
        <w:pStyle w:val="Heading2"/>
      </w:pPr>
      <w:r>
        <w:t xml:space="preserve">🔭 </w:t>
      </w:r>
      <w:r>
        <w:rPr>
          <w:rFonts w:hint="eastAsia"/>
        </w:rPr>
        <w:t xml:space="preserve">明日展望：先看跌停收敛，再谈修复强度</w:t>
      </w:r>
    </w:p>
    <w:bookmarkStart w:id="31" w:name="弱修复条件"/>
    <w:p>
      <w:pPr>
        <w:pStyle w:val="Heading3"/>
      </w:pPr>
      <w:r>
        <w:t xml:space="preserve">🟢 </w:t>
      </w:r>
      <w:r>
        <w:rPr>
          <w:rFonts w:hint="eastAsia"/>
        </w:rPr>
        <w:t xml:space="preserve">弱修复条件</w:t>
      </w:r>
    </w:p>
    <w:p>
      <w:pPr>
        <w:pStyle w:val="FirstParagraph"/>
      </w:pPr>
      <w:r>
        <w:rPr>
          <w:rFonts w:hint="eastAsia"/>
        </w:rPr>
        <w:t xml:space="preserve">明日若出现以下信号，可视为退潮后的弱修复：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跌停数从119只明显下降。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涨跌比从0.089修复至0.5以上。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半导体、通信设备、元件主力流出明显收窄。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农产品加工、焦炭Ⅱ至少一条线保持涨停集群。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上证指数不再跌破3879.5785低点。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科创50、创业板指不再扩大跌幅。</w:t>
      </w:r>
    </w:p>
    <w:bookmarkEnd w:id="31"/>
    <w:bookmarkStart w:id="32" w:name="继续退潮条件"/>
    <w:p>
      <w:pPr>
        <w:pStyle w:val="Heading3"/>
      </w:pPr>
      <w:r>
        <w:t xml:space="preserve">🔴 </w:t>
      </w:r>
      <w:r>
        <w:rPr>
          <w:rFonts w:hint="eastAsia"/>
        </w:rPr>
        <w:t xml:space="preserve">继续退潮条件</w:t>
      </w:r>
    </w:p>
    <w:p>
      <w:pPr>
        <w:pStyle w:val="FirstParagraph"/>
      </w:pPr>
      <w:r>
        <w:rPr>
          <w:rFonts w:hint="eastAsia"/>
        </w:rPr>
        <w:t xml:space="preserve">若出现以下信号，继续防守：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跌停数维持80只以上。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涨跌比继续低于0.4。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科技核心继续放量杀跌。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农业、焦炭前排炸板扩散。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成交额继续放大但指数下行。</w:t>
      </w:r>
      <w:r>
        <w:t xml:space="preserve"> </w:t>
      </w:r>
      <w:r>
        <w:t xml:space="preserve">- </w:t>
      </w:r>
      <w:r>
        <w:rPr>
          <w:rFonts w:hint="eastAsia"/>
        </w:rPr>
        <w:t xml:space="preserve">QVIX继续上升，宽基ETF仍无连续承接。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明日基准判断：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默认不是直接反转，而是退潮后的修复观察日。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仓位先轻后重，先看风险端，再看机会端。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若早盘情绪修复但成交不跟，仍不追高。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4" w:name="市场风格仪表盘防守价值占优高位成长退潮"/>
    <w:p>
      <w:pPr>
        <w:pStyle w:val="Heading2"/>
      </w:pPr>
      <w:r>
        <w:t xml:space="preserve">🎨 </w:t>
      </w:r>
      <w:r>
        <w:rPr>
          <w:rFonts w:hint="eastAsia"/>
        </w:rPr>
        <w:t xml:space="preserve">市场风格仪表盘：防守价值占优，高位成长退潮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权重相对抗跌，但未扭转普跌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科技成长退潮，红利周期承接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高位/低位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封板率75.0%，但跌停端过强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成交额核心票决定指数弹性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农业、煤炭、地产服务逆势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市场从“高弹性成长”切到“低位防御与政策线”。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但防御线金额并不大，属于局部抱团，不是全面牛市扩散。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成交额核心股集中杀跌，说明机构与高关注资金正在重定价风险。</w:t>
      </w:r>
    </w:p>
    <w:p>
      <w:r>
        <w:pict>
          <v:rect style="width:0;height:1.5pt" o:hralign="center" o:hrstd="t" o:hr="t"/>
        </w:pict>
      </w:r>
    </w:p>
    <w:bookmarkEnd w:id="34"/>
    <w:bookmarkStart w:id="37" w:name="成交额核心股top20本次结构化到10条"/>
    <w:p>
      <w:pPr>
        <w:pStyle w:val="Heading2"/>
      </w:pPr>
      <w:r>
        <w:t xml:space="preserve">🔥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bookmarkStart w:id="35" w:name="成交额核心股15"/>
    <w:p>
      <w:pPr>
        <w:pStyle w:val="Heading3"/>
      </w:pPr>
      <w:r>
        <w:t xml:space="preserve">📊 </w:t>
      </w:r>
      <w:r>
        <w:rPr>
          <w:rFonts w:hint="eastAsia"/>
        </w:rPr>
        <w:t xml:space="preserve">成交额核心股1—5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328.82亿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895.60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-9.36%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269.19亿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403.71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-7.56%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262.68亿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57.55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-2.77%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N宇树-W(688836)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231.60亿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845.00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+460.34%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228.99亿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411.50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-9.00%</w:t>
            </w:r>
          </w:p>
        </w:tc>
      </w:tr>
    </w:tbl>
    <w:bookmarkEnd w:id="35"/>
    <w:bookmarkStart w:id="36" w:name="成交额核心股610"/>
    <w:p>
      <w:pPr>
        <w:pStyle w:val="Heading3"/>
      </w:pPr>
      <w:r>
        <w:t xml:space="preserve">📊 </w:t>
      </w:r>
      <w:r>
        <w:rPr>
          <w:rFonts w:hint="eastAsia"/>
        </w:rPr>
        <w:t xml:space="preserve">成交额核心股6—10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175.60亿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277.40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-4.82%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170.03亿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1050.49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-9.64%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163.14亿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-7.11%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147.51亿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197.10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-7.82%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140.23亿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58.91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-9.94%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成交额结论：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TOP10中除N宇树-W外，绝大多数为科技核心下跌。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成交额越大，越说明高位筹码交换剧烈。</w:t>
      </w:r>
      <w:r>
        <w:t xml:space="preserve"> </w:t>
      </w:r>
      <w:r>
        <w:t xml:space="preserve">- </w:t>
      </w:r>
      <w:r>
        <w:rPr>
          <w:rFonts w:hint="eastAsia"/>
        </w:rPr>
        <w:t xml:space="preserve">TickFlow对中际旭创、兆易创新、新易盛、天孚通信、寒武纪、东山精密、亨通光电均给出D评级，趋势系统仍要求回避。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40" w:name="主线生命周期农业与焦炭加速科技成交额核心退潮"/>
    <w:p>
      <w:pPr>
        <w:pStyle w:val="Heading2"/>
      </w:pPr>
      <w:r>
        <w:t xml:space="preserve">🧬 </w:t>
      </w:r>
      <w:r>
        <w:rPr>
          <w:rFonts w:hint="eastAsia"/>
        </w:rPr>
        <w:t xml:space="preserve">主线生命周期：农业与焦炭加速，科技成交额核心退潮</w:t>
      </w:r>
    </w:p>
    <w:bookmarkStart w:id="38" w:name="主线生命周期15"/>
    <w:p>
      <w:pPr>
        <w:pStyle w:val="Heading3"/>
      </w:pPr>
      <w:r>
        <w:t xml:space="preserve">📌 </w:t>
      </w:r>
      <w:r>
        <w:rPr>
          <w:rFonts w:hint="eastAsia"/>
        </w:rPr>
        <w:t xml:space="preserve">主线生命周期1—5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农产品加工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焦炭Ⅱ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房地产服务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</w:tbl>
    <w:bookmarkEnd w:id="38"/>
    <w:bookmarkStart w:id="39" w:name="主线生命周期610"/>
    <w:p>
      <w:pPr>
        <w:pStyle w:val="Heading3"/>
      </w:pPr>
      <w:r>
        <w:t xml:space="preserve">📌 </w:t>
      </w:r>
      <w:r>
        <w:rPr>
          <w:rFonts w:hint="eastAsia"/>
        </w:rPr>
        <w:t xml:space="preserve">主线生命周期6—10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家居用品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厨卫电器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生命周期判断：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农产品加工、焦炭Ⅱ、化学制药处于短线加速，但明日不能追一致性高开。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成交额核心股虽然分数高，但实际是高位退潮中的流动性核心，不能按主升线处理。</w:t>
      </w:r>
      <w:r>
        <w:t xml:space="preserve"> </w:t>
      </w:r>
      <w:r>
        <w:t xml:space="preserve">- </w:t>
      </w:r>
      <w:r>
        <w:rPr>
          <w:rFonts w:hint="eastAsia"/>
        </w:rPr>
        <w:t xml:space="preserve">房地产服务、家居用品、厨卫电器属于政策低位扩散，明日要看是否从涨停扩散到资金连续流入。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3" w:name="三表共振核心股有共振不等于可追高"/>
    <w:p>
      <w:pPr>
        <w:pStyle w:val="Heading2"/>
      </w:pPr>
      <w:r>
        <w:t xml:space="preserve">🧩 </w:t>
      </w:r>
      <w:r>
        <w:rPr>
          <w:rFonts w:hint="eastAsia"/>
        </w:rPr>
        <w:t xml:space="preserve">三表共振核心股：有共振，不等于可追高</w:t>
      </w:r>
    </w:p>
    <w:bookmarkStart w:id="41" w:name="共振样本15"/>
    <w:p>
      <w:pPr>
        <w:pStyle w:val="Heading3"/>
      </w:pPr>
      <w:r>
        <w:t xml:space="preserve">🟢 </w:t>
      </w:r>
      <w:r>
        <w:rPr>
          <w:rFonts w:hint="eastAsia"/>
        </w:rPr>
        <w:t xml:space="preserve">共振样本1—5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龙虎榜净买入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日丰股份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+2576.5万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金健米业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农产品加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+250.2万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鲁信创投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+14077.5万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红四方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-1707.9万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宝泰隆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焦炭Ⅱ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+13488.2万</w:t>
            </w:r>
          </w:p>
        </w:tc>
      </w:tr>
    </w:tbl>
    <w:bookmarkEnd w:id="41"/>
    <w:bookmarkStart w:id="42" w:name="共振样本610"/>
    <w:p>
      <w:pPr>
        <w:pStyle w:val="Heading3"/>
      </w:pPr>
      <w:r>
        <w:t xml:space="preserve">🟢 </w:t>
      </w:r>
      <w:r>
        <w:rPr>
          <w:rFonts w:hint="eastAsia"/>
        </w:rPr>
        <w:t xml:space="preserve">共振样本6—10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龙虎榜净买入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万向德农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-2428.9万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尚太科技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+1571.4万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京粮控股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农产品加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+2455.5万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志邦家居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家居用品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+2464.7万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学大教育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-37.8万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共振解读：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共振来自涨停池与龙虎榜交叉，不代表席位确定性买入，也不代表明日必然延续。</w:t>
      </w:r>
      <w:r>
        <w:t xml:space="preserve"> </w:t>
      </w:r>
      <w:r>
        <w:t xml:space="preserve">- </w:t>
      </w:r>
      <w:r>
        <w:rPr>
          <w:rFonts w:hint="eastAsia"/>
        </w:rPr>
        <w:t xml:space="preserve">金健米业、京粮控股是农业高度核心，但金健米业PE为-962.31，PB为7.48，基本面质量不支撑无条件追高。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红四方PE</w:t>
      </w:r>
      <w:r>
        <w:t xml:space="preserve"> </w:t>
      </w:r>
      <w:r>
        <w:rPr>
          <w:rFonts w:hint="eastAsia"/>
        </w:rPr>
        <w:t xml:space="preserve">148.17、换手率18.11%，高估值高换手，明日只看分歧承接。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鲁信创投龙虎榜净买入较高，但TickFlow评级D，技术尚未右侧确认。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7" w:name="跌停风险地图跌停119只风险集中在汽车零部件通用设备通信设备元件"/>
    <w:p>
      <w:pPr>
        <w:pStyle w:val="Heading2"/>
      </w:pPr>
      <w:r>
        <w:t xml:space="preserve">🧨 </w:t>
      </w:r>
      <w:r>
        <w:rPr>
          <w:rFonts w:hint="eastAsia"/>
        </w:rPr>
        <w:t xml:space="preserve">跌停风险地图：跌停119只，风险集中在汽车零部件、通用设备、通信设备、元件</w:t>
      </w:r>
    </w:p>
    <w:bookmarkStart w:id="44" w:name="跌停风险分类"/>
    <w:p>
      <w:pPr>
        <w:pStyle w:val="Heading3"/>
      </w:pPr>
      <w:r>
        <w:t xml:space="preserve">⚠️ </w:t>
      </w:r>
      <w:r>
        <w:rPr>
          <w:rFonts w:hint="eastAsia"/>
        </w:rPr>
        <w:t xml:space="preserve">跌停风险分类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分类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代表样本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坤泰股份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业绩或减值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数据源缺失，不估算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数据源缺失，不估算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ST或退市风险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数据源缺失，不估算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福莱新材、巨力索具、雷柏科技等</w:t>
            </w:r>
          </w:p>
        </w:tc>
      </w:tr>
    </w:tbl>
    <w:bookmarkEnd w:id="44"/>
    <w:bookmarkStart w:id="45" w:name="亏钱效应行业分布15"/>
    <w:p>
      <w:pPr>
        <w:pStyle w:val="Heading3"/>
      </w:pPr>
      <w:r>
        <w:t xml:space="preserve">🔴 </w:t>
      </w:r>
      <w:r>
        <w:rPr>
          <w:rFonts w:hint="eastAsia"/>
        </w:rPr>
        <w:t xml:space="preserve">亏钱效应行业分布1—5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前期高位与题材退潮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机器人/设备链补跌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CPO与光模块退潮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PCB与电子链扩散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化工分化加剧</w:t>
            </w:r>
          </w:p>
        </w:tc>
      </w:tr>
    </w:tbl>
    <w:bookmarkEnd w:id="45"/>
    <w:bookmarkStart w:id="46" w:name="亏钱效应行业分布610"/>
    <w:p>
      <w:pPr>
        <w:pStyle w:val="Heading3"/>
      </w:pPr>
      <w:r>
        <w:t xml:space="preserve">🔴 </w:t>
      </w:r>
      <w:r>
        <w:rPr>
          <w:rFonts w:hint="eastAsia"/>
        </w:rPr>
        <w:t xml:space="preserve">亏钱效应行业分布6—10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高端制造分歧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一般零售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消费修复不充分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专业工程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基建链分化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高位科技杀估值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休闲食品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消费题材补跌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风险结论：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跌停扩散状态为“扩散”，caution_level=高。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大亏样本数量163，说明风险不止在跌停池，也包括炸板、昨日涨停负反馈和大跌票。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明日最重要的不是找机会，而是确认跌停池是否停止扩散。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0" w:name="策略复盘评分盘前方向正确午后风险扩散超预期"/>
    <w:p>
      <w:pPr>
        <w:pStyle w:val="Heading2"/>
      </w:pPr>
      <w:r>
        <w:t xml:space="preserve">🧾 </w:t>
      </w:r>
      <w:r>
        <w:rPr>
          <w:rFonts w:hint="eastAsia"/>
        </w:rPr>
        <w:t xml:space="preserve">策略复盘评分：盘前方向正确，午后风险扩散超预期</w:t>
      </w:r>
    </w:p>
    <w:bookmarkStart w:id="48" w:name="盘前与午盘判断兑现"/>
    <w:p>
      <w:pPr>
        <w:pStyle w:val="Heading3"/>
      </w:pPr>
      <w:r>
        <w:t xml:space="preserve">✅ </w:t>
      </w:r>
      <w:r>
        <w:rPr>
          <w:rFonts w:hint="eastAsia"/>
        </w:rPr>
        <w:t xml:space="preserve">盘前与午盘判断兑现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实盘验证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高位科技不追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半导体-363.58亿元、通信设备-258.24亿元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防御低位切换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焦炭Ⅱ、航运港口、煤炭开采流入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农业链可关注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金健米业、京粮控股3连板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仓位应保守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涨跌比0.089、跌停119只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不抢反弹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午后跌停扩大83只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兑现</w:t>
            </w:r>
          </w:p>
        </w:tc>
      </w:tr>
    </w:tbl>
    <w:bookmarkEnd w:id="48"/>
    <w:bookmarkStart w:id="49" w:name="需要修正"/>
    <w:p>
      <w:pPr>
        <w:pStyle w:val="Heading3"/>
      </w:pPr>
      <w:r>
        <w:t xml:space="preserve">⚠️ </w:t>
      </w:r>
      <w:r>
        <w:rPr>
          <w:rFonts w:hint="eastAsia"/>
        </w:rPr>
        <w:t xml:space="preserve">需要修正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盘前油气、管网、海工装备逻辑未成为最强短线主线，实际更强的是焦炭Ⅱ、煤炭开采、炼化及贸易。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农业链虽然高度强，但资金净流入金额不大，明日不能把情绪强度等同于机构持续加仓。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家装、物业、厨卫有扩散，但尚未形成大额资金主导的强主线。</w:t>
      </w:r>
    </w:p>
    <w:p>
      <w:pPr>
        <w:pStyle w:val="FirstParagraph"/>
      </w:pPr>
      <w:r>
        <w:t xml:space="preserve">📊 </w:t>
      </w:r>
      <w:r>
        <w:rPr>
          <w:rFonts w:hint="eastAsia"/>
        </w:rPr>
        <w:t xml:space="preserve">策略复盘评分：8/10。</w:t>
      </w:r>
    </w:p>
    <w:p>
      <w:pPr>
        <w:pStyle w:val="BodyText"/>
      </w:pPr>
      <w:r>
        <w:rPr>
          <w:rFonts w:hint="eastAsia"/>
        </w:rPr>
        <w:t xml:space="preserve">扣分原因：</w:t>
      </w:r>
      <w:r>
        <w:t xml:space="preserve"> </w:t>
      </w:r>
      <w:r>
        <w:t xml:space="preserve">- </w:t>
      </w:r>
      <w:r>
        <w:rPr>
          <w:rFonts w:hint="eastAsia"/>
        </w:rPr>
        <w:t xml:space="preserve">对午后跌停从36只扩散至119只的烈度，盘中应进一步下调进攻预期。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对农业链的表述需要更强调“不追高，只等分歧承接”。</w:t>
      </w:r>
    </w:p>
    <w:p>
      <w:pPr>
        <w:pStyle w:val="BodyText"/>
      </w:pPr>
      <w:r>
        <w:rPr>
          <w:rFonts w:hint="eastAsia"/>
        </w:rPr>
        <w:t xml:space="preserve">加分原因：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科技高位风险判断准确。</w:t>
      </w:r>
      <w:r>
        <w:t xml:space="preserve"> </w:t>
      </w:r>
      <w:r>
        <w:t xml:space="preserve">- </w:t>
      </w:r>
      <w:r>
        <w:rPr>
          <w:rFonts w:hint="eastAsia"/>
        </w:rPr>
        <w:t xml:space="preserve">防御切换方向基本正确。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仓位防守原则有效。</w:t>
      </w:r>
      <w:r>
        <w:t xml:space="preserve"> </w:t>
      </w:r>
      <w:r>
        <w:t xml:space="preserve">- </w:t>
      </w:r>
      <w:r>
        <w:rPr>
          <w:rFonts w:hint="eastAsia"/>
        </w:rPr>
        <w:t xml:space="preserve">行为金融风险提醒有效。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4" w:name="明日投资方向排序先防守再右侧确认"/>
    <w:p>
      <w:pPr>
        <w:pStyle w:val="Heading2"/>
      </w:pPr>
      <w:r>
        <w:t xml:space="preserve">🧭 </w:t>
      </w:r>
      <w:r>
        <w:rPr>
          <w:rFonts w:hint="eastAsia"/>
        </w:rPr>
        <w:t xml:space="preserve">明日投资方向排序：先防守，再右侧确认</w:t>
      </w:r>
    </w:p>
    <w:bookmarkStart w:id="51" w:name="a层优先观察等待分歧转强"/>
    <w:p>
      <w:pPr>
        <w:pStyle w:val="Heading3"/>
      </w:pPr>
      <w:r>
        <w:t xml:space="preserve">🟢 </w:t>
      </w:r>
      <w:r>
        <w:rPr>
          <w:rFonts w:hint="eastAsia"/>
        </w:rPr>
        <w:t xml:space="preserve">A层：优先观察，等待分歧转强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农产品加工</w:t>
      </w:r>
      <w:r>
        <w:t xml:space="preserve"> / </w:t>
      </w:r>
      <w:r>
        <w:rPr>
          <w:rFonts w:hint="eastAsia"/>
        </w:rPr>
        <w:t xml:space="preserve">种植业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核心：金健米业、京粮控股、万向德农。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证据：3板高度集中，农产品加工3只涨停。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动作：不追高，等龙头分歧不破、板块仍有3只以上涨停再评估。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焦炭Ⅱ</w:t>
      </w:r>
      <w:r>
        <w:t xml:space="preserve"> / </w:t>
      </w:r>
      <w:r>
        <w:rPr>
          <w:rFonts w:hint="eastAsia"/>
        </w:rPr>
        <w:t xml:space="preserve">煤炭开采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核心：宝泰隆、美锦能源、陕西黑猫。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证据：焦炭Ⅱ主力净流入+6.81亿元，煤炭开采+4.98亿元。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动作：只看低吸承接，不做一致性高开追涨。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航运港口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核心候选：招商轮船、中远海能、中远海控、南京港。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证据：航运港口主力净流入+5.74亿元，妙想右侧候选池多只站上MA20/MA60。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动作：优先看趋势中军，不追短线脉冲。</w:t>
      </w:r>
    </w:p>
    <w:bookmarkEnd w:id="51"/>
    <w:bookmarkStart w:id="52" w:name="b层观察确认不先手重仓"/>
    <w:p>
      <w:pPr>
        <w:pStyle w:val="Heading3"/>
      </w:pPr>
      <w:r>
        <w:t xml:space="preserve">🟡 </w:t>
      </w:r>
      <w:r>
        <w:rPr>
          <w:rFonts w:hint="eastAsia"/>
        </w:rPr>
        <w:t xml:space="preserve">B层：观察确认，不先手重仓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风电设备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核心候选：金风科技、道生天合。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证据：风电设备主力净流入+5.48亿元，金风科技主力净额+6.02亿。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动作：若指数修复且板块资金连续流入，可小仓观察。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房地产服务</w:t>
      </w:r>
      <w:r>
        <w:t xml:space="preserve"> / </w:t>
      </w:r>
      <w:r>
        <w:rPr>
          <w:rFonts w:hint="eastAsia"/>
        </w:rPr>
        <w:t xml:space="preserve">家居</w:t>
      </w:r>
      <w:r>
        <w:t xml:space="preserve"> / </w:t>
      </w:r>
      <w:r>
        <w:rPr>
          <w:rFonts w:hint="eastAsia"/>
        </w:rPr>
        <w:t xml:space="preserve">厨卫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核心：南都物业、我爱我家、志邦家居、日出东方。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证据：房地产服务+3.72亿元、厨卫电器+2.12亿元。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动作：只做政策线分歧承接，避免高开秒板后排。</w:t>
      </w:r>
    </w:p>
    <w:bookmarkEnd w:id="52"/>
    <w:bookmarkStart w:id="53" w:name="c层回避或等待重新评级"/>
    <w:p>
      <w:pPr>
        <w:pStyle w:val="Heading3"/>
      </w:pPr>
      <w:r>
        <w:t xml:space="preserve">🔴 </w:t>
      </w:r>
      <w:r>
        <w:rPr>
          <w:rFonts w:hint="eastAsia"/>
        </w:rPr>
        <w:t xml:space="preserve">C层：回避或等待重新评级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半导体</w:t>
      </w:r>
      <w:r>
        <w:t xml:space="preserve"> / </w:t>
      </w:r>
      <w:r>
        <w:rPr>
          <w:rFonts w:hint="eastAsia"/>
        </w:rPr>
        <w:t xml:space="preserve">通信设备</w:t>
      </w:r>
      <w:r>
        <w:t xml:space="preserve"> / </w:t>
      </w:r>
      <w:r>
        <w:rPr>
          <w:rFonts w:hint="eastAsia"/>
        </w:rPr>
        <w:t xml:space="preserve">元件</w:t>
      </w:r>
      <w:r>
        <w:t xml:space="preserve"> / </w:t>
      </w:r>
      <w:r>
        <w:rPr>
          <w:rFonts w:hint="eastAsia"/>
        </w:rPr>
        <w:t xml:space="preserve">消费电子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证据：半导体-363.58亿元、通信设备-258.24亿元、元件-171.08亿元。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动作：不抢第一根反弹；等净流出收窄、核心股站回关键均线后再评估。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56" w:name="明日仓位模型理论上限50实际按退潮防守执行"/>
    <w:p>
      <w:pPr>
        <w:pStyle w:val="Heading2"/>
      </w:pPr>
      <w:r>
        <w:t xml:space="preserve">🧮 </w:t>
      </w:r>
      <w:r>
        <w:rPr>
          <w:rFonts w:hint="eastAsia"/>
        </w:rPr>
        <w:t xml:space="preserve">明日仓位模型：理论上限50%，实际按退潮防守执行</w:t>
      </w:r>
    </w:p>
    <w:p>
      <w:pPr>
        <w:pStyle w:val="FirstParagraph"/>
      </w:pPr>
      <w:r>
        <w:rPr>
          <w:rFonts w:hint="eastAsia"/>
        </w:rPr>
        <w:t xml:space="preserve">derived.position_model：</w:t>
      </w:r>
      <w:r>
        <w:t xml:space="preserve"> </w:t>
      </w:r>
      <w:r>
        <w:t xml:space="preserve">- </w:t>
      </w:r>
      <w:r>
        <w:rPr>
          <w:rFonts w:hint="eastAsia"/>
        </w:rPr>
        <w:t xml:space="preserve">max_position_pct：50。</w:t>
      </w:r>
      <w:r>
        <w:t xml:space="preserve"> </w:t>
      </w:r>
      <w:r>
        <w:t xml:space="preserve">- </w:t>
      </w:r>
      <w:r>
        <w:rPr>
          <w:rFonts w:hint="eastAsia"/>
        </w:rPr>
        <w:t xml:space="preserve">aggressive_pct：25。</w:t>
      </w:r>
      <w:r>
        <w:t xml:space="preserve"> </w:t>
      </w:r>
      <w:r>
        <w:t xml:space="preserve">- </w:t>
      </w:r>
      <w:r>
        <w:rPr>
          <w:rFonts w:hint="eastAsia"/>
        </w:rPr>
        <w:t xml:space="preserve">balanced_pct：15。</w:t>
      </w:r>
      <w:r>
        <w:t xml:space="preserve"> </w:t>
      </w:r>
      <w:r>
        <w:t xml:space="preserve">- </w:t>
      </w:r>
      <w:r>
        <w:rPr>
          <w:rFonts w:hint="eastAsia"/>
        </w:rPr>
        <w:t xml:space="preserve">conservative_pct：0。</w:t>
      </w:r>
    </w:p>
    <w:bookmarkStart w:id="55" w:name="仓位扣分依据"/>
    <w:p>
      <w:pPr>
        <w:pStyle w:val="Heading3"/>
      </w:pPr>
      <w:r>
        <w:t xml:space="preserve">📊 </w:t>
      </w:r>
      <w:r>
        <w:rPr>
          <w:rFonts w:hint="eastAsia"/>
        </w:rPr>
        <w:t xml:space="preserve">仓位扣分依据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+4.56%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+1102.33亿元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放量下跌，谨慎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我的执行结论：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明日默认仓位：0—2成。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若跌停数明显下降、涨跌比回到0.5以上，可提升至2—3成。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若涨跌比回到1以上、科技流出收窄、成交额放量修复，可考虑3—5成。</w:t>
      </w:r>
      <w:r>
        <w:t xml:space="preserve"> </w:t>
      </w:r>
      <w:r>
        <w:t xml:space="preserve">- </w:t>
      </w:r>
      <w:r>
        <w:rPr>
          <w:rFonts w:hint="eastAsia"/>
        </w:rPr>
        <w:t xml:space="preserve">在联合信号未确认前，不做满仓抄底。</w:t>
      </w:r>
      <w:r>
        <w:t xml:space="preserve"> </w:t>
      </w:r>
      <w:r>
        <w:t xml:space="preserve">- </w:t>
      </w:r>
      <w:r>
        <w:rPr>
          <w:rFonts w:hint="eastAsia"/>
        </w:rPr>
        <w:t xml:space="preserve">单票策略：A评级也不追高，只等站稳前高或缩量回踩后再放量确认。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60" w:name="明日风险日历与回避清单"/>
    <w:p>
      <w:pPr>
        <w:pStyle w:val="Heading2"/>
      </w:pPr>
      <w:r>
        <w:t xml:space="preserve">⚠️ </w:t>
      </w:r>
      <w:r>
        <w:rPr>
          <w:rFonts w:hint="eastAsia"/>
        </w:rPr>
        <w:t xml:space="preserve">明日风险日历与回避清单</w:t>
      </w:r>
    </w:p>
    <w:bookmarkStart w:id="57" w:name="回避清单1科技高位破位核心"/>
    <w:p>
      <w:pPr>
        <w:pStyle w:val="Heading3"/>
      </w:pPr>
      <w:r>
        <w:t xml:space="preserve">🚫 </w:t>
      </w:r>
      <w:r>
        <w:rPr>
          <w:rFonts w:hint="eastAsia"/>
        </w:rPr>
        <w:t xml:space="preserve">回避清单1：科技高位破位核心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中际旭创：成交额328.82亿，📉</w:t>
      </w:r>
      <w:r>
        <w:t xml:space="preserve"> </w:t>
      </w:r>
      <w:r>
        <w:rPr>
          <w:rFonts w:hint="eastAsia"/>
        </w:rPr>
        <w:t xml:space="preserve">-9.36%，主力净流出-236.93亿，TickFlow</w:t>
      </w:r>
      <w:r>
        <w:t xml:space="preserve"> </w:t>
      </w:r>
      <w:r>
        <w:rPr>
          <w:rFonts w:hint="eastAsia"/>
        </w:rPr>
        <w:t xml:space="preserve">D评级。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兆易创新：成交额269.19亿，📉</w:t>
      </w:r>
      <w:r>
        <w:t xml:space="preserve"> </w:t>
      </w:r>
      <w:r>
        <w:rPr>
          <w:rFonts w:hint="eastAsia"/>
        </w:rPr>
        <w:t xml:space="preserve">-7.56%，主力净流出-161.99亿，TickFlow</w:t>
      </w:r>
      <w:r>
        <w:t xml:space="preserve"> </w:t>
      </w:r>
      <w:r>
        <w:rPr>
          <w:rFonts w:hint="eastAsia"/>
        </w:rPr>
        <w:t xml:space="preserve">D评级。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新易盛：成交额228.99亿，📉</w:t>
      </w:r>
      <w:r>
        <w:t xml:space="preserve"> </w:t>
      </w:r>
      <w:r>
        <w:rPr>
          <w:rFonts w:hint="eastAsia"/>
        </w:rPr>
        <w:t xml:space="preserve">-9.00%，主力净流出-154.02亿，TickFlow</w:t>
      </w:r>
      <w:r>
        <w:t xml:space="preserve"> </w:t>
      </w:r>
      <w:r>
        <w:rPr>
          <w:rFonts w:hint="eastAsia"/>
        </w:rPr>
        <w:t xml:space="preserve">D评级。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寒武纪：成交额170.03亿，📉</w:t>
      </w:r>
      <w:r>
        <w:t xml:space="preserve"> </w:t>
      </w:r>
      <w:r>
        <w:rPr>
          <w:rFonts w:hint="eastAsia"/>
        </w:rPr>
        <w:t xml:space="preserve">-9.64%，主力净流出-162.87亿，TickFlow</w:t>
      </w:r>
      <w:r>
        <w:t xml:space="preserve"> </w:t>
      </w:r>
      <w:r>
        <w:rPr>
          <w:rFonts w:hint="eastAsia"/>
        </w:rPr>
        <w:t xml:space="preserve">D评级。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亨通光电：成交额140.23亿，📉</w:t>
      </w:r>
      <w:r>
        <w:t xml:space="preserve"> </w:t>
      </w:r>
      <w:r>
        <w:rPr>
          <w:rFonts w:hint="eastAsia"/>
        </w:rPr>
        <w:t xml:space="preserve">-9.94%，TickFlow</w:t>
      </w:r>
      <w:r>
        <w:t xml:space="preserve"> </w:t>
      </w:r>
      <w:r>
        <w:rPr>
          <w:rFonts w:hint="eastAsia"/>
        </w:rPr>
        <w:t xml:space="preserve">D评级。</w:t>
      </w:r>
    </w:p>
    <w:bookmarkEnd w:id="57"/>
    <w:bookmarkStart w:id="58" w:name="回避清单2首日极端波动票"/>
    <w:p>
      <w:pPr>
        <w:pStyle w:val="Heading3"/>
      </w:pPr>
      <w:r>
        <w:t xml:space="preserve">🚫 </w:t>
      </w:r>
      <w:r>
        <w:rPr>
          <w:rFonts w:hint="eastAsia"/>
        </w:rPr>
        <w:t xml:space="preserve">回避清单2：首日极端波动票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N宇树-W：最新价845.00，📈</w:t>
      </w:r>
      <w:r>
        <w:t xml:space="preserve"> </w:t>
      </w:r>
      <w:r>
        <w:rPr>
          <w:rFonts w:hint="eastAsia"/>
        </w:rPr>
        <w:t xml:space="preserve">+460.34%，成交额231.60亿。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主力流入+150.12亿，同时流出-127.95亿。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TickFlow因历史不足不做判断。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动作：只作为产业热度观察，不作为买入对象。</w:t>
      </w:r>
    </w:p>
    <w:bookmarkEnd w:id="58"/>
    <w:bookmarkStart w:id="59" w:name="回避清单3跌停与炸板扩散方向"/>
    <w:p>
      <w:pPr>
        <w:pStyle w:val="Heading3"/>
      </w:pPr>
      <w:r>
        <w:t xml:space="preserve">🚫 </w:t>
      </w:r>
      <w:r>
        <w:rPr>
          <w:rFonts w:hint="eastAsia"/>
        </w:rPr>
        <w:t xml:space="preserve">回避清单3：跌停与炸板扩散方向</w:t>
      </w:r>
    </w:p>
    <w:p>
      <w:pPr>
        <w:pStyle w:val="FirstParagraph"/>
      </w:pPr>
      <w:r>
        <w:rPr>
          <w:rFonts w:hint="eastAsia"/>
        </w:rPr>
        <w:t xml:space="preserve">重点行业：</w:t>
      </w:r>
      <w:r>
        <w:t xml:space="preserve"> </w:t>
      </w:r>
      <w:r>
        <w:t xml:space="preserve">- </w:t>
      </w:r>
      <w:r>
        <w:rPr>
          <w:rFonts w:hint="eastAsia"/>
        </w:rPr>
        <w:t xml:space="preserve">汽车零部：大亏样本19。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通用设备：大亏样本11。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通信设备：大亏样本10。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元件：大亏样本10。</w:t>
      </w:r>
      <w:r>
        <w:t xml:space="preserve"> </w:t>
      </w:r>
      <w:r>
        <w:t xml:space="preserve">- </w:t>
      </w:r>
      <w:r>
        <w:rPr>
          <w:rFonts w:hint="eastAsia"/>
        </w:rPr>
        <w:t xml:space="preserve">自动化设备：大亏样本6。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风险提示：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跌停端没有收敛前，不做开板回封博弈。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高振幅炸板票不适合弱市追涨。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明日若前排农业或焦炭炸板，后排必须主动回避。</w:t>
      </w:r>
    </w:p>
    <w:p>
      <w:r>
        <w:pict>
          <v:rect style="width:0;height:1.5pt" o:hralign="center" o:hrstd="t" o:hr="t"/>
        </w:pict>
      </w:r>
    </w:p>
    <w:bookmarkEnd w:id="59"/>
    <w:bookmarkEnd w:id="60"/>
    <w:bookmarkStart w:id="64" w:name="tickflow右侧技术校验a评级少数科技核心多数d评级"/>
    <w:p>
      <w:pPr>
        <w:pStyle w:val="Heading2"/>
      </w:pPr>
      <w:r>
        <w:t xml:space="preserve">🧪 </w:t>
      </w:r>
      <w:r>
        <w:rPr>
          <w:rFonts w:hint="eastAsia"/>
        </w:rPr>
        <w:t xml:space="preserve">TickFlow右侧技术校验：A评级少数，科技核心多数D评级</w:t>
      </w:r>
    </w:p>
    <w:bookmarkStart w:id="61" w:name="a评级右侧趋势确认但禁止追高"/>
    <w:p>
      <w:pPr>
        <w:pStyle w:val="Heading3"/>
      </w:pPr>
      <w:r>
        <w:t xml:space="preserve">🟢 </w:t>
      </w:r>
      <w:r>
        <w:rPr>
          <w:rFonts w:hint="eastAsia"/>
        </w:rPr>
        <w:t xml:space="preserve">A评级：右侧趋势确认，但禁止追高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罗普斯金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装修建材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不追高，等站稳前高或缩量回踩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日丰股份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金健米业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农产品加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不追高，等分歧承接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红四方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农化制品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高估值高换手，谨慎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深华发Ａ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不追高，等确认</w:t>
            </w:r>
          </w:p>
        </w:tc>
      </w:tr>
    </w:tbl>
    <w:bookmarkEnd w:id="61"/>
    <w:bookmarkStart w:id="62" w:name="c评级只观察"/>
    <w:p>
      <w:pPr>
        <w:pStyle w:val="Heading3"/>
      </w:pPr>
      <w:r>
        <w:t xml:space="preserve">🟡 </w:t>
      </w:r>
      <w:r>
        <w:rPr>
          <w:rFonts w:hint="eastAsia"/>
        </w:rPr>
        <w:t xml:space="preserve">C评级：只观察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反弹修复/趋势未确认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未满足右侧确认前不开新仓</w:t>
            </w:r>
          </w:p>
        </w:tc>
      </w:tr>
    </w:tbl>
    <w:bookmarkEnd w:id="62"/>
    <w:bookmarkStart w:id="63" w:name="d评级回避"/>
    <w:p>
      <w:pPr>
        <w:pStyle w:val="Heading3"/>
      </w:pPr>
      <w:r>
        <w:t xml:space="preserve">🔴 </w:t>
      </w:r>
      <w:r>
        <w:rPr>
          <w:rFonts w:hint="eastAsia"/>
        </w:rPr>
        <w:t xml:space="preserve">D评级：回避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中际旭创：D，趋势破位。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兆易创新：D，趋势破位。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新易盛：D，趋势破位。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天孚通信：D，趋势破位。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寒武纪：D，趋势破位。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东山精密：D，趋势破位。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亨通光电：D，趋势破位。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鲁信创投：D，趋势破位。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数据边界：</w:t>
      </w:r>
      <w:r>
        <w:t xml:space="preserve"> </w:t>
      </w:r>
      <w:r>
        <w:t xml:space="preserve">- </w:t>
      </w:r>
      <w:r>
        <w:rPr>
          <w:rFonts w:hint="eastAsia"/>
        </w:rPr>
        <w:t xml:space="preserve">TickFlow技术数据为重点股日K样本，scope=focus_stock_sample，不是全A股市场宽度。</w:t>
      </w:r>
      <w:r>
        <w:t xml:space="preserve"> </w:t>
      </w:r>
      <w:r>
        <w:t xml:space="preserve">- </w:t>
      </w:r>
      <w:r>
        <w:rPr>
          <w:rFonts w:hint="eastAsia"/>
        </w:rPr>
        <w:t xml:space="preserve">趋势宽度中样本16只，站上MA20比例87.5%，站上MA60比例37.5%，只能描述重点股样本，不能写成全市场趋势宽度。</w:t>
      </w:r>
      <w:r>
        <w:t xml:space="preserve"> </w:t>
      </w:r>
      <w:r>
        <w:t xml:space="preserve">- </w:t>
      </w:r>
      <w:r>
        <w:rPr>
          <w:rFonts w:hint="eastAsia"/>
        </w:rPr>
        <w:t xml:space="preserve">A/B也禁止追涨，C只观察，D回避。</w:t>
      </w:r>
    </w:p>
    <w:p>
      <w:r>
        <w:pict>
          <v:rect style="width:0;height:1.5pt" o:hralign="center" o:hrstd="t" o:hr="t"/>
        </w:pict>
      </w:r>
    </w:p>
    <w:bookmarkEnd w:id="63"/>
    <w:bookmarkEnd w:id="64"/>
    <w:bookmarkStart w:id="72" w:name="复盘动作清单从情绪到次日计划"/>
    <w:p>
      <w:pPr>
        <w:pStyle w:val="Heading2"/>
      </w:pPr>
      <w:r>
        <w:t xml:space="preserve">✅ </w:t>
      </w:r>
      <w:r>
        <w:rPr>
          <w:rFonts w:hint="eastAsia"/>
        </w:rPr>
        <w:t xml:space="preserve">复盘动作清单：从情绪到次日计划</w:t>
      </w:r>
    </w:p>
    <w:bookmarkStart w:id="65" w:name="整体情绪"/>
    <w:p>
      <w:pPr>
        <w:pStyle w:val="Heading3"/>
      </w:pPr>
      <w:r>
        <w:t xml:space="preserve">1. 📉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当前周期：退潮偏冰点。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涨跌比0.089，跌停119只。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明日先看跌停端收敛，不先看涨停数量。</w:t>
      </w:r>
    </w:p>
    <w:bookmarkEnd w:id="65"/>
    <w:bookmarkStart w:id="66" w:name="连板梯队"/>
    <w:p>
      <w:pPr>
        <w:pStyle w:val="Heading3"/>
      </w:pPr>
      <w:r>
        <w:t xml:space="preserve">2. 🪜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3板：金健米业、红四方、京粮控股。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2板：日丰股份、深华发Ａ、万向德农、学大教育。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1板：29只。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结论：高度只有3板，明日若3板断层，短线情绪继续承压。</w:t>
      </w:r>
    </w:p>
    <w:bookmarkEnd w:id="66"/>
    <w:bookmarkStart w:id="67" w:name="强势板块"/>
    <w:p>
      <w:pPr>
        <w:pStyle w:val="Heading3"/>
      </w:pPr>
      <w:r>
        <w:t xml:space="preserve">3. 🔥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农产品加工：3只涨停，双3板核心。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焦炭Ⅱ：3只涨停，资金净流入第1。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化学制药：3只涨停，但高换手20cm需谨慎。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房地产服务：3只涨停，政策线承接。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厨卫电器：3只涨停，消费家居扩散。</w:t>
      </w:r>
    </w:p>
    <w:bookmarkEnd w:id="67"/>
    <w:bookmarkStart w:id="68" w:name="资金性质"/>
    <w:p>
      <w:pPr>
        <w:pStyle w:val="Heading3"/>
      </w:pPr>
      <w:r>
        <w:t xml:space="preserve">4. 💰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流出主线：半导体、通信设备、元件。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流入主线：焦炭Ⅱ、航运港口、风电设备、炼化及贸易、煤炭开采。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结论：资金从高位成长撤出，切向防御周期与低位政策线。</w:t>
      </w:r>
    </w:p>
    <w:bookmarkEnd w:id="68"/>
    <w:bookmarkStart w:id="69" w:name="亏钱效应"/>
    <w:p>
      <w:pPr>
        <w:pStyle w:val="Heading3"/>
      </w:pPr>
      <w:r>
        <w:t xml:space="preserve">5. ⚠️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大亏样本163。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跌停119只。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常见行业：汽车零部、通用设备、通信设备、元件、化学制品。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结论：亏钱效应已经扩散，明日不能重仓试错。</w:t>
      </w:r>
    </w:p>
    <w:bookmarkEnd w:id="69"/>
    <w:bookmarkStart w:id="70" w:name="重点票"/>
    <w:p>
      <w:pPr>
        <w:pStyle w:val="Heading3"/>
      </w:pPr>
      <w:r>
        <w:t xml:space="preserve">6. 🔍 </w:t>
      </w:r>
      <w:r>
        <w:rPr>
          <w:rFonts w:hint="eastAsia"/>
        </w:rPr>
        <w:t xml:space="preserve">重点票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可观察：金健米业、京粮控股、宝泰隆、招商轮船、金风科技。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只观察：京东方Ａ、N宇树-W。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回避：中际旭创、兆易创新、新易盛、寒武纪、亨通光电。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注意：A评级也只等确认，不追涨。</w:t>
      </w:r>
    </w:p>
    <w:bookmarkEnd w:id="70"/>
    <w:bookmarkStart w:id="71" w:name="次日计划"/>
    <w:p>
      <w:pPr>
        <w:pStyle w:val="Heading3"/>
      </w:pPr>
      <w:r>
        <w:t xml:space="preserve">7. 💡 </w:t>
      </w:r>
      <w:r>
        <w:rPr>
          <w:rFonts w:hint="eastAsia"/>
        </w:rPr>
        <w:t xml:space="preserve">次日计划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默认仓位0—2成。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早盘只观察30分钟，不抢第一笔反弹。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若跌停数快速下降、涨跌比回到0.5以上，可小仓跟踪A层方向。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若科技核心继续放量杀跌，所有进攻计划取消。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若农业、焦炭一致性高开后炸板，立即降低短线风险偏好。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生成时间：2026-08-19</w:t>
      </w:r>
      <w:r>
        <w:t xml:space="preserve"> 17:00:25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71"/>
    <w:bookmarkEnd w:id="72"/>
    <w:bookmarkEnd w:id="7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0">
    <w:abstractNumId w:val="991"/>
  </w:num>
  <w:num w:numId="1011">
    <w:abstractNumId w:val="991"/>
  </w:num>
  <w:num w:numId="1012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2026-08-19T09:10:47Z</dcterms:created>
  <dcterms:modified xsi:type="dcterms:W3CDTF">2026-08-19T09:10:47Z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