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5" w:name="奇迹早知道全天复盘-2026-08-18"/>
    <w:p>
      <w:pPr>
        <w:pStyle w:val="Heading1"/>
      </w:pPr>
      <w:r>
        <w:t xml:space="preserve">🌙 </w:t>
      </w:r>
      <w:r>
        <w:rPr>
          <w:rFonts w:hint="eastAsia"/>
        </w:rPr>
        <w:t xml:space="preserve">奇迹早知道｜全天复盘</w:t>
      </w:r>
      <w:r>
        <w:t xml:space="preserve"> 2026-08-18</w:t>
      </w:r>
    </w:p>
    <w:bookmarkStart w:id="11" w:name="全天行情概览沪指探底回升个股跌多涨少科技分歧转向农业低位题材"/>
    <w:p>
      <w:pPr>
        <w:pStyle w:val="Heading2"/>
      </w:pPr>
      <w:r>
        <w:t xml:space="preserve">① 📊 </w:t>
      </w:r>
      <w:r>
        <w:rPr>
          <w:rFonts w:hint="eastAsia"/>
        </w:rPr>
        <w:t xml:space="preserve">全天行情概览：沪指探底回升，个股跌多涨少，科技分歧转向农业/低位题材</w:t>
      </w:r>
    </w:p>
    <w:p>
      <w:pPr>
        <w:pStyle w:val="FirstParagraph"/>
      </w:pPr>
      <w:r>
        <w:rPr>
          <w:rFonts w:hint="eastAsia"/>
        </w:rPr>
        <w:t xml:space="preserve">2026-08-18全天A股呈现“指数分化、沪指翻红、创业板调整、农业主线爆发、科技核心巨量换手”的结构。</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3990.3037</w:t>
            </w:r>
          </w:p>
        </w:tc>
        <w:tc>
          <w:tcPr/>
          <w:p>
            <w:pPr>
              <w:pStyle w:val="Compact"/>
              <w:jc w:val="right"/>
            </w:pPr>
            <w:r>
              <w:t xml:space="preserve">📈 +0.1921%</w:t>
            </w:r>
          </w:p>
        </w:tc>
        <w:tc>
          <w:tcPr/>
          <w:p>
            <w:pPr>
              <w:pStyle w:val="Compact"/>
              <w:jc w:val="right"/>
            </w:pPr>
            <w:r>
              <w:rPr>
                <w:rFonts w:hint="eastAsia"/>
              </w:rPr>
              <w:t xml:space="preserve">11351.88亿</w:t>
            </w:r>
          </w:p>
        </w:tc>
      </w:tr>
      <w:tr>
        <w:tc>
          <w:tcPr/>
          <w:p>
            <w:pPr>
              <w:pStyle w:val="Compact"/>
            </w:pPr>
            <w:r>
              <w:rPr>
                <w:rFonts w:hint="eastAsia"/>
              </w:rPr>
              <w:t xml:space="preserve">深证成指</w:t>
            </w:r>
          </w:p>
        </w:tc>
        <w:tc>
          <w:tcPr/>
          <w:p>
            <w:pPr>
              <w:pStyle w:val="Compact"/>
              <w:jc w:val="right"/>
            </w:pPr>
            <w:r>
              <w:t xml:space="preserve">14622.4950</w:t>
            </w:r>
          </w:p>
        </w:tc>
        <w:tc>
          <w:tcPr/>
          <w:p>
            <w:pPr>
              <w:pStyle w:val="Compact"/>
              <w:jc w:val="right"/>
            </w:pPr>
            <w:r>
              <w:t xml:space="preserve">📉 -0.5562%</w:t>
            </w:r>
          </w:p>
        </w:tc>
        <w:tc>
          <w:tcPr/>
          <w:p>
            <w:pPr>
              <w:pStyle w:val="Compact"/>
              <w:jc w:val="right"/>
            </w:pPr>
            <w:r>
              <w:rPr>
                <w:rFonts w:hint="eastAsia"/>
              </w:rPr>
              <w:t xml:space="preserve">12655.87亿</w:t>
            </w:r>
          </w:p>
        </w:tc>
      </w:tr>
      <w:tr>
        <w:tc>
          <w:tcPr/>
          <w:p>
            <w:pPr>
              <w:pStyle w:val="Compact"/>
            </w:pPr>
            <w:r>
              <w:rPr>
                <w:rFonts w:hint="eastAsia"/>
              </w:rPr>
              <w:t xml:space="preserve">创业板指</w:t>
            </w:r>
          </w:p>
        </w:tc>
        <w:tc>
          <w:tcPr/>
          <w:p>
            <w:pPr>
              <w:pStyle w:val="Compact"/>
              <w:jc w:val="right"/>
            </w:pPr>
            <w:r>
              <w:t xml:space="preserve">3705.5640</w:t>
            </w:r>
          </w:p>
        </w:tc>
        <w:tc>
          <w:tcPr/>
          <w:p>
            <w:pPr>
              <w:pStyle w:val="Compact"/>
              <w:jc w:val="right"/>
            </w:pPr>
            <w:r>
              <w:t xml:space="preserve">📉 -0.9249%</w:t>
            </w:r>
          </w:p>
        </w:tc>
        <w:tc>
          <w:tcPr/>
          <w:p>
            <w:pPr>
              <w:pStyle w:val="Compact"/>
              <w:jc w:val="right"/>
            </w:pPr>
            <w:r>
              <w:rPr>
                <w:rFonts w:hint="eastAsia"/>
              </w:rPr>
              <w:t xml:space="preserve">6060.83亿</w:t>
            </w:r>
          </w:p>
        </w:tc>
      </w:tr>
      <w:tr>
        <w:tc>
          <w:tcPr/>
          <w:p>
            <w:pPr>
              <w:pStyle w:val="Compact"/>
            </w:pPr>
            <w:r>
              <w:rPr>
                <w:rFonts w:hint="eastAsia"/>
              </w:rPr>
              <w:t xml:space="preserve">科创50</w:t>
            </w:r>
          </w:p>
        </w:tc>
        <w:tc>
          <w:tcPr/>
          <w:p>
            <w:pPr>
              <w:pStyle w:val="Compact"/>
              <w:jc w:val="right"/>
            </w:pPr>
            <w:r>
              <w:t xml:space="preserve">1790.8743</w:t>
            </w:r>
          </w:p>
        </w:tc>
        <w:tc>
          <w:tcPr/>
          <w:p>
            <w:pPr>
              <w:pStyle w:val="Compact"/>
              <w:jc w:val="right"/>
            </w:pPr>
            <w:r>
              <w:t xml:space="preserve">📈 +0.1132%</w:t>
            </w:r>
          </w:p>
        </w:tc>
        <w:tc>
          <w:tcPr/>
          <w:p>
            <w:pPr>
              <w:pStyle w:val="Compact"/>
              <w:jc w:val="right"/>
            </w:pPr>
            <w:r>
              <w:rPr>
                <w:rFonts w:hint="eastAsia"/>
              </w:rPr>
              <w:t xml:space="preserve">1225.26亿</w:t>
            </w:r>
          </w:p>
        </w:tc>
      </w:tr>
      <w:tr>
        <w:tc>
          <w:tcPr/>
          <w:p>
            <w:pPr>
              <w:pStyle w:val="Compact"/>
            </w:pPr>
            <w:r>
              <w:rPr>
                <w:rFonts w:hint="eastAsia"/>
              </w:rPr>
              <w:t xml:space="preserve">沪深300</w:t>
            </w:r>
          </w:p>
        </w:tc>
        <w:tc>
          <w:tcPr/>
          <w:p>
            <w:pPr>
              <w:pStyle w:val="Compact"/>
              <w:jc w:val="right"/>
            </w:pPr>
            <w:r>
              <w:t xml:space="preserve">4725.8134</w:t>
            </w:r>
          </w:p>
        </w:tc>
        <w:tc>
          <w:tcPr/>
          <w:p>
            <w:pPr>
              <w:pStyle w:val="Compact"/>
              <w:jc w:val="right"/>
            </w:pPr>
            <w:r>
              <w:t xml:space="preserve">📉 -0.3224%</w:t>
            </w:r>
          </w:p>
        </w:tc>
        <w:tc>
          <w:tcPr/>
          <w:p>
            <w:pPr>
              <w:pStyle w:val="Compact"/>
              <w:jc w:val="right"/>
            </w:pPr>
            <w:r>
              <w:rPr>
                <w:rFonts w:hint="eastAsia"/>
              </w:rPr>
              <w:t xml:space="preserve">6198.29亿</w:t>
            </w:r>
          </w:p>
        </w:tc>
      </w:tr>
    </w:tbl>
    <w:bookmarkStart w:id="9" w:name="市场宽度"/>
    <w:p>
      <w:pPr>
        <w:pStyle w:val="Heading3"/>
      </w:pPr>
      <w:r>
        <w:t xml:space="preserve">📉 </w:t>
      </w:r>
      <w:r>
        <w:rPr>
          <w:rFonts w:hint="eastAsia"/>
        </w:rPr>
        <w:t xml:space="preserve">市场宽度</w:t>
      </w:r>
    </w:p>
    <w:p>
      <w:pPr>
        <w:pStyle w:val="Compact"/>
        <w:numPr>
          <w:ilvl w:val="0"/>
          <w:numId w:val="1001"/>
        </w:numPr>
      </w:pPr>
      <w:r>
        <w:rPr>
          <w:rFonts w:hint="eastAsia"/>
        </w:rPr>
        <w:t xml:space="preserve">上涨家数：2121家。</w:t>
      </w:r>
    </w:p>
    <w:p>
      <w:pPr>
        <w:pStyle w:val="Compact"/>
        <w:numPr>
          <w:ilvl w:val="0"/>
          <w:numId w:val="1001"/>
        </w:numPr>
      </w:pPr>
      <w:r>
        <w:rPr>
          <w:rFonts w:hint="eastAsia"/>
        </w:rPr>
        <w:t xml:space="preserve">下跌家数：3292家。</w:t>
      </w:r>
    </w:p>
    <w:p>
      <w:pPr>
        <w:pStyle w:val="Compact"/>
        <w:numPr>
          <w:ilvl w:val="0"/>
          <w:numId w:val="1001"/>
        </w:numPr>
      </w:pPr>
      <w:r>
        <w:rPr>
          <w:rFonts w:hint="eastAsia"/>
        </w:rPr>
        <w:t xml:space="preserve">平盘家数：127家。</w:t>
      </w:r>
    </w:p>
    <w:p>
      <w:pPr>
        <w:pStyle w:val="Compact"/>
        <w:numPr>
          <w:ilvl w:val="0"/>
          <w:numId w:val="1001"/>
        </w:numPr>
      </w:pPr>
      <w:r>
        <w:rPr>
          <w:rFonts w:hint="eastAsia"/>
        </w:rPr>
        <w:t xml:space="preserve">涨停数：80家。</w:t>
      </w:r>
    </w:p>
    <w:p>
      <w:pPr>
        <w:pStyle w:val="Compact"/>
        <w:numPr>
          <w:ilvl w:val="0"/>
          <w:numId w:val="1001"/>
        </w:numPr>
      </w:pPr>
      <w:r>
        <w:rPr>
          <w:rFonts w:hint="eastAsia"/>
        </w:rPr>
        <w:t xml:space="preserve">跌停数：5家。</w:t>
      </w:r>
    </w:p>
    <w:p>
      <w:pPr>
        <w:pStyle w:val="Compact"/>
        <w:numPr>
          <w:ilvl w:val="0"/>
          <w:numId w:val="1001"/>
        </w:numPr>
      </w:pPr>
      <w:r>
        <w:rPr>
          <w:rFonts w:hint="eastAsia"/>
        </w:rPr>
        <w:t xml:space="preserve">涨跌比：0.644。</w:t>
      </w:r>
    </w:p>
    <w:p>
      <w:pPr>
        <w:pStyle w:val="Compact"/>
        <w:numPr>
          <w:ilvl w:val="0"/>
          <w:numId w:val="1001"/>
        </w:numPr>
      </w:pPr>
      <w:r>
        <w:rPr>
          <w:rFonts w:hint="eastAsia"/>
        </w:rPr>
        <w:t xml:space="preserve">全市场成交额：24197.78亿元。</w:t>
      </w:r>
    </w:p>
    <w:p>
      <w:pPr>
        <w:pStyle w:val="Compact"/>
        <w:numPr>
          <w:ilvl w:val="0"/>
          <w:numId w:val="1001"/>
        </w:numPr>
      </w:pPr>
      <w:r>
        <w:rPr>
          <w:rFonts w:hint="eastAsia"/>
        </w:rPr>
        <w:t xml:space="preserve">较昨日成交额变化：+172.68亿元，+0.72%。</w:t>
      </w:r>
    </w:p>
    <w:bookmarkEnd w:id="9"/>
    <w:bookmarkStart w:id="10" w:name="复盘结论"/>
    <w:p>
      <w:pPr>
        <w:pStyle w:val="Heading3"/>
      </w:pPr>
      <w:r>
        <w:t xml:space="preserve">💡 </w:t>
      </w:r>
      <w:r>
        <w:rPr>
          <w:rFonts w:hint="eastAsia"/>
        </w:rPr>
        <w:t xml:space="preserve">复盘结论</w:t>
      </w:r>
    </w:p>
    <w:p>
      <w:pPr>
        <w:pStyle w:val="Compact"/>
        <w:numPr>
          <w:ilvl w:val="0"/>
          <w:numId w:val="1002"/>
        </w:numPr>
      </w:pPr>
      <w:r>
        <w:t xml:space="preserve">🔴 </w:t>
      </w:r>
      <w:r>
        <w:rPr>
          <w:rFonts w:hint="eastAsia"/>
        </w:rPr>
        <w:t xml:space="preserve">指数不是全面弱势：上证指数、科创50收红，但深证成指、创业板指仍调整。</w:t>
      </w:r>
    </w:p>
    <w:p>
      <w:pPr>
        <w:pStyle w:val="Compact"/>
        <w:numPr>
          <w:ilvl w:val="0"/>
          <w:numId w:val="1002"/>
        </w:numPr>
      </w:pPr>
      <w:r>
        <w:t xml:space="preserve">🔴 </w:t>
      </w:r>
      <w:r>
        <w:rPr>
          <w:rFonts w:hint="eastAsia"/>
        </w:rPr>
        <w:t xml:space="preserve">宽度明显偏弱：下跌3292家多于上涨2121家，赚钱效应从昨日普涨转为结构抱团。</w:t>
      </w:r>
    </w:p>
    <w:p>
      <w:pPr>
        <w:pStyle w:val="Compact"/>
        <w:numPr>
          <w:ilvl w:val="0"/>
          <w:numId w:val="1002"/>
        </w:numPr>
      </w:pPr>
      <w:r>
        <w:t xml:space="preserve">🟢 </w:t>
      </w:r>
      <w:r>
        <w:rPr>
          <w:rFonts w:hint="eastAsia"/>
        </w:rPr>
        <w:t xml:space="preserve">题材并未退潮：涨停80家、跌停5家，局部主线仍强。</w:t>
      </w:r>
    </w:p>
    <w:p>
      <w:pPr>
        <w:pStyle w:val="Compact"/>
        <w:numPr>
          <w:ilvl w:val="0"/>
          <w:numId w:val="1002"/>
        </w:numPr>
      </w:pPr>
      <w:r>
        <w:t xml:space="preserve">⚠️ </w:t>
      </w:r>
      <w:r>
        <w:rPr>
          <w:rFonts w:hint="eastAsia"/>
        </w:rPr>
        <w:t xml:space="preserve">科技核心进入巨量分歧：半导体、通信设备、元件成为资金流出前三，不能再按昨日强势直接追高。</w:t>
      </w:r>
    </w:p>
    <w:p>
      <w:r>
        <w:pict>
          <v:rect style="width:0;height:1.5pt" o:hralign="center" o:hrstd="t" o:hr="t"/>
        </w:pict>
      </w:r>
    </w:p>
    <w:bookmarkEnd w:id="10"/>
    <w:bookmarkEnd w:id="11"/>
    <w:bookmarkStart w:id="15" w:name="上午vs下午对比上午退潮下午指数修复但宽度未完全修复"/>
    <w:p>
      <w:pPr>
        <w:pStyle w:val="Heading2"/>
      </w:pPr>
      <w:r>
        <w:t xml:space="preserve">② 🔴🟢 </w:t>
      </w:r>
      <w:r>
        <w:rPr>
          <w:rFonts w:hint="eastAsia"/>
        </w:rPr>
        <w:t xml:space="preserve">上午vs下午对比：上午退潮，下午指数修复但宽度未完全修复</w:t>
      </w:r>
    </w:p>
    <w:bookmarkStart w:id="12" w:name="指数对比"/>
    <w:p>
      <w:pPr>
        <w:pStyle w:val="Heading3"/>
      </w:pPr>
      <w:r>
        <w:t xml:space="preserve">📊 </w:t>
      </w:r>
      <w:r>
        <w:rPr>
          <w:rFonts w:hint="eastAsia"/>
        </w:rPr>
        <w:t xml:space="preserve">指数对比</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指标</w:t>
            </w:r>
          </w:p>
        </w:tc>
        <w:tc>
          <w:tcPr/>
          <w:p>
            <w:pPr>
              <w:pStyle w:val="Compact"/>
              <w:jc w:val="right"/>
            </w:pPr>
            <w:r>
              <w:rPr>
                <w:rFonts w:hint="eastAsia"/>
              </w:rPr>
              <w:t xml:space="preserve">午盘</w:t>
            </w:r>
          </w:p>
        </w:tc>
        <w:tc>
          <w:tcPr/>
          <w:p>
            <w:pPr>
              <w:pStyle w:val="Compact"/>
              <w:jc w:val="right"/>
            </w:pPr>
            <w:r>
              <w:rPr>
                <w:rFonts w:hint="eastAsia"/>
              </w:rPr>
              <w:t xml:space="preserve">收盘</w:t>
            </w:r>
          </w:p>
        </w:tc>
        <w:tc>
          <w:tcPr/>
          <w:p>
            <w:pPr>
              <w:pStyle w:val="Compact"/>
            </w:pPr>
            <w:r>
              <w:rPr>
                <w:rFonts w:hint="eastAsia"/>
              </w:rPr>
              <w:t xml:space="preserve">变化</w:t>
            </w:r>
          </w:p>
        </w:tc>
      </w:tr>
      <w:tr>
        <w:tc>
          <w:tcPr/>
          <w:p>
            <w:pPr>
              <w:pStyle w:val="Compact"/>
            </w:pPr>
            <w:r>
              <w:rPr>
                <w:rFonts w:hint="eastAsia"/>
              </w:rPr>
              <w:t xml:space="preserve">上证指数</w:t>
            </w:r>
          </w:p>
        </w:tc>
        <w:tc>
          <w:tcPr/>
          <w:p>
            <w:pPr>
              <w:pStyle w:val="Compact"/>
              <w:jc w:val="right"/>
            </w:pPr>
            <w:r>
              <w:t xml:space="preserve">3966.9918</w:t>
            </w:r>
          </w:p>
        </w:tc>
        <w:tc>
          <w:tcPr/>
          <w:p>
            <w:pPr>
              <w:pStyle w:val="Compact"/>
              <w:jc w:val="right"/>
            </w:pPr>
            <w:r>
              <w:t xml:space="preserve">3990.3037</w:t>
            </w:r>
          </w:p>
        </w:tc>
        <w:tc>
          <w:tcPr/>
          <w:p>
            <w:pPr>
              <w:pStyle w:val="Compact"/>
            </w:pPr>
            <w:r>
              <w:t xml:space="preserve">📈 </w:t>
            </w:r>
            <w:r>
              <w:rPr>
                <w:rFonts w:hint="eastAsia"/>
              </w:rPr>
              <w:t xml:space="preserve">修复翻红</w:t>
            </w:r>
          </w:p>
        </w:tc>
      </w:tr>
      <w:tr>
        <w:tc>
          <w:tcPr/>
          <w:p>
            <w:pPr>
              <w:pStyle w:val="Compact"/>
            </w:pPr>
            <w:r>
              <w:rPr>
                <w:rFonts w:hint="eastAsia"/>
              </w:rPr>
              <w:t xml:space="preserve">深证成指</w:t>
            </w:r>
          </w:p>
        </w:tc>
        <w:tc>
          <w:tcPr/>
          <w:p>
            <w:pPr>
              <w:pStyle w:val="Compact"/>
              <w:jc w:val="right"/>
            </w:pPr>
            <w:r>
              <w:t xml:space="preserve">14543.4480</w:t>
            </w:r>
          </w:p>
        </w:tc>
        <w:tc>
          <w:tcPr/>
          <w:p>
            <w:pPr>
              <w:pStyle w:val="Compact"/>
              <w:jc w:val="right"/>
            </w:pPr>
            <w:r>
              <w:t xml:space="preserve">14622.4950</w:t>
            </w:r>
          </w:p>
        </w:tc>
        <w:tc>
          <w:tcPr/>
          <w:p>
            <w:pPr>
              <w:pStyle w:val="Compact"/>
            </w:pPr>
            <w:r>
              <w:t xml:space="preserve">📈 </w:t>
            </w:r>
            <w:r>
              <w:rPr>
                <w:rFonts w:hint="eastAsia"/>
              </w:rPr>
              <w:t xml:space="preserve">跌幅收窄</w:t>
            </w:r>
          </w:p>
        </w:tc>
      </w:tr>
      <w:tr>
        <w:tc>
          <w:tcPr/>
          <w:p>
            <w:pPr>
              <w:pStyle w:val="Compact"/>
            </w:pPr>
            <w:r>
              <w:rPr>
                <w:rFonts w:hint="eastAsia"/>
              </w:rPr>
              <w:t xml:space="preserve">创业板指</w:t>
            </w:r>
          </w:p>
        </w:tc>
        <w:tc>
          <w:tcPr/>
          <w:p>
            <w:pPr>
              <w:pStyle w:val="Compact"/>
              <w:jc w:val="right"/>
            </w:pPr>
            <w:r>
              <w:t xml:space="preserve">3691.6850</w:t>
            </w:r>
          </w:p>
        </w:tc>
        <w:tc>
          <w:tcPr/>
          <w:p>
            <w:pPr>
              <w:pStyle w:val="Compact"/>
              <w:jc w:val="right"/>
            </w:pPr>
            <w:r>
              <w:t xml:space="preserve">3705.5640</w:t>
            </w:r>
          </w:p>
        </w:tc>
        <w:tc>
          <w:tcPr/>
          <w:p>
            <w:pPr>
              <w:pStyle w:val="Compact"/>
            </w:pPr>
            <w:r>
              <w:t xml:space="preserve">📈 </w:t>
            </w:r>
            <w:r>
              <w:rPr>
                <w:rFonts w:hint="eastAsia"/>
              </w:rPr>
              <w:t xml:space="preserve">跌幅收窄</w:t>
            </w:r>
          </w:p>
        </w:tc>
      </w:tr>
      <w:tr>
        <w:tc>
          <w:tcPr/>
          <w:p>
            <w:pPr>
              <w:pStyle w:val="Compact"/>
            </w:pPr>
            <w:r>
              <w:rPr>
                <w:rFonts w:hint="eastAsia"/>
              </w:rPr>
              <w:t xml:space="preserve">科创50</w:t>
            </w:r>
          </w:p>
        </w:tc>
        <w:tc>
          <w:tcPr/>
          <w:p>
            <w:pPr>
              <w:pStyle w:val="Compact"/>
              <w:jc w:val="right"/>
            </w:pPr>
            <w:r>
              <w:t xml:space="preserve">1776.0953</w:t>
            </w:r>
          </w:p>
        </w:tc>
        <w:tc>
          <w:tcPr/>
          <w:p>
            <w:pPr>
              <w:pStyle w:val="Compact"/>
              <w:jc w:val="right"/>
            </w:pPr>
            <w:r>
              <w:t xml:space="preserve">1790.8743</w:t>
            </w:r>
          </w:p>
        </w:tc>
        <w:tc>
          <w:tcPr/>
          <w:p>
            <w:pPr>
              <w:pStyle w:val="Compact"/>
            </w:pPr>
            <w:r>
              <w:t xml:space="preserve">📈 </w:t>
            </w:r>
            <w:r>
              <w:rPr>
                <w:rFonts w:hint="eastAsia"/>
              </w:rPr>
              <w:t xml:space="preserve">翻红</w:t>
            </w:r>
          </w:p>
        </w:tc>
      </w:tr>
      <w:tr>
        <w:tc>
          <w:tcPr/>
          <w:p>
            <w:pPr>
              <w:pStyle w:val="Compact"/>
            </w:pPr>
            <w:r>
              <w:rPr>
                <w:rFonts w:hint="eastAsia"/>
              </w:rPr>
              <w:t xml:space="preserve">沪深300</w:t>
            </w:r>
          </w:p>
        </w:tc>
        <w:tc>
          <w:tcPr/>
          <w:p>
            <w:pPr>
              <w:pStyle w:val="Compact"/>
              <w:jc w:val="right"/>
            </w:pPr>
            <w:r>
              <w:t xml:space="preserve">4703.5499</w:t>
            </w:r>
          </w:p>
        </w:tc>
        <w:tc>
          <w:tcPr/>
          <w:p>
            <w:pPr>
              <w:pStyle w:val="Compact"/>
              <w:jc w:val="right"/>
            </w:pPr>
            <w:r>
              <w:t xml:space="preserve">4725.8134</w:t>
            </w:r>
          </w:p>
        </w:tc>
        <w:tc>
          <w:tcPr/>
          <w:p>
            <w:pPr>
              <w:pStyle w:val="Compact"/>
            </w:pPr>
            <w:r>
              <w:t xml:space="preserve">📈 </w:t>
            </w:r>
            <w:r>
              <w:rPr>
                <w:rFonts w:hint="eastAsia"/>
              </w:rPr>
              <w:t xml:space="preserve">跌幅收窄</w:t>
            </w:r>
          </w:p>
        </w:tc>
      </w:tr>
    </w:tbl>
    <w:bookmarkEnd w:id="12"/>
    <w:bookmarkStart w:id="13" w:name="情绪对比"/>
    <w:p>
      <w:pPr>
        <w:pStyle w:val="Heading3"/>
      </w:pPr>
      <w:r>
        <w:t xml:space="preserve">📉 </w:t>
      </w:r>
      <w:r>
        <w:rPr>
          <w:rFonts w:hint="eastAsia"/>
        </w:rPr>
        <w:t xml:space="preserve">情绪对比</w:t>
      </w:r>
    </w:p>
    <w:p>
      <w:pPr>
        <w:pStyle w:val="Compact"/>
        <w:numPr>
          <w:ilvl w:val="0"/>
          <w:numId w:val="1003"/>
        </w:numPr>
      </w:pPr>
      <w:r>
        <w:rPr>
          <w:rFonts w:hint="eastAsia"/>
        </w:rPr>
        <w:t xml:space="preserve">午盘上涨1504家、下跌3935家，涨跌比0.382。</w:t>
      </w:r>
    </w:p>
    <w:p>
      <w:pPr>
        <w:pStyle w:val="Compact"/>
        <w:numPr>
          <w:ilvl w:val="0"/>
          <w:numId w:val="1003"/>
        </w:numPr>
      </w:pPr>
      <w:r>
        <w:rPr>
          <w:rFonts w:hint="eastAsia"/>
        </w:rPr>
        <w:t xml:space="preserve">收盘上涨2121家、下跌3292家，涨跌比0.644。</w:t>
      </w:r>
    </w:p>
    <w:p>
      <w:pPr>
        <w:pStyle w:val="Compact"/>
        <w:numPr>
          <w:ilvl w:val="0"/>
          <w:numId w:val="1003"/>
        </w:numPr>
      </w:pPr>
      <w:r>
        <w:rPr>
          <w:rFonts w:hint="eastAsia"/>
        </w:rPr>
        <w:t xml:space="preserve">午盘涨停56家，收盘涨停80家。</w:t>
      </w:r>
    </w:p>
    <w:p>
      <w:pPr>
        <w:pStyle w:val="Compact"/>
        <w:numPr>
          <w:ilvl w:val="0"/>
          <w:numId w:val="1003"/>
        </w:numPr>
      </w:pPr>
      <w:r>
        <w:rPr>
          <w:rFonts w:hint="eastAsia"/>
        </w:rPr>
        <w:t xml:space="preserve">午盘跌停3家，收盘跌停5家。</w:t>
      </w:r>
    </w:p>
    <w:p>
      <w:pPr>
        <w:pStyle w:val="Compact"/>
        <w:numPr>
          <w:ilvl w:val="0"/>
          <w:numId w:val="1003"/>
        </w:numPr>
      </w:pPr>
      <w:r>
        <w:rPr>
          <w:rFonts w:hint="eastAsia"/>
        </w:rPr>
        <w:t xml:space="preserve">午盘炸板率31.2%，收盘炸板率22.5%。</w:t>
      </w:r>
    </w:p>
    <w:bookmarkEnd w:id="13"/>
    <w:bookmarkStart w:id="14" w:name="对比结论"/>
    <w:p>
      <w:pPr>
        <w:pStyle w:val="Heading3"/>
      </w:pPr>
      <w:r>
        <w:t xml:space="preserve">💡 </w:t>
      </w:r>
      <w:r>
        <w:rPr>
          <w:rFonts w:hint="eastAsia"/>
        </w:rPr>
        <w:t xml:space="preserve">对比结论</w:t>
      </w:r>
    </w:p>
    <w:p>
      <w:pPr>
        <w:pStyle w:val="Compact"/>
        <w:numPr>
          <w:ilvl w:val="0"/>
          <w:numId w:val="1004"/>
        </w:numPr>
      </w:pPr>
      <w:r>
        <w:t xml:space="preserve">🟢 </w:t>
      </w:r>
      <w:r>
        <w:rPr>
          <w:rFonts w:hint="eastAsia"/>
        </w:rPr>
        <w:t xml:space="preserve">下午指数明显修复，沪指从午盘-0.3932%修复到+0.1921%。</w:t>
      </w:r>
    </w:p>
    <w:p>
      <w:pPr>
        <w:pStyle w:val="Compact"/>
        <w:numPr>
          <w:ilvl w:val="0"/>
          <w:numId w:val="1004"/>
        </w:numPr>
      </w:pPr>
      <w:r>
        <w:t xml:space="preserve">🟢 </w:t>
      </w:r>
      <w:r>
        <w:rPr>
          <w:rFonts w:hint="eastAsia"/>
        </w:rPr>
        <w:t xml:space="preserve">涨停数从56家提升到80家，题材活跃度增强。</w:t>
      </w:r>
    </w:p>
    <w:p>
      <w:pPr>
        <w:pStyle w:val="Compact"/>
        <w:numPr>
          <w:ilvl w:val="0"/>
          <w:numId w:val="1004"/>
        </w:numPr>
      </w:pPr>
      <w:r>
        <w:t xml:space="preserve">🔴 </w:t>
      </w:r>
      <w:r>
        <w:rPr>
          <w:rFonts w:hint="eastAsia"/>
        </w:rPr>
        <w:t xml:space="preserve">但涨跌比仅从0.382修复到0.644，仍低于1，说明不是普涨修复。</w:t>
      </w:r>
    </w:p>
    <w:p>
      <w:pPr>
        <w:pStyle w:val="Compact"/>
        <w:numPr>
          <w:ilvl w:val="0"/>
          <w:numId w:val="1004"/>
        </w:numPr>
      </w:pPr>
      <w:r>
        <w:t xml:space="preserve">⚠️ </w:t>
      </w:r>
      <w:r>
        <w:rPr>
          <w:rFonts w:hint="eastAsia"/>
        </w:rPr>
        <w:t xml:space="preserve">今日最佳定义：上午退潮，下午结构修复；仓位可以从午盘防守略抬，但不支持满仓进攻。</w:t>
      </w:r>
    </w:p>
    <w:p>
      <w:r>
        <w:pict>
          <v:rect style="width:0;height:1.5pt" o:hralign="center" o:hrstd="t" o:hr="t"/>
        </w:pict>
      </w:r>
    </w:p>
    <w:bookmarkEnd w:id="14"/>
    <w:bookmarkEnd w:id="15"/>
    <w:bookmarkStart w:id="18" w:name="领涨板块top10龙头农业最强种植养殖农产品加工形成主线"/>
    <w:p>
      <w:pPr>
        <w:pStyle w:val="Heading2"/>
      </w:pPr>
      <w:r>
        <w:t xml:space="preserve">③ 📈 </w:t>
      </w:r>
      <w:r>
        <w:rPr>
          <w:rFonts w:hint="eastAsia"/>
        </w:rPr>
        <w:t xml:space="preserve">领涨板块TOP10&amp;龙头：农业最强，种植/养殖/农产品加工形成主线</w:t>
      </w:r>
    </w:p>
    <w:bookmarkStart w:id="16" w:name="领涨活跃板块top10"/>
    <w:p>
      <w:pPr>
        <w:pStyle w:val="Heading3"/>
      </w:pPr>
      <w:r>
        <w:t xml:space="preserve">📈 </w:t>
      </w:r>
      <w:r>
        <w:rPr>
          <w:rFonts w:hint="eastAsia"/>
        </w:rPr>
        <w:t xml:space="preserve">领涨/活跃板块TOP10</w:t>
      </w:r>
    </w:p>
    <w:tbl>
      <w:tblPr>
        <w:tblStyle w:val="Table"/>
        <w:tblW w:type="pct" w:w="5000"/>
        <w:tblLayout w:type="fixed"/>
        <w:tblLook w:firstRow="1" w:lastRow="0" w:firstColumn="0" w:lastColumn="0" w:noHBand="0" w:noVBand="0" w:val="0020"/>
      </w:tblPr>
      <w:tblGrid>
        <w:gridCol w:w="2262"/>
        <w:gridCol w:w="1697"/>
        <w:gridCol w:w="2262"/>
        <w:gridCol w:w="1697"/>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强度证据</w:t>
            </w:r>
          </w:p>
        </w:tc>
        <w:tc>
          <w:tcPr/>
          <w:p>
            <w:pPr>
              <w:pStyle w:val="Compact"/>
            </w:pPr>
            <w:r>
              <w:rPr>
                <w:rFonts w:hint="eastAsia"/>
              </w:rPr>
              <w:t xml:space="preserve">龙头/代表</w:t>
            </w:r>
          </w:p>
        </w:tc>
      </w:tr>
      <w:tr>
        <w:tc>
          <w:tcPr/>
          <w:p>
            <w:pPr>
              <w:pStyle w:val="Compact"/>
              <w:jc w:val="right"/>
            </w:pPr>
            <w:r>
              <w:t xml:space="preserve">1</w:t>
            </w:r>
          </w:p>
        </w:tc>
        <w:tc>
          <w:tcPr/>
          <w:p>
            <w:pPr>
              <w:pStyle w:val="Compact"/>
            </w:pPr>
            <w:r>
              <w:rPr>
                <w:rFonts w:hint="eastAsia"/>
              </w:rPr>
              <w:t xml:space="preserve">种植业</w:t>
            </w:r>
          </w:p>
        </w:tc>
        <w:tc>
          <w:tcPr/>
          <w:p>
            <w:pPr>
              <w:pStyle w:val="Compact"/>
              <w:jc w:val="right"/>
            </w:pPr>
            <w:r>
              <w:rPr>
                <w:rFonts w:hint="eastAsia"/>
              </w:rPr>
              <w:t xml:space="preserve">生命周期分32，涨停/共振信号最强</w:t>
            </w:r>
          </w:p>
        </w:tc>
        <w:tc>
          <w:tcPr/>
          <w:p>
            <w:pPr>
              <w:pStyle w:val="Compact"/>
            </w:pPr>
            <w:r>
              <w:rPr>
                <w:rFonts w:hint="eastAsia"/>
              </w:rPr>
              <w:t xml:space="preserve">万向德农、农发种业、华绿生物</w:t>
            </w:r>
          </w:p>
        </w:tc>
      </w:tr>
      <w:tr>
        <w:tc>
          <w:tcPr/>
          <w:p>
            <w:pPr>
              <w:pStyle w:val="Compact"/>
              <w:jc w:val="right"/>
            </w:pPr>
            <w:r>
              <w:t xml:space="preserve">2</w:t>
            </w:r>
          </w:p>
        </w:tc>
        <w:tc>
          <w:tcPr/>
          <w:p>
            <w:pPr>
              <w:pStyle w:val="Compact"/>
            </w:pPr>
            <w:r>
              <w:rPr>
                <w:rFonts w:hint="eastAsia"/>
              </w:rPr>
              <w:t xml:space="preserve">通用设备</w:t>
            </w:r>
          </w:p>
        </w:tc>
        <w:tc>
          <w:tcPr/>
          <w:p>
            <w:pPr>
              <w:pStyle w:val="Compact"/>
              <w:jc w:val="right"/>
            </w:pPr>
            <w:r>
              <w:rPr>
                <w:rFonts w:hint="eastAsia"/>
              </w:rPr>
              <w:t xml:space="preserve">生命周期分14</w:t>
            </w:r>
          </w:p>
        </w:tc>
        <w:tc>
          <w:tcPr/>
          <w:p>
            <w:pPr>
              <w:pStyle w:val="Compact"/>
            </w:pPr>
            <w:r>
              <w:rPr>
                <w:rFonts w:hint="eastAsia"/>
              </w:rPr>
              <w:t xml:space="preserve">鼎阳科技、瑞纳智能、华之杰</w:t>
            </w:r>
          </w:p>
        </w:tc>
      </w:tr>
      <w:tr>
        <w:tc>
          <w:tcPr/>
          <w:p>
            <w:pPr>
              <w:pStyle w:val="Compact"/>
              <w:jc w:val="right"/>
            </w:pPr>
            <w:r>
              <w:t xml:space="preserve">3</w:t>
            </w:r>
          </w:p>
        </w:tc>
        <w:tc>
          <w:tcPr/>
          <w:p>
            <w:pPr>
              <w:pStyle w:val="Compact"/>
            </w:pPr>
            <w:r>
              <w:rPr>
                <w:rFonts w:hint="eastAsia"/>
              </w:rPr>
              <w:t xml:space="preserve">汽车零部</w:t>
            </w:r>
          </w:p>
        </w:tc>
        <w:tc>
          <w:tcPr/>
          <w:p>
            <w:pPr>
              <w:pStyle w:val="Compact"/>
              <w:jc w:val="right"/>
            </w:pPr>
            <w:r>
              <w:rPr>
                <w:rFonts w:hint="eastAsia"/>
              </w:rPr>
              <w:t xml:space="preserve">生命周期分13</w:t>
            </w:r>
          </w:p>
        </w:tc>
        <w:tc>
          <w:tcPr/>
          <w:p>
            <w:pPr>
              <w:pStyle w:val="Compact"/>
            </w:pPr>
            <w:r>
              <w:rPr>
                <w:rFonts w:hint="eastAsia"/>
              </w:rPr>
              <w:t xml:space="preserve">正裕工业、亚太股份、南方精工</w:t>
            </w:r>
          </w:p>
        </w:tc>
      </w:tr>
      <w:tr>
        <w:tc>
          <w:tcPr/>
          <w:p>
            <w:pPr>
              <w:pStyle w:val="Compact"/>
              <w:jc w:val="right"/>
            </w:pPr>
            <w:r>
              <w:t xml:space="preserve">4</w:t>
            </w:r>
          </w:p>
        </w:tc>
        <w:tc>
          <w:tcPr/>
          <w:p>
            <w:pPr>
              <w:pStyle w:val="Compact"/>
            </w:pPr>
            <w:r>
              <w:rPr>
                <w:rFonts w:hint="eastAsia"/>
              </w:rPr>
              <w:t xml:space="preserve">化学制药</w:t>
            </w:r>
          </w:p>
        </w:tc>
        <w:tc>
          <w:tcPr/>
          <w:p>
            <w:pPr>
              <w:pStyle w:val="Compact"/>
              <w:jc w:val="right"/>
            </w:pPr>
            <w:r>
              <w:rPr>
                <w:rFonts w:hint="eastAsia"/>
              </w:rPr>
              <w:t xml:space="preserve">生命周期分11</w:t>
            </w:r>
          </w:p>
        </w:tc>
        <w:tc>
          <w:tcPr/>
          <w:p>
            <w:pPr>
              <w:pStyle w:val="Compact"/>
            </w:pPr>
            <w:r>
              <w:rPr>
                <w:rFonts w:hint="eastAsia"/>
              </w:rPr>
              <w:t xml:space="preserve">丰原药业、神奇制药、永安药业</w:t>
            </w:r>
          </w:p>
        </w:tc>
      </w:tr>
      <w:tr>
        <w:tc>
          <w:tcPr/>
          <w:p>
            <w:pPr>
              <w:pStyle w:val="Compact"/>
              <w:jc w:val="right"/>
            </w:pPr>
            <w:r>
              <w:t xml:space="preserve">5</w:t>
            </w:r>
          </w:p>
        </w:tc>
        <w:tc>
          <w:tcPr/>
          <w:p>
            <w:pPr>
              <w:pStyle w:val="Compact"/>
            </w:pPr>
            <w:r>
              <w:rPr>
                <w:rFonts w:hint="eastAsia"/>
              </w:rPr>
              <w:t xml:space="preserve">农产品加</w:t>
            </w:r>
          </w:p>
        </w:tc>
        <w:tc>
          <w:tcPr/>
          <w:p>
            <w:pPr>
              <w:pStyle w:val="Compact"/>
              <w:jc w:val="right"/>
            </w:pPr>
            <w:r>
              <w:rPr>
                <w:rFonts w:hint="eastAsia"/>
              </w:rPr>
              <w:t xml:space="preserve">生命周期分11</w:t>
            </w:r>
          </w:p>
        </w:tc>
        <w:tc>
          <w:tcPr/>
          <w:p>
            <w:pPr>
              <w:pStyle w:val="Compact"/>
            </w:pPr>
            <w:r>
              <w:rPr>
                <w:rFonts w:hint="eastAsia"/>
              </w:rPr>
              <w:t xml:space="preserve">金健米业、京粮控股、中粮糖业</w:t>
            </w:r>
          </w:p>
        </w:tc>
      </w:tr>
    </w:tbl>
    <w:p/>
    <w:tbl>
      <w:tblPr>
        <w:tblStyle w:val="Table"/>
        <w:tblW w:type="pct" w:w="5000"/>
        <w:tblLayout w:type="fixed"/>
        <w:tblLook w:firstRow="1" w:lastRow="0" w:firstColumn="0" w:lastColumn="0" w:noHBand="0" w:noVBand="0" w:val="0020"/>
      </w:tblPr>
      <w:tblGrid>
        <w:gridCol w:w="2262"/>
        <w:gridCol w:w="1697"/>
        <w:gridCol w:w="2262"/>
        <w:gridCol w:w="1697"/>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强度证据</w:t>
            </w:r>
          </w:p>
        </w:tc>
        <w:tc>
          <w:tcPr/>
          <w:p>
            <w:pPr>
              <w:pStyle w:val="Compact"/>
            </w:pPr>
            <w:r>
              <w:rPr>
                <w:rFonts w:hint="eastAsia"/>
              </w:rPr>
              <w:t xml:space="preserve">龙头/代表</w:t>
            </w:r>
          </w:p>
        </w:tc>
      </w:tr>
      <w:tr>
        <w:tc>
          <w:tcPr/>
          <w:p>
            <w:pPr>
              <w:pStyle w:val="Compact"/>
              <w:jc w:val="right"/>
            </w:pPr>
            <w:r>
              <w:t xml:space="preserve">6</w:t>
            </w:r>
          </w:p>
        </w:tc>
        <w:tc>
          <w:tcPr/>
          <w:p>
            <w:pPr>
              <w:pStyle w:val="Compact"/>
            </w:pPr>
            <w:r>
              <w:rPr>
                <w:rFonts w:hint="eastAsia"/>
              </w:rPr>
              <w:t xml:space="preserve">成交额核心股</w:t>
            </w:r>
          </w:p>
        </w:tc>
        <w:tc>
          <w:tcPr/>
          <w:p>
            <w:pPr>
              <w:pStyle w:val="Compact"/>
              <w:jc w:val="right"/>
            </w:pPr>
            <w:r>
              <w:rPr>
                <w:rFonts w:hint="eastAsia"/>
              </w:rPr>
              <w:t xml:space="preserve">生命周期分10</w:t>
            </w:r>
          </w:p>
        </w:tc>
        <w:tc>
          <w:tcPr/>
          <w:p>
            <w:pPr>
              <w:pStyle w:val="Compact"/>
            </w:pPr>
            <w:r>
              <w:rPr>
                <w:rFonts w:hint="eastAsia"/>
              </w:rPr>
              <w:t xml:space="preserve">兆易创新、长鑫科技、中际旭创</w:t>
            </w:r>
          </w:p>
        </w:tc>
      </w:tr>
      <w:tr>
        <w:tc>
          <w:tcPr/>
          <w:p>
            <w:pPr>
              <w:pStyle w:val="Compact"/>
              <w:jc w:val="right"/>
            </w:pPr>
            <w:r>
              <w:t xml:space="preserve">7</w:t>
            </w:r>
          </w:p>
        </w:tc>
        <w:tc>
          <w:tcPr/>
          <w:p>
            <w:pPr>
              <w:pStyle w:val="Compact"/>
            </w:pPr>
            <w:r>
              <w:rPr>
                <w:rFonts w:hint="eastAsia"/>
              </w:rPr>
              <w:t xml:space="preserve">养殖业</w:t>
            </w:r>
          </w:p>
        </w:tc>
        <w:tc>
          <w:tcPr/>
          <w:p>
            <w:pPr>
              <w:pStyle w:val="Compact"/>
              <w:jc w:val="right"/>
            </w:pPr>
            <w:r>
              <w:rPr>
                <w:rFonts w:hint="eastAsia"/>
              </w:rPr>
              <w:t xml:space="preserve">生命周期分9</w:t>
            </w:r>
          </w:p>
        </w:tc>
        <w:tc>
          <w:tcPr/>
          <w:p>
            <w:pPr>
              <w:pStyle w:val="Compact"/>
            </w:pPr>
            <w:r>
              <w:rPr>
                <w:rFonts w:hint="eastAsia"/>
              </w:rPr>
              <w:t xml:space="preserve">天山生物、天邦食品、罗牛山</w:t>
            </w:r>
          </w:p>
        </w:tc>
      </w:tr>
      <w:tr>
        <w:tc>
          <w:tcPr/>
          <w:p>
            <w:pPr>
              <w:pStyle w:val="Compact"/>
              <w:jc w:val="right"/>
            </w:pPr>
            <w:r>
              <w:t xml:space="preserve">8</w:t>
            </w:r>
          </w:p>
        </w:tc>
        <w:tc>
          <w:tcPr/>
          <w:p>
            <w:pPr>
              <w:pStyle w:val="Compact"/>
            </w:pPr>
            <w:r>
              <w:rPr>
                <w:rFonts w:hint="eastAsia"/>
              </w:rPr>
              <w:t xml:space="preserve">一般零售</w:t>
            </w:r>
          </w:p>
        </w:tc>
        <w:tc>
          <w:tcPr/>
          <w:p>
            <w:pPr>
              <w:pStyle w:val="Compact"/>
              <w:jc w:val="right"/>
            </w:pPr>
            <w:r>
              <w:rPr>
                <w:rFonts w:hint="eastAsia"/>
              </w:rPr>
              <w:t xml:space="preserve">生命周期分8</w:t>
            </w:r>
          </w:p>
        </w:tc>
        <w:tc>
          <w:tcPr/>
          <w:p>
            <w:pPr>
              <w:pStyle w:val="Compact"/>
            </w:pPr>
            <w:r>
              <w:rPr>
                <w:rFonts w:hint="eastAsia"/>
              </w:rPr>
              <w:t xml:space="preserve">家家悦、三江购物、浙江东日</w:t>
            </w:r>
          </w:p>
        </w:tc>
      </w:tr>
      <w:tr>
        <w:tc>
          <w:tcPr/>
          <w:p>
            <w:pPr>
              <w:pStyle w:val="Compact"/>
              <w:jc w:val="right"/>
            </w:pPr>
            <w:r>
              <w:t xml:space="preserve">9</w:t>
            </w:r>
          </w:p>
        </w:tc>
        <w:tc>
          <w:tcPr/>
          <w:p>
            <w:pPr>
              <w:pStyle w:val="Compact"/>
            </w:pPr>
            <w:r>
              <w:rPr>
                <w:rFonts w:hint="eastAsia"/>
              </w:rPr>
              <w:t xml:space="preserve">休闲食品</w:t>
            </w:r>
          </w:p>
        </w:tc>
        <w:tc>
          <w:tcPr/>
          <w:p>
            <w:pPr>
              <w:pStyle w:val="Compact"/>
              <w:jc w:val="right"/>
            </w:pPr>
            <w:r>
              <w:rPr>
                <w:rFonts w:hint="eastAsia"/>
              </w:rPr>
              <w:t xml:space="preserve">生命周期分7</w:t>
            </w:r>
          </w:p>
        </w:tc>
        <w:tc>
          <w:tcPr/>
          <w:p>
            <w:pPr>
              <w:pStyle w:val="Compact"/>
            </w:pPr>
            <w:r>
              <w:rPr>
                <w:rFonts w:hint="eastAsia"/>
              </w:rPr>
              <w:t xml:space="preserve">桂发祥、黑芝麻</w:t>
            </w:r>
          </w:p>
        </w:tc>
      </w:tr>
      <w:tr>
        <w:tc>
          <w:tcPr/>
          <w:p>
            <w:pPr>
              <w:pStyle w:val="Compact"/>
              <w:jc w:val="right"/>
            </w:pPr>
            <w:r>
              <w:t xml:space="preserve">10</w:t>
            </w:r>
          </w:p>
        </w:tc>
        <w:tc>
          <w:tcPr/>
          <w:p>
            <w:pPr>
              <w:pStyle w:val="Compact"/>
            </w:pPr>
            <w:r>
              <w:rPr>
                <w:rFonts w:hint="eastAsia"/>
              </w:rPr>
              <w:t xml:space="preserve">光学光电</w:t>
            </w:r>
          </w:p>
        </w:tc>
        <w:tc>
          <w:tcPr/>
          <w:p>
            <w:pPr>
              <w:pStyle w:val="Compact"/>
              <w:jc w:val="right"/>
            </w:pPr>
            <w:r>
              <w:rPr>
                <w:rFonts w:hint="eastAsia"/>
              </w:rPr>
              <w:t xml:space="preserve">涨停集群3家，资金流入第一</w:t>
            </w:r>
          </w:p>
        </w:tc>
        <w:tc>
          <w:tcPr/>
          <w:p>
            <w:pPr>
              <w:pStyle w:val="Compact"/>
            </w:pPr>
            <w:r>
              <w:rPr>
                <w:rFonts w:hint="eastAsia"/>
              </w:rPr>
              <w:t xml:space="preserve">骏成科技、彩虹股份、深华发A</w:t>
            </w:r>
          </w:p>
        </w:tc>
      </w:tr>
    </w:tbl>
    <w:bookmarkEnd w:id="16"/>
    <w:bookmarkStart w:id="17" w:name="龙头结构解读"/>
    <w:p>
      <w:pPr>
        <w:pStyle w:val="Heading3"/>
      </w:pPr>
      <w:r>
        <w:t xml:space="preserve">💡 </w:t>
      </w:r>
      <w:r>
        <w:rPr>
          <w:rFonts w:hint="eastAsia"/>
        </w:rPr>
        <w:t xml:space="preserve">龙头结构解读</w:t>
      </w:r>
    </w:p>
    <w:p>
      <w:pPr>
        <w:pStyle w:val="Compact"/>
        <w:numPr>
          <w:ilvl w:val="0"/>
          <w:numId w:val="1005"/>
        </w:numPr>
      </w:pPr>
      <w:r>
        <w:t xml:space="preserve">🟢 </w:t>
      </w:r>
      <w:r>
        <w:rPr>
          <w:rFonts w:hint="eastAsia"/>
        </w:rPr>
        <w:t xml:space="preserve">种植业是全天最清晰主线：生命周期分32，明显高于其他方向。</w:t>
      </w:r>
    </w:p>
    <w:p>
      <w:pPr>
        <w:pStyle w:val="Compact"/>
        <w:numPr>
          <w:ilvl w:val="0"/>
          <w:numId w:val="1005"/>
        </w:numPr>
      </w:pPr>
      <w:r>
        <w:t xml:space="preserve">🟢 </w:t>
      </w:r>
      <w:r>
        <w:rPr>
          <w:rFonts w:hint="eastAsia"/>
        </w:rPr>
        <w:t xml:space="preserve">农业链不是单点异动：种植业、农产品加工、养殖业、农化制品、饲料均出现在资金流入或涨停扩散中。</w:t>
      </w:r>
    </w:p>
    <w:p>
      <w:pPr>
        <w:pStyle w:val="Compact"/>
        <w:numPr>
          <w:ilvl w:val="0"/>
          <w:numId w:val="1005"/>
        </w:numPr>
      </w:pPr>
      <w:r>
        <w:t xml:space="preserve">🟡 </w:t>
      </w:r>
      <w:r>
        <w:rPr>
          <w:rFonts w:hint="eastAsia"/>
        </w:rPr>
        <w:t xml:space="preserve">通用设备、汽车零部件属于低位题材承接，强度次于农业。</w:t>
      </w:r>
    </w:p>
    <w:p>
      <w:pPr>
        <w:pStyle w:val="Compact"/>
        <w:numPr>
          <w:ilvl w:val="0"/>
          <w:numId w:val="1005"/>
        </w:numPr>
      </w:pPr>
      <w:r>
        <w:t xml:space="preserve">🔴 </w:t>
      </w:r>
      <w:r>
        <w:rPr>
          <w:rFonts w:hint="eastAsia"/>
        </w:rPr>
        <w:t xml:space="preserve">成交额核心股虽仍在成交额榜前列，但多数科技核心资金双向换手剧烈，不等于主升确认。</w:t>
      </w:r>
    </w:p>
    <w:p>
      <w:r>
        <w:pict>
          <v:rect style="width:0;height:1.5pt" o:hralign="center" o:hrstd="t" o:hr="t"/>
        </w:pict>
      </w:r>
    </w:p>
    <w:bookmarkEnd w:id="17"/>
    <w:bookmarkEnd w:id="18"/>
    <w:bookmarkStart w:id="24" w:name="资金流向四张榜固定顺序看流出板块流出个股流入板块流入个股"/>
    <w:p>
      <w:pPr>
        <w:pStyle w:val="Heading2"/>
      </w:pPr>
      <w:r>
        <w:t xml:space="preserve">④ 💰 </w:t>
      </w:r>
      <w:r>
        <w:rPr>
          <w:rFonts w:hint="eastAsia"/>
        </w:rPr>
        <w:t xml:space="preserve">资金流向四张榜：固定顺序看流出板块→流出个股→流入板块→流入个股</w:t>
      </w:r>
    </w:p>
    <w:p>
      <w:pPr>
        <w:pStyle w:val="FirstParagraph"/>
      </w:pPr>
      <w:r>
        <w:rPr>
          <w:rFonts w:hint="eastAsia"/>
        </w:rPr>
        <w:t xml:space="preserve">资金口径：2026-08-18</w:t>
      </w:r>
      <w:r>
        <w:t xml:space="preserve"> </w:t>
      </w:r>
      <w:r>
        <w:rPr>
          <w:rFonts w:hint="eastAsia"/>
        </w:rPr>
        <w:t xml:space="preserve">15:00，全天，申万二级行业，来源：华泰skill；采集JSON资金四榜状态complete。</w:t>
      </w:r>
    </w:p>
    <w:bookmarkStart w:id="19"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通信设备</w:t>
            </w:r>
          </w:p>
        </w:tc>
        <w:tc>
          <w:tcPr/>
          <w:p>
            <w:pPr>
              <w:pStyle w:val="Compact"/>
              <w:jc w:val="right"/>
            </w:pPr>
            <w:r>
              <w:rPr>
                <w:rFonts w:hint="eastAsia"/>
              </w:rPr>
              <w:t xml:space="preserve">-125.00亿元</w:t>
            </w:r>
          </w:p>
        </w:tc>
      </w:tr>
      <w:tr>
        <w:tc>
          <w:tcPr/>
          <w:p>
            <w:pPr>
              <w:pStyle w:val="Compact"/>
              <w:jc w:val="right"/>
            </w:pPr>
            <w:r>
              <w:t xml:space="preserve">2</w:t>
            </w:r>
          </w:p>
        </w:tc>
        <w:tc>
          <w:tcPr/>
          <w:p>
            <w:pPr>
              <w:pStyle w:val="Compact"/>
            </w:pPr>
            <w:r>
              <w:rPr>
                <w:rFonts w:hint="eastAsia"/>
              </w:rPr>
              <w:t xml:space="preserve">半导体</w:t>
            </w:r>
          </w:p>
        </w:tc>
        <w:tc>
          <w:tcPr/>
          <w:p>
            <w:pPr>
              <w:pStyle w:val="Compact"/>
              <w:jc w:val="right"/>
            </w:pPr>
            <w:r>
              <w:rPr>
                <w:rFonts w:hint="eastAsia"/>
              </w:rPr>
              <w:t xml:space="preserve">-123.11亿元</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rPr>
                <w:rFonts w:hint="eastAsia"/>
              </w:rPr>
              <w:t xml:space="preserve">-97.46亿元</w:t>
            </w:r>
          </w:p>
        </w:tc>
      </w:tr>
      <w:tr>
        <w:tc>
          <w:tcPr/>
          <w:p>
            <w:pPr>
              <w:pStyle w:val="Compact"/>
              <w:jc w:val="right"/>
            </w:pPr>
            <w:r>
              <w:t xml:space="preserve">4</w:t>
            </w:r>
          </w:p>
        </w:tc>
        <w:tc>
          <w:tcPr/>
          <w:p>
            <w:pPr>
              <w:pStyle w:val="Compact"/>
            </w:pPr>
            <w:r>
              <w:rPr>
                <w:rFonts w:hint="eastAsia"/>
              </w:rPr>
              <w:t xml:space="preserve">电池</w:t>
            </w:r>
          </w:p>
        </w:tc>
        <w:tc>
          <w:tcPr/>
          <w:p>
            <w:pPr>
              <w:pStyle w:val="Compact"/>
              <w:jc w:val="right"/>
            </w:pPr>
            <w:r>
              <w:rPr>
                <w:rFonts w:hint="eastAsia"/>
              </w:rPr>
              <w:t xml:space="preserve">-38.13亿元</w:t>
            </w:r>
          </w:p>
        </w:tc>
      </w:tr>
      <w:tr>
        <w:tc>
          <w:tcPr/>
          <w:p>
            <w:pPr>
              <w:pStyle w:val="Compact"/>
              <w:jc w:val="right"/>
            </w:pPr>
            <w:r>
              <w:t xml:space="preserve">5</w:t>
            </w:r>
          </w:p>
        </w:tc>
        <w:tc>
          <w:tcPr/>
          <w:p>
            <w:pPr>
              <w:pStyle w:val="Compact"/>
            </w:pPr>
            <w:r>
              <w:rPr>
                <w:rFonts w:hint="eastAsia"/>
              </w:rPr>
              <w:t xml:space="preserve">消费电子</w:t>
            </w:r>
          </w:p>
        </w:tc>
        <w:tc>
          <w:tcPr/>
          <w:p>
            <w:pPr>
              <w:pStyle w:val="Compact"/>
              <w:jc w:val="right"/>
            </w:pPr>
            <w:r>
              <w:rPr>
                <w:rFonts w:hint="eastAsia"/>
              </w:rPr>
              <w:t xml:space="preserve">-29.41亿元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证券Ⅱ</w:t>
            </w:r>
          </w:p>
        </w:tc>
        <w:tc>
          <w:tcPr/>
          <w:p>
            <w:pPr>
              <w:pStyle w:val="Compact"/>
              <w:jc w:val="right"/>
            </w:pPr>
            <w:r>
              <w:rPr>
                <w:rFonts w:hint="eastAsia"/>
              </w:rPr>
              <w:t xml:space="preserve">-26.87亿元</w:t>
            </w:r>
          </w:p>
        </w:tc>
      </w:tr>
      <w:tr>
        <w:tc>
          <w:tcPr/>
          <w:p>
            <w:pPr>
              <w:pStyle w:val="Compact"/>
              <w:jc w:val="right"/>
            </w:pPr>
            <w:r>
              <w:t xml:space="preserve">7</w:t>
            </w:r>
          </w:p>
        </w:tc>
        <w:tc>
          <w:tcPr/>
          <w:p>
            <w:pPr>
              <w:pStyle w:val="Compact"/>
            </w:pPr>
            <w:r>
              <w:rPr>
                <w:rFonts w:hint="eastAsia"/>
              </w:rPr>
              <w:t xml:space="preserve">IT服务Ⅱ</w:t>
            </w:r>
          </w:p>
        </w:tc>
        <w:tc>
          <w:tcPr/>
          <w:p>
            <w:pPr>
              <w:pStyle w:val="Compact"/>
              <w:jc w:val="right"/>
            </w:pPr>
            <w:r>
              <w:rPr>
                <w:rFonts w:hint="eastAsia"/>
              </w:rPr>
              <w:t xml:space="preserve">-26.52亿元</w:t>
            </w:r>
          </w:p>
        </w:tc>
      </w:tr>
      <w:tr>
        <w:tc>
          <w:tcPr/>
          <w:p>
            <w:pPr>
              <w:pStyle w:val="Compact"/>
              <w:jc w:val="right"/>
            </w:pPr>
            <w:r>
              <w:t xml:space="preserve">8</w:t>
            </w:r>
          </w:p>
        </w:tc>
        <w:tc>
          <w:tcPr/>
          <w:p>
            <w:pPr>
              <w:pStyle w:val="Compact"/>
            </w:pPr>
            <w:r>
              <w:rPr>
                <w:rFonts w:hint="eastAsia"/>
              </w:rPr>
              <w:t xml:space="preserve">小金属</w:t>
            </w:r>
          </w:p>
        </w:tc>
        <w:tc>
          <w:tcPr/>
          <w:p>
            <w:pPr>
              <w:pStyle w:val="Compact"/>
              <w:jc w:val="right"/>
            </w:pPr>
            <w:r>
              <w:rPr>
                <w:rFonts w:hint="eastAsia"/>
              </w:rPr>
              <w:t xml:space="preserve">-25.22亿元</w:t>
            </w:r>
          </w:p>
        </w:tc>
      </w:tr>
      <w:tr>
        <w:tc>
          <w:tcPr/>
          <w:p>
            <w:pPr>
              <w:pStyle w:val="Compact"/>
              <w:jc w:val="right"/>
            </w:pPr>
            <w:r>
              <w:t xml:space="preserve">9</w:t>
            </w:r>
          </w:p>
        </w:tc>
        <w:tc>
          <w:tcPr/>
          <w:p>
            <w:pPr>
              <w:pStyle w:val="Compact"/>
            </w:pPr>
            <w:r>
              <w:rPr>
                <w:rFonts w:hint="eastAsia"/>
              </w:rPr>
              <w:t xml:space="preserve">电力</w:t>
            </w:r>
          </w:p>
        </w:tc>
        <w:tc>
          <w:tcPr/>
          <w:p>
            <w:pPr>
              <w:pStyle w:val="Compact"/>
              <w:jc w:val="right"/>
            </w:pPr>
            <w:r>
              <w:rPr>
                <w:rFonts w:hint="eastAsia"/>
              </w:rPr>
              <w:t xml:space="preserve">-23.10亿元</w:t>
            </w:r>
          </w:p>
        </w:tc>
      </w:tr>
      <w:tr>
        <w:tc>
          <w:tcPr/>
          <w:p>
            <w:pPr>
              <w:pStyle w:val="Compact"/>
              <w:jc w:val="right"/>
            </w:pPr>
            <w:r>
              <w:t xml:space="preserve">10</w:t>
            </w:r>
          </w:p>
        </w:tc>
        <w:tc>
          <w:tcPr/>
          <w:p>
            <w:pPr>
              <w:pStyle w:val="Compact"/>
            </w:pPr>
            <w:r>
              <w:rPr>
                <w:rFonts w:hint="eastAsia"/>
              </w:rPr>
              <w:t xml:space="preserve">化学制药</w:t>
            </w:r>
          </w:p>
        </w:tc>
        <w:tc>
          <w:tcPr/>
          <w:p>
            <w:pPr>
              <w:pStyle w:val="Compact"/>
              <w:jc w:val="right"/>
            </w:pPr>
            <w:r>
              <w:rPr>
                <w:rFonts w:hint="eastAsia"/>
              </w:rPr>
              <w:t xml:space="preserve">-22.40亿元</w:t>
            </w:r>
          </w:p>
        </w:tc>
      </w:tr>
    </w:tbl>
    <w:bookmarkEnd w:id="19"/>
    <w:bookmarkStart w:id="20"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个股</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长鑫科技(688825)</w:t>
            </w:r>
          </w:p>
        </w:tc>
        <w:tc>
          <w:tcPr/>
          <w:p>
            <w:pPr>
              <w:pStyle w:val="Compact"/>
              <w:jc w:val="right"/>
            </w:pPr>
            <w:r>
              <w:rPr>
                <w:rFonts w:hint="eastAsia"/>
              </w:rPr>
              <w:t xml:space="preserve">-162.28亿</w:t>
            </w:r>
          </w:p>
        </w:tc>
      </w:tr>
      <w:tr>
        <w:tc>
          <w:tcPr/>
          <w:p>
            <w:pPr>
              <w:pStyle w:val="Compact"/>
              <w:jc w:val="right"/>
            </w:pPr>
            <w:r>
              <w:t xml:space="preserve">2</w:t>
            </w:r>
          </w:p>
        </w:tc>
        <w:tc>
          <w:tcPr/>
          <w:p>
            <w:pPr>
              <w:pStyle w:val="Compact"/>
            </w:pPr>
            <w:r>
              <w:rPr>
                <w:rFonts w:hint="eastAsia"/>
              </w:rPr>
              <w:t xml:space="preserve">中际旭创(300308)</w:t>
            </w:r>
          </w:p>
        </w:tc>
        <w:tc>
          <w:tcPr/>
          <w:p>
            <w:pPr>
              <w:pStyle w:val="Compact"/>
              <w:jc w:val="right"/>
            </w:pPr>
            <w:r>
              <w:rPr>
                <w:rFonts w:hint="eastAsia"/>
              </w:rPr>
              <w:t xml:space="preserve">-149.53亿</w:t>
            </w:r>
          </w:p>
        </w:tc>
      </w:tr>
      <w:tr>
        <w:tc>
          <w:tcPr/>
          <w:p>
            <w:pPr>
              <w:pStyle w:val="Compact"/>
              <w:jc w:val="right"/>
            </w:pPr>
            <w:r>
              <w:t xml:space="preserve">3</w:t>
            </w:r>
          </w:p>
        </w:tc>
        <w:tc>
          <w:tcPr/>
          <w:p>
            <w:pPr>
              <w:pStyle w:val="Compact"/>
            </w:pPr>
            <w:r>
              <w:rPr>
                <w:rFonts w:hint="eastAsia"/>
              </w:rPr>
              <w:t xml:space="preserve">兆易创新(603986)</w:t>
            </w:r>
          </w:p>
        </w:tc>
        <w:tc>
          <w:tcPr/>
          <w:p>
            <w:pPr>
              <w:pStyle w:val="Compact"/>
              <w:jc w:val="right"/>
            </w:pPr>
            <w:r>
              <w:rPr>
                <w:rFonts w:hint="eastAsia"/>
              </w:rPr>
              <w:t xml:space="preserve">-140.50亿</w:t>
            </w:r>
          </w:p>
        </w:tc>
      </w:tr>
      <w:tr>
        <w:tc>
          <w:tcPr/>
          <w:p>
            <w:pPr>
              <w:pStyle w:val="Compact"/>
              <w:jc w:val="right"/>
            </w:pPr>
            <w:r>
              <w:t xml:space="preserve">4</w:t>
            </w:r>
          </w:p>
        </w:tc>
        <w:tc>
          <w:tcPr/>
          <w:p>
            <w:pPr>
              <w:pStyle w:val="Compact"/>
            </w:pPr>
            <w:r>
              <w:rPr>
                <w:rFonts w:hint="eastAsia"/>
              </w:rPr>
              <w:t xml:space="preserve">寒武纪(688256)</w:t>
            </w:r>
          </w:p>
        </w:tc>
        <w:tc>
          <w:tcPr/>
          <w:p>
            <w:pPr>
              <w:pStyle w:val="Compact"/>
              <w:jc w:val="right"/>
            </w:pPr>
            <w:r>
              <w:rPr>
                <w:rFonts w:hint="eastAsia"/>
              </w:rPr>
              <w:t xml:space="preserve">-119.11亿</w:t>
            </w:r>
          </w:p>
        </w:tc>
      </w:tr>
      <w:tr>
        <w:tc>
          <w:tcPr/>
          <w:p>
            <w:pPr>
              <w:pStyle w:val="Compact"/>
              <w:jc w:val="right"/>
            </w:pPr>
            <w:r>
              <w:t xml:space="preserve">5</w:t>
            </w:r>
          </w:p>
        </w:tc>
        <w:tc>
          <w:tcPr/>
          <w:p>
            <w:pPr>
              <w:pStyle w:val="Compact"/>
            </w:pPr>
            <w:r>
              <w:rPr>
                <w:rFonts w:hint="eastAsia"/>
              </w:rPr>
              <w:t xml:space="preserve">新易盛(300502)</w:t>
            </w:r>
          </w:p>
        </w:tc>
        <w:tc>
          <w:tcPr/>
          <w:p>
            <w:pPr>
              <w:pStyle w:val="Compact"/>
              <w:jc w:val="right"/>
            </w:pPr>
            <w:r>
              <w:rPr>
                <w:rFonts w:hint="eastAsia"/>
              </w:rPr>
              <w:t xml:space="preserve">-113.60亿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个股</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京东方Ａ(000725)</w:t>
            </w:r>
          </w:p>
        </w:tc>
        <w:tc>
          <w:tcPr/>
          <w:p>
            <w:pPr>
              <w:pStyle w:val="Compact"/>
              <w:jc w:val="right"/>
            </w:pPr>
            <w:r>
              <w:rPr>
                <w:rFonts w:hint="eastAsia"/>
              </w:rPr>
              <w:t xml:space="preserve">-87.38亿</w:t>
            </w:r>
          </w:p>
        </w:tc>
      </w:tr>
      <w:tr>
        <w:tc>
          <w:tcPr/>
          <w:p>
            <w:pPr>
              <w:pStyle w:val="Compact"/>
              <w:jc w:val="right"/>
            </w:pPr>
            <w:r>
              <w:t xml:space="preserve">7</w:t>
            </w:r>
          </w:p>
        </w:tc>
        <w:tc>
          <w:tcPr/>
          <w:p>
            <w:pPr>
              <w:pStyle w:val="Compact"/>
            </w:pPr>
            <w:r>
              <w:rPr>
                <w:rFonts w:hint="eastAsia"/>
              </w:rPr>
              <w:t xml:space="preserve">天孚通信(300394)</w:t>
            </w:r>
          </w:p>
        </w:tc>
        <w:tc>
          <w:tcPr/>
          <w:p>
            <w:pPr>
              <w:pStyle w:val="Compact"/>
              <w:jc w:val="right"/>
            </w:pPr>
            <w:r>
              <w:rPr>
                <w:rFonts w:hint="eastAsia"/>
              </w:rPr>
              <w:t xml:space="preserve">-85.25亿</w:t>
            </w:r>
          </w:p>
        </w:tc>
      </w:tr>
      <w:tr>
        <w:tc>
          <w:tcPr/>
          <w:p>
            <w:pPr>
              <w:pStyle w:val="Compact"/>
              <w:jc w:val="right"/>
            </w:pPr>
            <w:r>
              <w:t xml:space="preserve">8</w:t>
            </w:r>
          </w:p>
        </w:tc>
        <w:tc>
          <w:tcPr/>
          <w:p>
            <w:pPr>
              <w:pStyle w:val="Compact"/>
            </w:pPr>
            <w:r>
              <w:rPr>
                <w:rFonts w:hint="eastAsia"/>
              </w:rPr>
              <w:t xml:space="preserve">亨通光电(600487)</w:t>
            </w:r>
          </w:p>
        </w:tc>
        <w:tc>
          <w:tcPr/>
          <w:p>
            <w:pPr>
              <w:pStyle w:val="Compact"/>
              <w:jc w:val="right"/>
            </w:pPr>
            <w:r>
              <w:rPr>
                <w:rFonts w:hint="eastAsia"/>
              </w:rPr>
              <w:t xml:space="preserve">-74.05亿</w:t>
            </w:r>
          </w:p>
        </w:tc>
      </w:tr>
      <w:tr>
        <w:tc>
          <w:tcPr/>
          <w:p>
            <w:pPr>
              <w:pStyle w:val="Compact"/>
              <w:jc w:val="right"/>
            </w:pPr>
            <w:r>
              <w:t xml:space="preserve">9</w:t>
            </w:r>
          </w:p>
        </w:tc>
        <w:tc>
          <w:tcPr/>
          <w:p>
            <w:pPr>
              <w:pStyle w:val="Compact"/>
            </w:pPr>
            <w:r>
              <w:rPr>
                <w:rFonts w:hint="eastAsia"/>
              </w:rPr>
              <w:t xml:space="preserve">N频准(688826)</w:t>
            </w:r>
          </w:p>
        </w:tc>
        <w:tc>
          <w:tcPr/>
          <w:p>
            <w:pPr>
              <w:pStyle w:val="Compact"/>
              <w:jc w:val="right"/>
            </w:pPr>
            <w:r>
              <w:rPr>
                <w:rFonts w:hint="eastAsia"/>
              </w:rPr>
              <w:t xml:space="preserve">-63.04亿</w:t>
            </w:r>
          </w:p>
        </w:tc>
      </w:tr>
      <w:tr>
        <w:tc>
          <w:tcPr/>
          <w:p>
            <w:pPr>
              <w:pStyle w:val="Compact"/>
              <w:jc w:val="right"/>
            </w:pPr>
            <w:r>
              <w:t xml:space="preserve">10</w:t>
            </w:r>
          </w:p>
        </w:tc>
        <w:tc>
          <w:tcPr/>
          <w:p>
            <w:pPr>
              <w:pStyle w:val="Compact"/>
            </w:pPr>
            <w:r>
              <w:rPr>
                <w:rFonts w:hint="eastAsia"/>
              </w:rPr>
              <w:t xml:space="preserve">澜起科技(688008)</w:t>
            </w:r>
          </w:p>
        </w:tc>
        <w:tc>
          <w:tcPr/>
          <w:p>
            <w:pPr>
              <w:pStyle w:val="Compact"/>
              <w:jc w:val="right"/>
            </w:pPr>
            <w:r>
              <w:rPr>
                <w:rFonts w:hint="eastAsia"/>
              </w:rPr>
              <w:t xml:space="preserve">-57.29亿</w:t>
            </w:r>
          </w:p>
        </w:tc>
      </w:tr>
    </w:tbl>
    <w:bookmarkEnd w:id="20"/>
    <w:bookmarkStart w:id="21"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光学光电子</w:t>
            </w:r>
          </w:p>
        </w:tc>
        <w:tc>
          <w:tcPr/>
          <w:p>
            <w:pPr>
              <w:pStyle w:val="Compact"/>
              <w:jc w:val="right"/>
            </w:pPr>
            <w:r>
              <w:rPr>
                <w:rFonts w:hint="eastAsia"/>
              </w:rPr>
              <w:t xml:space="preserve">+19.58亿元</w:t>
            </w:r>
          </w:p>
        </w:tc>
      </w:tr>
      <w:tr>
        <w:tc>
          <w:tcPr/>
          <w:p>
            <w:pPr>
              <w:pStyle w:val="Compact"/>
              <w:jc w:val="right"/>
            </w:pPr>
            <w:r>
              <w:t xml:space="preserve">2</w:t>
            </w:r>
          </w:p>
        </w:tc>
        <w:tc>
          <w:tcPr/>
          <w:p>
            <w:pPr>
              <w:pStyle w:val="Compact"/>
            </w:pPr>
            <w:r>
              <w:rPr>
                <w:rFonts w:hint="eastAsia"/>
              </w:rPr>
              <w:t xml:space="preserve">种植业</w:t>
            </w:r>
          </w:p>
        </w:tc>
        <w:tc>
          <w:tcPr/>
          <w:p>
            <w:pPr>
              <w:pStyle w:val="Compact"/>
              <w:jc w:val="right"/>
            </w:pPr>
            <w:r>
              <w:rPr>
                <w:rFonts w:hint="eastAsia"/>
              </w:rPr>
              <w:t xml:space="preserve">+16.15亿元</w:t>
            </w:r>
          </w:p>
        </w:tc>
      </w:tr>
      <w:tr>
        <w:tc>
          <w:tcPr/>
          <w:p>
            <w:pPr>
              <w:pStyle w:val="Compact"/>
              <w:jc w:val="right"/>
            </w:pPr>
            <w:r>
              <w:t xml:space="preserve">3</w:t>
            </w:r>
          </w:p>
        </w:tc>
        <w:tc>
          <w:tcPr/>
          <w:p>
            <w:pPr>
              <w:pStyle w:val="Compact"/>
            </w:pPr>
            <w:r>
              <w:rPr>
                <w:rFonts w:hint="eastAsia"/>
              </w:rPr>
              <w:t xml:space="preserve">化学原料</w:t>
            </w:r>
          </w:p>
        </w:tc>
        <w:tc>
          <w:tcPr/>
          <w:p>
            <w:pPr>
              <w:pStyle w:val="Compact"/>
              <w:jc w:val="right"/>
            </w:pPr>
            <w:r>
              <w:rPr>
                <w:rFonts w:hint="eastAsia"/>
              </w:rPr>
              <w:t xml:space="preserve">+11.93亿元</w:t>
            </w:r>
          </w:p>
        </w:tc>
      </w:tr>
      <w:tr>
        <w:tc>
          <w:tcPr/>
          <w:p>
            <w:pPr>
              <w:pStyle w:val="Compact"/>
              <w:jc w:val="right"/>
            </w:pPr>
            <w:r>
              <w:t xml:space="preserve">4</w:t>
            </w:r>
          </w:p>
        </w:tc>
        <w:tc>
          <w:tcPr/>
          <w:p>
            <w:pPr>
              <w:pStyle w:val="Compact"/>
            </w:pPr>
            <w:r>
              <w:rPr>
                <w:rFonts w:hint="eastAsia"/>
              </w:rPr>
              <w:t xml:space="preserve">农产品加工</w:t>
            </w:r>
          </w:p>
        </w:tc>
        <w:tc>
          <w:tcPr/>
          <w:p>
            <w:pPr>
              <w:pStyle w:val="Compact"/>
              <w:jc w:val="right"/>
            </w:pPr>
            <w:r>
              <w:rPr>
                <w:rFonts w:hint="eastAsia"/>
              </w:rPr>
              <w:t xml:space="preserve">+7.34亿元</w:t>
            </w:r>
          </w:p>
        </w:tc>
      </w:tr>
      <w:tr>
        <w:tc>
          <w:tcPr/>
          <w:p>
            <w:pPr>
              <w:pStyle w:val="Compact"/>
              <w:jc w:val="right"/>
            </w:pPr>
            <w:r>
              <w:t xml:space="preserve">5</w:t>
            </w:r>
          </w:p>
        </w:tc>
        <w:tc>
          <w:tcPr/>
          <w:p>
            <w:pPr>
              <w:pStyle w:val="Compact"/>
            </w:pPr>
            <w:r>
              <w:rPr>
                <w:rFonts w:hint="eastAsia"/>
              </w:rPr>
              <w:t xml:space="preserve">光伏设备</w:t>
            </w:r>
          </w:p>
        </w:tc>
        <w:tc>
          <w:tcPr/>
          <w:p>
            <w:pPr>
              <w:pStyle w:val="Compact"/>
              <w:jc w:val="right"/>
            </w:pPr>
            <w:r>
              <w:rPr>
                <w:rFonts w:hint="eastAsia"/>
              </w:rPr>
              <w:t xml:space="preserve">+6.37亿元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银行Ⅱ</w:t>
            </w:r>
          </w:p>
        </w:tc>
        <w:tc>
          <w:tcPr/>
          <w:p>
            <w:pPr>
              <w:pStyle w:val="Compact"/>
              <w:jc w:val="right"/>
            </w:pPr>
            <w:r>
              <w:rPr>
                <w:rFonts w:hint="eastAsia"/>
              </w:rPr>
              <w:t xml:space="preserve">+5.98亿元</w:t>
            </w:r>
          </w:p>
        </w:tc>
      </w:tr>
      <w:tr>
        <w:tc>
          <w:tcPr/>
          <w:p>
            <w:pPr>
              <w:pStyle w:val="Compact"/>
              <w:jc w:val="right"/>
            </w:pPr>
            <w:r>
              <w:t xml:space="preserve">7</w:t>
            </w:r>
          </w:p>
        </w:tc>
        <w:tc>
          <w:tcPr/>
          <w:p>
            <w:pPr>
              <w:pStyle w:val="Compact"/>
            </w:pPr>
            <w:r>
              <w:rPr>
                <w:rFonts w:hint="eastAsia"/>
              </w:rPr>
              <w:t xml:space="preserve">养殖业</w:t>
            </w:r>
          </w:p>
        </w:tc>
        <w:tc>
          <w:tcPr/>
          <w:p>
            <w:pPr>
              <w:pStyle w:val="Compact"/>
              <w:jc w:val="right"/>
            </w:pPr>
            <w:r>
              <w:rPr>
                <w:rFonts w:hint="eastAsia"/>
              </w:rPr>
              <w:t xml:space="preserve">+5.44亿元</w:t>
            </w:r>
          </w:p>
        </w:tc>
      </w:tr>
      <w:tr>
        <w:tc>
          <w:tcPr/>
          <w:p>
            <w:pPr>
              <w:pStyle w:val="Compact"/>
              <w:jc w:val="right"/>
            </w:pPr>
            <w:r>
              <w:t xml:space="preserve">8</w:t>
            </w:r>
          </w:p>
        </w:tc>
        <w:tc>
          <w:tcPr/>
          <w:p>
            <w:pPr>
              <w:pStyle w:val="Compact"/>
            </w:pPr>
            <w:r>
              <w:rPr>
                <w:rFonts w:hint="eastAsia"/>
              </w:rPr>
              <w:t xml:space="preserve">农化制品</w:t>
            </w:r>
          </w:p>
        </w:tc>
        <w:tc>
          <w:tcPr/>
          <w:p>
            <w:pPr>
              <w:pStyle w:val="Compact"/>
              <w:jc w:val="right"/>
            </w:pPr>
            <w:r>
              <w:rPr>
                <w:rFonts w:hint="eastAsia"/>
              </w:rPr>
              <w:t xml:space="preserve">+5.43亿元</w:t>
            </w:r>
          </w:p>
        </w:tc>
      </w:tr>
      <w:tr>
        <w:tc>
          <w:tcPr/>
          <w:p>
            <w:pPr>
              <w:pStyle w:val="Compact"/>
              <w:jc w:val="right"/>
            </w:pPr>
            <w:r>
              <w:t xml:space="preserve">9</w:t>
            </w:r>
          </w:p>
        </w:tc>
        <w:tc>
          <w:tcPr/>
          <w:p>
            <w:pPr>
              <w:pStyle w:val="Compact"/>
            </w:pPr>
            <w:r>
              <w:rPr>
                <w:rFonts w:hint="eastAsia"/>
              </w:rPr>
              <w:t xml:space="preserve">饲料</w:t>
            </w:r>
          </w:p>
        </w:tc>
        <w:tc>
          <w:tcPr/>
          <w:p>
            <w:pPr>
              <w:pStyle w:val="Compact"/>
              <w:jc w:val="right"/>
            </w:pPr>
            <w:r>
              <w:rPr>
                <w:rFonts w:hint="eastAsia"/>
              </w:rPr>
              <w:t xml:space="preserve">+3.75亿元</w:t>
            </w:r>
          </w:p>
        </w:tc>
      </w:tr>
      <w:tr>
        <w:tc>
          <w:tcPr/>
          <w:p>
            <w:pPr>
              <w:pStyle w:val="Compact"/>
              <w:jc w:val="right"/>
            </w:pPr>
            <w:r>
              <w:t xml:space="preserve">10</w:t>
            </w:r>
          </w:p>
        </w:tc>
        <w:tc>
          <w:tcPr/>
          <w:p>
            <w:pPr>
              <w:pStyle w:val="Compact"/>
            </w:pPr>
            <w:r>
              <w:rPr>
                <w:rFonts w:hint="eastAsia"/>
              </w:rPr>
              <w:t xml:space="preserve">汽车零部件</w:t>
            </w:r>
          </w:p>
        </w:tc>
        <w:tc>
          <w:tcPr/>
          <w:p>
            <w:pPr>
              <w:pStyle w:val="Compact"/>
              <w:jc w:val="right"/>
            </w:pPr>
            <w:r>
              <w:rPr>
                <w:rFonts w:hint="eastAsia"/>
              </w:rPr>
              <w:t xml:space="preserve">+3.71亿元</w:t>
            </w:r>
          </w:p>
        </w:tc>
      </w:tr>
    </w:tbl>
    <w:bookmarkEnd w:id="21"/>
    <w:bookmarkStart w:id="22"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个股</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长鑫科技(688825)</w:t>
            </w:r>
          </w:p>
        </w:tc>
        <w:tc>
          <w:tcPr/>
          <w:p>
            <w:pPr>
              <w:pStyle w:val="Compact"/>
              <w:jc w:val="right"/>
            </w:pPr>
            <w:r>
              <w:rPr>
                <w:rFonts w:hint="eastAsia"/>
              </w:rPr>
              <w:t xml:space="preserve">+146.72亿</w:t>
            </w:r>
          </w:p>
        </w:tc>
      </w:tr>
      <w:tr>
        <w:tc>
          <w:tcPr/>
          <w:p>
            <w:pPr>
              <w:pStyle w:val="Compact"/>
              <w:jc w:val="right"/>
            </w:pPr>
            <w:r>
              <w:t xml:space="preserve">2</w:t>
            </w:r>
          </w:p>
        </w:tc>
        <w:tc>
          <w:tcPr/>
          <w:p>
            <w:pPr>
              <w:pStyle w:val="Compact"/>
            </w:pPr>
            <w:r>
              <w:rPr>
                <w:rFonts w:hint="eastAsia"/>
              </w:rPr>
              <w:t xml:space="preserve">兆易创新(603986)</w:t>
            </w:r>
          </w:p>
        </w:tc>
        <w:tc>
          <w:tcPr/>
          <w:p>
            <w:pPr>
              <w:pStyle w:val="Compact"/>
              <w:jc w:val="right"/>
            </w:pPr>
            <w:r>
              <w:rPr>
                <w:rFonts w:hint="eastAsia"/>
              </w:rPr>
              <w:t xml:space="preserve">+123.01亿</w:t>
            </w:r>
          </w:p>
        </w:tc>
      </w:tr>
      <w:tr>
        <w:tc>
          <w:tcPr/>
          <w:p>
            <w:pPr>
              <w:pStyle w:val="Compact"/>
              <w:jc w:val="right"/>
            </w:pPr>
            <w:r>
              <w:t xml:space="preserve">3</w:t>
            </w:r>
          </w:p>
        </w:tc>
        <w:tc>
          <w:tcPr/>
          <w:p>
            <w:pPr>
              <w:pStyle w:val="Compact"/>
            </w:pPr>
            <w:r>
              <w:rPr>
                <w:rFonts w:hint="eastAsia"/>
              </w:rPr>
              <w:t xml:space="preserve">中际旭创(300308)</w:t>
            </w:r>
          </w:p>
        </w:tc>
        <w:tc>
          <w:tcPr/>
          <w:p>
            <w:pPr>
              <w:pStyle w:val="Compact"/>
              <w:jc w:val="right"/>
            </w:pPr>
            <w:r>
              <w:rPr>
                <w:rFonts w:hint="eastAsia"/>
              </w:rPr>
              <w:t xml:space="preserve">+122.47亿</w:t>
            </w:r>
          </w:p>
        </w:tc>
      </w:tr>
      <w:tr>
        <w:tc>
          <w:tcPr/>
          <w:p>
            <w:pPr>
              <w:pStyle w:val="Compact"/>
              <w:jc w:val="right"/>
            </w:pPr>
            <w:r>
              <w:t xml:space="preserve">4</w:t>
            </w:r>
          </w:p>
        </w:tc>
        <w:tc>
          <w:tcPr/>
          <w:p>
            <w:pPr>
              <w:pStyle w:val="Compact"/>
            </w:pPr>
            <w:r>
              <w:rPr>
                <w:rFonts w:hint="eastAsia"/>
              </w:rPr>
              <w:t xml:space="preserve">寒武纪(688256)</w:t>
            </w:r>
          </w:p>
        </w:tc>
        <w:tc>
          <w:tcPr/>
          <w:p>
            <w:pPr>
              <w:pStyle w:val="Compact"/>
              <w:jc w:val="right"/>
            </w:pPr>
            <w:r>
              <w:rPr>
                <w:rFonts w:hint="eastAsia"/>
              </w:rPr>
              <w:t xml:space="preserve">+120.83亿</w:t>
            </w:r>
          </w:p>
        </w:tc>
      </w:tr>
      <w:tr>
        <w:tc>
          <w:tcPr/>
          <w:p>
            <w:pPr>
              <w:pStyle w:val="Compact"/>
              <w:jc w:val="right"/>
            </w:pPr>
            <w:r>
              <w:t xml:space="preserve">5</w:t>
            </w:r>
          </w:p>
        </w:tc>
        <w:tc>
          <w:tcPr/>
          <w:p>
            <w:pPr>
              <w:pStyle w:val="Compact"/>
            </w:pPr>
            <w:r>
              <w:rPr>
                <w:rFonts w:hint="eastAsia"/>
              </w:rPr>
              <w:t xml:space="preserve">京东方Ａ(000725)</w:t>
            </w:r>
          </w:p>
        </w:tc>
        <w:tc>
          <w:tcPr/>
          <w:p>
            <w:pPr>
              <w:pStyle w:val="Compact"/>
              <w:jc w:val="right"/>
            </w:pPr>
            <w:r>
              <w:rPr>
                <w:rFonts w:hint="eastAsia"/>
              </w:rPr>
              <w:t xml:space="preserve">+96.88亿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个股</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新易盛(300502)</w:t>
            </w:r>
          </w:p>
        </w:tc>
        <w:tc>
          <w:tcPr/>
          <w:p>
            <w:pPr>
              <w:pStyle w:val="Compact"/>
              <w:jc w:val="right"/>
            </w:pPr>
            <w:r>
              <w:rPr>
                <w:rFonts w:hint="eastAsia"/>
              </w:rPr>
              <w:t xml:space="preserve">+96.68亿</w:t>
            </w:r>
          </w:p>
        </w:tc>
      </w:tr>
      <w:tr>
        <w:tc>
          <w:tcPr/>
          <w:p>
            <w:pPr>
              <w:pStyle w:val="Compact"/>
              <w:jc w:val="right"/>
            </w:pPr>
            <w:r>
              <w:t xml:space="preserve">7</w:t>
            </w:r>
          </w:p>
        </w:tc>
        <w:tc>
          <w:tcPr/>
          <w:p>
            <w:pPr>
              <w:pStyle w:val="Compact"/>
            </w:pPr>
            <w:r>
              <w:rPr>
                <w:rFonts w:hint="eastAsia"/>
              </w:rPr>
              <w:t xml:space="preserve">天孚通信(300394)</w:t>
            </w:r>
          </w:p>
        </w:tc>
        <w:tc>
          <w:tcPr/>
          <w:p>
            <w:pPr>
              <w:pStyle w:val="Compact"/>
              <w:jc w:val="right"/>
            </w:pPr>
            <w:r>
              <w:rPr>
                <w:rFonts w:hint="eastAsia"/>
              </w:rPr>
              <w:t xml:space="preserve">+85.27亿</w:t>
            </w:r>
          </w:p>
        </w:tc>
      </w:tr>
      <w:tr>
        <w:tc>
          <w:tcPr/>
          <w:p>
            <w:pPr>
              <w:pStyle w:val="Compact"/>
              <w:jc w:val="right"/>
            </w:pPr>
            <w:r>
              <w:t xml:space="preserve">8</w:t>
            </w:r>
          </w:p>
        </w:tc>
        <w:tc>
          <w:tcPr/>
          <w:p>
            <w:pPr>
              <w:pStyle w:val="Compact"/>
            </w:pPr>
            <w:r>
              <w:rPr>
                <w:rFonts w:hint="eastAsia"/>
              </w:rPr>
              <w:t xml:space="preserve">N频准(688826)</w:t>
            </w:r>
          </w:p>
        </w:tc>
        <w:tc>
          <w:tcPr/>
          <w:p>
            <w:pPr>
              <w:pStyle w:val="Compact"/>
              <w:jc w:val="right"/>
            </w:pPr>
            <w:r>
              <w:rPr>
                <w:rFonts w:hint="eastAsia"/>
              </w:rPr>
              <w:t xml:space="preserve">+66.66亿</w:t>
            </w:r>
          </w:p>
        </w:tc>
      </w:tr>
      <w:tr>
        <w:tc>
          <w:tcPr/>
          <w:p>
            <w:pPr>
              <w:pStyle w:val="Compact"/>
              <w:jc w:val="right"/>
            </w:pPr>
            <w:r>
              <w:t xml:space="preserve">9</w:t>
            </w:r>
          </w:p>
        </w:tc>
        <w:tc>
          <w:tcPr/>
          <w:p>
            <w:pPr>
              <w:pStyle w:val="Compact"/>
            </w:pPr>
            <w:r>
              <w:rPr>
                <w:rFonts w:hint="eastAsia"/>
              </w:rPr>
              <w:t xml:space="preserve">亨通光电(600487)</w:t>
            </w:r>
          </w:p>
        </w:tc>
        <w:tc>
          <w:tcPr/>
          <w:p>
            <w:pPr>
              <w:pStyle w:val="Compact"/>
              <w:jc w:val="right"/>
            </w:pPr>
            <w:r>
              <w:rPr>
                <w:rFonts w:hint="eastAsia"/>
              </w:rPr>
              <w:t xml:space="preserve">+64.89亿</w:t>
            </w:r>
          </w:p>
        </w:tc>
      </w:tr>
      <w:tr>
        <w:tc>
          <w:tcPr/>
          <w:p>
            <w:pPr>
              <w:pStyle w:val="Compact"/>
              <w:jc w:val="right"/>
            </w:pPr>
            <w:r>
              <w:t xml:space="preserve">10</w:t>
            </w:r>
          </w:p>
        </w:tc>
        <w:tc>
          <w:tcPr/>
          <w:p>
            <w:pPr>
              <w:pStyle w:val="Compact"/>
            </w:pPr>
            <w:r>
              <w:rPr>
                <w:rFonts w:hint="eastAsia"/>
              </w:rPr>
              <w:t xml:space="preserve">源杰科技(688498)</w:t>
            </w:r>
          </w:p>
        </w:tc>
        <w:tc>
          <w:tcPr/>
          <w:p>
            <w:pPr>
              <w:pStyle w:val="Compact"/>
              <w:jc w:val="right"/>
            </w:pPr>
            <w:r>
              <w:rPr>
                <w:rFonts w:hint="eastAsia"/>
              </w:rPr>
              <w:t xml:space="preserve">+56.50亿</w:t>
            </w:r>
          </w:p>
        </w:tc>
      </w:tr>
    </w:tbl>
    <w:bookmarkEnd w:id="22"/>
    <w:bookmarkStart w:id="23" w:name="资金榜核心结论"/>
    <w:p>
      <w:pPr>
        <w:pStyle w:val="Heading3"/>
      </w:pPr>
      <w:r>
        <w:t xml:space="preserve">💡 </w:t>
      </w:r>
      <w:r>
        <w:rPr>
          <w:rFonts w:hint="eastAsia"/>
        </w:rPr>
        <w:t xml:space="preserve">资金榜核心结论</w:t>
      </w:r>
    </w:p>
    <w:p>
      <w:pPr>
        <w:pStyle w:val="Compact"/>
        <w:numPr>
          <w:ilvl w:val="0"/>
          <w:numId w:val="1006"/>
        </w:numPr>
      </w:pPr>
      <w:r>
        <w:t xml:space="preserve">🔴 </w:t>
      </w:r>
      <w:r>
        <w:rPr>
          <w:rFonts w:hint="eastAsia"/>
        </w:rPr>
        <w:t xml:space="preserve">通信设备、半导体、元件分别净流出-125.00亿元、-123.11亿元、-97.46亿元，昨日最强科技链今日转为主流出区。</w:t>
      </w:r>
    </w:p>
    <w:p>
      <w:pPr>
        <w:pStyle w:val="Compact"/>
        <w:numPr>
          <w:ilvl w:val="0"/>
          <w:numId w:val="1006"/>
        </w:numPr>
      </w:pPr>
      <w:r>
        <w:t xml:space="preserve">🔴 </w:t>
      </w:r>
      <w:r>
        <w:rPr>
          <w:rFonts w:hint="eastAsia"/>
        </w:rPr>
        <w:t xml:space="preserve">长鑫科技、中际旭创、兆易创新、寒武纪、新易盛同时出现在流入与流出前列，说明是巨量换手，不是单边锁仓。</w:t>
      </w:r>
    </w:p>
    <w:p>
      <w:pPr>
        <w:pStyle w:val="Compact"/>
        <w:numPr>
          <w:ilvl w:val="0"/>
          <w:numId w:val="1006"/>
        </w:numPr>
      </w:pPr>
      <w:r>
        <w:t xml:space="preserve">🟢 </w:t>
      </w:r>
      <w:r>
        <w:rPr>
          <w:rFonts w:hint="eastAsia"/>
        </w:rPr>
        <w:t xml:space="preserve">光学光电子、种植业、化学原料、农产品加工成为净流入前四，资金切向农业、光电、化工原料。</w:t>
      </w:r>
    </w:p>
    <w:p>
      <w:pPr>
        <w:pStyle w:val="Compact"/>
        <w:numPr>
          <w:ilvl w:val="0"/>
          <w:numId w:val="1006"/>
        </w:numPr>
      </w:pPr>
      <w:r>
        <w:t xml:space="preserve">⚠️ </w:t>
      </w:r>
      <w:r>
        <w:rPr>
          <w:rFonts w:hint="eastAsia"/>
        </w:rPr>
        <w:t xml:space="preserve">今日资金本质是“高位科技兑现</w:t>
      </w:r>
      <w:r>
        <w:t xml:space="preserve"> + </w:t>
      </w:r>
      <w:r>
        <w:rPr>
          <w:rFonts w:hint="eastAsia"/>
        </w:rPr>
        <w:t xml:space="preserve">低位农业/光电承接”，不是指数全面风险偏好扩张。</w:t>
      </w:r>
    </w:p>
    <w:p>
      <w:r>
        <w:pict>
          <v:rect style="width:0;height:1.5pt" o:hralign="center" o:hrstd="t" o:hr="t"/>
        </w:pict>
      </w:r>
    </w:p>
    <w:bookmarkEnd w:id="23"/>
    <w:bookmarkEnd w:id="24"/>
    <w:bookmarkStart w:id="28" w:name="领跌板块top5资金流出预警科技硬件和券商承压化学制药分化"/>
    <w:p>
      <w:pPr>
        <w:pStyle w:val="Heading2"/>
      </w:pPr>
      <w:r>
        <w:t xml:space="preserve">⑤ 📉 </w:t>
      </w:r>
      <w:r>
        <w:rPr>
          <w:rFonts w:hint="eastAsia"/>
        </w:rPr>
        <w:t xml:space="preserve">领跌板块TOP5&amp;资金流出预警：科技硬件和券商承压，化学制药分化</w:t>
      </w:r>
    </w:p>
    <w:bookmarkStart w:id="25" w:name="领跌流出预警top5"/>
    <w:p>
      <w:pPr>
        <w:pStyle w:val="Heading3"/>
      </w:pPr>
      <w:r>
        <w:t xml:space="preserve">🔴 </w:t>
      </w:r>
      <w:r>
        <w:rPr>
          <w:rFonts w:hint="eastAsia"/>
        </w:rPr>
        <w:t xml:space="preserve">领跌/流出预警TOP5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c>
          <w:tcPr/>
          <w:p>
            <w:pPr>
              <w:pStyle w:val="Compact"/>
            </w:pPr>
            <w:r>
              <w:rPr>
                <w:rFonts w:hint="eastAsia"/>
              </w:rPr>
              <w:t xml:space="preserve">风险判断</w:t>
            </w:r>
          </w:p>
        </w:tc>
      </w:tr>
      <w:tr>
        <w:tc>
          <w:tcPr/>
          <w:p>
            <w:pPr>
              <w:pStyle w:val="Compact"/>
              <w:jc w:val="right"/>
            </w:pPr>
            <w:r>
              <w:t xml:space="preserve">1</w:t>
            </w:r>
          </w:p>
        </w:tc>
        <w:tc>
          <w:tcPr/>
          <w:p>
            <w:pPr>
              <w:pStyle w:val="Compact"/>
            </w:pPr>
            <w:r>
              <w:rPr>
                <w:rFonts w:hint="eastAsia"/>
              </w:rPr>
              <w:t xml:space="preserve">通信设备</w:t>
            </w:r>
          </w:p>
        </w:tc>
        <w:tc>
          <w:tcPr/>
          <w:p>
            <w:pPr>
              <w:pStyle w:val="Compact"/>
              <w:jc w:val="right"/>
            </w:pPr>
            <w:r>
              <w:rPr>
                <w:rFonts w:hint="eastAsia"/>
              </w:rPr>
              <w:t xml:space="preserve">-125.00亿元</w:t>
            </w:r>
          </w:p>
        </w:tc>
        <w:tc>
          <w:tcPr/>
          <w:p>
            <w:pPr>
              <w:pStyle w:val="Compact"/>
            </w:pPr>
            <w:r>
              <w:rPr>
                <w:rFonts w:hint="eastAsia"/>
              </w:rPr>
              <w:t xml:space="preserve">CPO/光模块高位分歧</w:t>
            </w:r>
          </w:p>
        </w:tc>
      </w:tr>
      <w:tr>
        <w:tc>
          <w:tcPr/>
          <w:p>
            <w:pPr>
              <w:pStyle w:val="Compact"/>
              <w:jc w:val="right"/>
            </w:pPr>
            <w:r>
              <w:t xml:space="preserve">2</w:t>
            </w:r>
          </w:p>
        </w:tc>
        <w:tc>
          <w:tcPr/>
          <w:p>
            <w:pPr>
              <w:pStyle w:val="Compact"/>
            </w:pPr>
            <w:r>
              <w:rPr>
                <w:rFonts w:hint="eastAsia"/>
              </w:rPr>
              <w:t xml:space="preserve">半导体</w:t>
            </w:r>
          </w:p>
        </w:tc>
        <w:tc>
          <w:tcPr/>
          <w:p>
            <w:pPr>
              <w:pStyle w:val="Compact"/>
              <w:jc w:val="right"/>
            </w:pPr>
            <w:r>
              <w:rPr>
                <w:rFonts w:hint="eastAsia"/>
              </w:rPr>
              <w:t xml:space="preserve">-123.11亿元</w:t>
            </w:r>
          </w:p>
        </w:tc>
        <w:tc>
          <w:tcPr/>
          <w:p>
            <w:pPr>
              <w:pStyle w:val="Compact"/>
            </w:pPr>
            <w:r>
              <w:rPr>
                <w:rFonts w:hint="eastAsia"/>
              </w:rPr>
              <w:t xml:space="preserve">昨日高潮后兑现</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rPr>
                <w:rFonts w:hint="eastAsia"/>
              </w:rPr>
              <w:t xml:space="preserve">-97.46亿元</w:t>
            </w:r>
          </w:p>
        </w:tc>
        <w:tc>
          <w:tcPr/>
          <w:p>
            <w:pPr>
              <w:pStyle w:val="Compact"/>
            </w:pPr>
            <w:r>
              <w:rPr>
                <w:rFonts w:hint="eastAsia"/>
              </w:rPr>
              <w:t xml:space="preserve">个股分化加剧</w:t>
            </w:r>
          </w:p>
        </w:tc>
      </w:tr>
      <w:tr>
        <w:tc>
          <w:tcPr/>
          <w:p>
            <w:pPr>
              <w:pStyle w:val="Compact"/>
              <w:jc w:val="right"/>
            </w:pPr>
            <w:r>
              <w:t xml:space="preserve">4</w:t>
            </w:r>
          </w:p>
        </w:tc>
        <w:tc>
          <w:tcPr/>
          <w:p>
            <w:pPr>
              <w:pStyle w:val="Compact"/>
            </w:pPr>
            <w:r>
              <w:rPr>
                <w:rFonts w:hint="eastAsia"/>
              </w:rPr>
              <w:t xml:space="preserve">电池</w:t>
            </w:r>
          </w:p>
        </w:tc>
        <w:tc>
          <w:tcPr/>
          <w:p>
            <w:pPr>
              <w:pStyle w:val="Compact"/>
              <w:jc w:val="right"/>
            </w:pPr>
            <w:r>
              <w:rPr>
                <w:rFonts w:hint="eastAsia"/>
              </w:rPr>
              <w:t xml:space="preserve">-38.13亿元</w:t>
            </w:r>
          </w:p>
        </w:tc>
        <w:tc>
          <w:tcPr/>
          <w:p>
            <w:pPr>
              <w:pStyle w:val="Compact"/>
            </w:pPr>
            <w:r>
              <w:rPr>
                <w:rFonts w:hint="eastAsia"/>
              </w:rPr>
              <w:t xml:space="preserve">赛道承接不足</w:t>
            </w:r>
          </w:p>
        </w:tc>
      </w:tr>
      <w:tr>
        <w:tc>
          <w:tcPr/>
          <w:p>
            <w:pPr>
              <w:pStyle w:val="Compact"/>
              <w:jc w:val="right"/>
            </w:pPr>
            <w:r>
              <w:t xml:space="preserve">5</w:t>
            </w:r>
          </w:p>
        </w:tc>
        <w:tc>
          <w:tcPr/>
          <w:p>
            <w:pPr>
              <w:pStyle w:val="Compact"/>
            </w:pPr>
            <w:r>
              <w:rPr>
                <w:rFonts w:hint="eastAsia"/>
              </w:rPr>
              <w:t xml:space="preserve">消费电子</w:t>
            </w:r>
          </w:p>
        </w:tc>
        <w:tc>
          <w:tcPr/>
          <w:p>
            <w:pPr>
              <w:pStyle w:val="Compact"/>
              <w:jc w:val="right"/>
            </w:pPr>
            <w:r>
              <w:rPr>
                <w:rFonts w:hint="eastAsia"/>
              </w:rPr>
              <w:t xml:space="preserve">-29.41亿元</w:t>
            </w:r>
          </w:p>
        </w:tc>
        <w:tc>
          <w:tcPr/>
          <w:p>
            <w:pPr>
              <w:pStyle w:val="Compact"/>
            </w:pPr>
            <w:r>
              <w:rPr>
                <w:rFonts w:hint="eastAsia"/>
              </w:rPr>
              <w:t xml:space="preserve">成长链同步降温</w:t>
            </w:r>
          </w:p>
        </w:tc>
      </w:tr>
    </w:tbl>
    <w:bookmarkEnd w:id="25"/>
    <w:bookmarkStart w:id="26" w:name="个股资金风险"/>
    <w:p>
      <w:pPr>
        <w:pStyle w:val="Heading3"/>
      </w:pPr>
      <w:r>
        <w:t xml:space="preserve">⚠️ </w:t>
      </w:r>
      <w:r>
        <w:rPr>
          <w:rFonts w:hint="eastAsia"/>
        </w:rPr>
        <w:t xml:space="preserve">个股资金风险</w:t>
      </w:r>
    </w:p>
    <w:p>
      <w:pPr>
        <w:pStyle w:val="Compact"/>
        <w:numPr>
          <w:ilvl w:val="0"/>
          <w:numId w:val="1007"/>
        </w:numPr>
      </w:pPr>
      <w:r>
        <w:rPr>
          <w:rFonts w:hint="eastAsia"/>
        </w:rPr>
        <w:t xml:space="preserve">长鑫科技：主力净流出-162.28亿，同时主力净流入+146.72亿，资金对倒与换手极大。</w:t>
      </w:r>
    </w:p>
    <w:p>
      <w:pPr>
        <w:pStyle w:val="Compact"/>
        <w:numPr>
          <w:ilvl w:val="0"/>
          <w:numId w:val="1007"/>
        </w:numPr>
      </w:pPr>
      <w:r>
        <w:rPr>
          <w:rFonts w:hint="eastAsia"/>
        </w:rPr>
        <w:t xml:space="preserve">中际旭创：主力净流出-149.53亿，同时主力净流入+122.47亿，CPO核心分歧未结束。</w:t>
      </w:r>
    </w:p>
    <w:p>
      <w:pPr>
        <w:pStyle w:val="Compact"/>
        <w:numPr>
          <w:ilvl w:val="0"/>
          <w:numId w:val="1007"/>
        </w:numPr>
      </w:pPr>
      <w:r>
        <w:rPr>
          <w:rFonts w:hint="eastAsia"/>
        </w:rPr>
        <w:t xml:space="preserve">兆易创新：主力净流出-140.50亿，同时主力净流入+123.01亿，中报事件前后波动需控制。</w:t>
      </w:r>
    </w:p>
    <w:p>
      <w:pPr>
        <w:pStyle w:val="Compact"/>
        <w:numPr>
          <w:ilvl w:val="0"/>
          <w:numId w:val="1007"/>
        </w:numPr>
      </w:pPr>
      <w:r>
        <w:rPr>
          <w:rFonts w:hint="eastAsia"/>
        </w:rPr>
        <w:t xml:space="preserve">新易盛：主力净流出-113.60亿，TickFlow评级D，趋势仍未右侧确认。</w:t>
      </w:r>
    </w:p>
    <w:p>
      <w:pPr>
        <w:pStyle w:val="Compact"/>
        <w:numPr>
          <w:ilvl w:val="0"/>
          <w:numId w:val="1007"/>
        </w:numPr>
      </w:pPr>
      <w:r>
        <w:rPr>
          <w:rFonts w:hint="eastAsia"/>
        </w:rPr>
        <w:t xml:space="preserve">天孚通信：主力净流出-85.25亿，TickFlow评级D，仍低于MA60。</w:t>
      </w:r>
    </w:p>
    <w:bookmarkEnd w:id="26"/>
    <w:bookmarkStart w:id="27" w:name="预警结论"/>
    <w:p>
      <w:pPr>
        <w:pStyle w:val="Heading3"/>
      </w:pPr>
      <w:r>
        <w:t xml:space="preserve">💡 </w:t>
      </w:r>
      <w:r>
        <w:rPr>
          <w:rFonts w:hint="eastAsia"/>
        </w:rPr>
        <w:t xml:space="preserve">预警结论</w:t>
      </w:r>
    </w:p>
    <w:p>
      <w:pPr>
        <w:pStyle w:val="Compact"/>
        <w:numPr>
          <w:ilvl w:val="0"/>
          <w:numId w:val="1008"/>
        </w:numPr>
      </w:pPr>
      <w:r>
        <w:t xml:space="preserve">🔴 </w:t>
      </w:r>
      <w:r>
        <w:rPr>
          <w:rFonts w:hint="eastAsia"/>
        </w:rPr>
        <w:t xml:space="preserve">科技核心今天不适合“追反抽”，只能等分歧后缩量企稳。</w:t>
      </w:r>
    </w:p>
    <w:p>
      <w:pPr>
        <w:pStyle w:val="Compact"/>
        <w:numPr>
          <w:ilvl w:val="0"/>
          <w:numId w:val="1008"/>
        </w:numPr>
      </w:pPr>
      <w:r>
        <w:t xml:space="preserve">🔴 </w:t>
      </w:r>
      <w:r>
        <w:rPr>
          <w:rFonts w:hint="eastAsia"/>
        </w:rPr>
        <w:t xml:space="preserve">证券Ⅱ净流出-26.87亿元，指数修复没有明显券商助攻，进攻质量一般。</w:t>
      </w:r>
    </w:p>
    <w:p>
      <w:pPr>
        <w:pStyle w:val="Compact"/>
        <w:numPr>
          <w:ilvl w:val="0"/>
          <w:numId w:val="1008"/>
        </w:numPr>
      </w:pPr>
      <w:r>
        <w:t xml:space="preserve">⚠️ </w:t>
      </w:r>
      <w:r>
        <w:rPr>
          <w:rFonts w:hint="eastAsia"/>
        </w:rPr>
        <w:t xml:space="preserve">化学制药同时有神奇制药4板、丰原药业涨停，也有板块净流出-22.40亿元，说明医药是事件线，不是全面主线。</w:t>
      </w:r>
    </w:p>
    <w:p>
      <w:r>
        <w:pict>
          <v:rect style="width:0;height:1.5pt" o:hralign="center" o:hrstd="t" o:hr="t"/>
        </w:pict>
      </w:r>
    </w:p>
    <w:bookmarkEnd w:id="27"/>
    <w:bookmarkEnd w:id="28"/>
    <w:bookmarkStart w:id="33" w:name="市场情绪综合判断正常偏分歧未退潮但不支持满仓"/>
    <w:p>
      <w:pPr>
        <w:pStyle w:val="Heading2"/>
      </w:pPr>
      <w:r>
        <w:t xml:space="preserve">⑥ 🧠 </w:t>
      </w:r>
      <w:r>
        <w:rPr>
          <w:rFonts w:hint="eastAsia"/>
        </w:rPr>
        <w:t xml:space="preserve">市场情绪综合判断：正常偏分歧，未退潮但不支持满仓</w:t>
      </w:r>
    </w:p>
    <w:bookmarkStart w:id="29" w:name="情绪量化"/>
    <w:p>
      <w:pPr>
        <w:pStyle w:val="Heading3"/>
      </w:pPr>
      <w:r>
        <w:t xml:space="preserve">📊 </w:t>
      </w:r>
      <w:r>
        <w:rPr>
          <w:rFonts w:hint="eastAsia"/>
        </w:rPr>
        <w:t xml:space="preserve">情绪量化</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情绪含义</w:t>
            </w:r>
          </w:p>
        </w:tc>
      </w:tr>
      <w:tr>
        <w:tc>
          <w:tcPr/>
          <w:p>
            <w:pPr>
              <w:pStyle w:val="Compact"/>
            </w:pPr>
            <w:r>
              <w:rPr>
                <w:rFonts w:hint="eastAsia"/>
              </w:rPr>
              <w:t xml:space="preserve">涨停数</w:t>
            </w:r>
          </w:p>
        </w:tc>
        <w:tc>
          <w:tcPr/>
          <w:p>
            <w:pPr>
              <w:pStyle w:val="Compact"/>
              <w:jc w:val="right"/>
            </w:pPr>
            <w:r>
              <w:rPr>
                <w:rFonts w:hint="eastAsia"/>
              </w:rPr>
              <w:t xml:space="preserve">80家</w:t>
            </w:r>
          </w:p>
        </w:tc>
        <w:tc>
          <w:tcPr/>
          <w:p>
            <w:pPr>
              <w:pStyle w:val="Compact"/>
            </w:pPr>
            <w:r>
              <w:rPr>
                <w:rFonts w:hint="eastAsia"/>
              </w:rPr>
              <w:t xml:space="preserve">正常区间</w:t>
            </w:r>
          </w:p>
        </w:tc>
      </w:tr>
      <w:tr>
        <w:tc>
          <w:tcPr/>
          <w:p>
            <w:pPr>
              <w:pStyle w:val="Compact"/>
            </w:pPr>
            <w:r>
              <w:rPr>
                <w:rFonts w:hint="eastAsia"/>
              </w:rPr>
              <w:t xml:space="preserve">跌停数</w:t>
            </w:r>
          </w:p>
        </w:tc>
        <w:tc>
          <w:tcPr/>
          <w:p>
            <w:pPr>
              <w:pStyle w:val="Compact"/>
              <w:jc w:val="right"/>
            </w:pPr>
            <w:r>
              <w:rPr>
                <w:rFonts w:hint="eastAsia"/>
              </w:rPr>
              <w:t xml:space="preserve">5家</w:t>
            </w:r>
          </w:p>
        </w:tc>
        <w:tc>
          <w:tcPr/>
          <w:p>
            <w:pPr>
              <w:pStyle w:val="Compact"/>
            </w:pPr>
            <w:r>
              <w:rPr>
                <w:rFonts w:hint="eastAsia"/>
              </w:rPr>
              <w:t xml:space="preserve">恐慌未扩散</w:t>
            </w:r>
          </w:p>
        </w:tc>
      </w:tr>
      <w:tr>
        <w:tc>
          <w:tcPr/>
          <w:p>
            <w:pPr>
              <w:pStyle w:val="Compact"/>
            </w:pPr>
            <w:r>
              <w:rPr>
                <w:rFonts w:hint="eastAsia"/>
              </w:rPr>
              <w:t xml:space="preserve">炸板率</w:t>
            </w:r>
          </w:p>
        </w:tc>
        <w:tc>
          <w:tcPr/>
          <w:p>
            <w:pPr>
              <w:pStyle w:val="Compact"/>
              <w:jc w:val="right"/>
            </w:pPr>
            <w:r>
              <w:t xml:space="preserve">22.5%</w:t>
            </w:r>
          </w:p>
        </w:tc>
        <w:tc>
          <w:tcPr/>
          <w:p>
            <w:pPr>
              <w:pStyle w:val="Compact"/>
            </w:pPr>
            <w:r>
              <w:rPr>
                <w:rFonts w:hint="eastAsia"/>
              </w:rPr>
              <w:t xml:space="preserve">正常区间</w:t>
            </w:r>
          </w:p>
        </w:tc>
      </w:tr>
      <w:tr>
        <w:tc>
          <w:tcPr/>
          <w:p>
            <w:pPr>
              <w:pStyle w:val="Compact"/>
            </w:pPr>
            <w:r>
              <w:rPr>
                <w:rFonts w:hint="eastAsia"/>
              </w:rPr>
              <w:t xml:space="preserve">最高连板</w:t>
            </w:r>
          </w:p>
        </w:tc>
        <w:tc>
          <w:tcPr/>
          <w:p>
            <w:pPr>
              <w:pStyle w:val="Compact"/>
              <w:jc w:val="right"/>
            </w:pPr>
            <w:r>
              <w:rPr>
                <w:rFonts w:hint="eastAsia"/>
              </w:rPr>
              <w:t xml:space="preserve">4板</w:t>
            </w:r>
          </w:p>
        </w:tc>
        <w:tc>
          <w:tcPr/>
          <w:p>
            <w:pPr>
              <w:pStyle w:val="Compact"/>
            </w:pPr>
            <w:r>
              <w:rPr>
                <w:rFonts w:hint="eastAsia"/>
              </w:rPr>
              <w:t xml:space="preserve">中等高度</w:t>
            </w:r>
          </w:p>
        </w:tc>
      </w:tr>
      <w:tr>
        <w:tc>
          <w:tcPr/>
          <w:p>
            <w:pPr>
              <w:pStyle w:val="Compact"/>
            </w:pPr>
            <w:r>
              <w:rPr>
                <w:rFonts w:hint="eastAsia"/>
              </w:rPr>
              <w:t xml:space="preserve">涨跌比</w:t>
            </w:r>
          </w:p>
        </w:tc>
        <w:tc>
          <w:tcPr/>
          <w:p>
            <w:pPr>
              <w:pStyle w:val="Compact"/>
              <w:jc w:val="right"/>
            </w:pPr>
            <w:r>
              <w:t xml:space="preserve">0.644</w:t>
            </w:r>
          </w:p>
        </w:tc>
        <w:tc>
          <w:tcPr/>
          <w:p>
            <w:pPr>
              <w:pStyle w:val="Compact"/>
            </w:pPr>
            <w:r>
              <w:rPr>
                <w:rFonts w:hint="eastAsia"/>
              </w:rPr>
              <w:t xml:space="preserve">回暖区间偏弱</w:t>
            </w:r>
          </w:p>
        </w:tc>
      </w:tr>
    </w:tbl>
    <w:bookmarkEnd w:id="29"/>
    <w:bookmarkStart w:id="30" w:name="情绪周期判定"/>
    <w:p>
      <w:pPr>
        <w:pStyle w:val="Heading3"/>
      </w:pPr>
      <w:r>
        <w:t xml:space="preserve">🔴 </w:t>
      </w:r>
      <w:r>
        <w:rPr>
          <w:rFonts w:hint="eastAsia"/>
        </w:rPr>
        <w:t xml:space="preserve">情绪周期判定</w:t>
      </w:r>
    </w:p>
    <w:p>
      <w:pPr>
        <w:pStyle w:val="FirstParagraph"/>
      </w:pPr>
      <w:r>
        <w:rPr>
          <w:rFonts w:hint="eastAsia"/>
        </w:rPr>
        <w:t xml:space="preserve">按技能量化标准：</w:t>
      </w:r>
    </w:p>
    <w:p>
      <w:pPr>
        <w:pStyle w:val="Compact"/>
        <w:numPr>
          <w:ilvl w:val="0"/>
          <w:numId w:val="1009"/>
        </w:numPr>
      </w:pPr>
      <w:r>
        <w:rPr>
          <w:rFonts w:hint="eastAsia"/>
        </w:rPr>
        <w:t xml:space="preserve">冰点标准：涨停&lt;30、跌停&gt;80、涨跌比&lt;0.4。</w:t>
      </w:r>
    </w:p>
    <w:p>
      <w:pPr>
        <w:pStyle w:val="Compact"/>
        <w:numPr>
          <w:ilvl w:val="0"/>
          <w:numId w:val="1009"/>
        </w:numPr>
      </w:pPr>
      <w:r>
        <w:rPr>
          <w:rFonts w:hint="eastAsia"/>
        </w:rPr>
        <w:t xml:space="preserve">回暖标准：涨停30—60、炸板15%—25%、跌停40—80、涨跌比0.4—0.8。</w:t>
      </w:r>
    </w:p>
    <w:p>
      <w:pPr>
        <w:pStyle w:val="Compact"/>
        <w:numPr>
          <w:ilvl w:val="0"/>
          <w:numId w:val="1009"/>
        </w:numPr>
      </w:pPr>
      <w:r>
        <w:rPr>
          <w:rFonts w:hint="eastAsia"/>
        </w:rPr>
        <w:t xml:space="preserve">正常标准：涨停60—120、炸板20%—30%、跌停20—40、连板4—6、涨跌比0.8—1.5。</w:t>
      </w:r>
    </w:p>
    <w:p>
      <w:pPr>
        <w:pStyle w:val="Compact"/>
        <w:numPr>
          <w:ilvl w:val="0"/>
          <w:numId w:val="1009"/>
        </w:numPr>
      </w:pPr>
      <w:r>
        <w:rPr>
          <w:rFonts w:hint="eastAsia"/>
        </w:rPr>
        <w:t xml:space="preserve">今日实际：涨停80、炸板22.5%、跌停5、最高4板、涨跌比0.644。</w:t>
      </w:r>
    </w:p>
    <w:bookmarkEnd w:id="30"/>
    <w:bookmarkStart w:id="31" w:name="综合判断"/>
    <w:p>
      <w:pPr>
        <w:pStyle w:val="Heading3"/>
      </w:pPr>
      <w:r>
        <w:t xml:space="preserve">💡 </w:t>
      </w:r>
      <w:r>
        <w:rPr>
          <w:rFonts w:hint="eastAsia"/>
        </w:rPr>
        <w:t xml:space="preserve">综合判断</w:t>
      </w:r>
    </w:p>
    <w:p>
      <w:pPr>
        <w:pStyle w:val="Compact"/>
        <w:numPr>
          <w:ilvl w:val="0"/>
          <w:numId w:val="1010"/>
        </w:numPr>
      </w:pPr>
      <w:r>
        <w:t xml:space="preserve">🟡 </w:t>
      </w:r>
      <w:r>
        <w:rPr>
          <w:rFonts w:hint="eastAsia"/>
        </w:rPr>
        <w:t xml:space="preserve">按涨停数、炸板率、最高连板看：情绪处于“正常”。</w:t>
      </w:r>
    </w:p>
    <w:p>
      <w:pPr>
        <w:pStyle w:val="Compact"/>
        <w:numPr>
          <w:ilvl w:val="0"/>
          <w:numId w:val="1010"/>
        </w:numPr>
      </w:pPr>
      <w:r>
        <w:t xml:space="preserve">🔴 </w:t>
      </w:r>
      <w:r>
        <w:rPr>
          <w:rFonts w:hint="eastAsia"/>
        </w:rPr>
        <w:t xml:space="preserve">按涨跌比看：仅0.644，更接近“回暖偏弱”。</w:t>
      </w:r>
    </w:p>
    <w:p>
      <w:pPr>
        <w:pStyle w:val="Compact"/>
        <w:numPr>
          <w:ilvl w:val="0"/>
          <w:numId w:val="1010"/>
        </w:numPr>
      </w:pPr>
      <w:r>
        <w:t xml:space="preserve">🟢 </w:t>
      </w:r>
      <w:r>
        <w:rPr>
          <w:rFonts w:hint="eastAsia"/>
        </w:rPr>
        <w:t xml:space="preserve">跌停仅5家，说明没有系统性恐慌。</w:t>
      </w:r>
    </w:p>
    <w:p>
      <w:pPr>
        <w:pStyle w:val="Compact"/>
        <w:numPr>
          <w:ilvl w:val="0"/>
          <w:numId w:val="1010"/>
        </w:numPr>
      </w:pPr>
      <w:r>
        <w:t xml:space="preserve">⚠️ </w:t>
      </w:r>
      <w:r>
        <w:rPr>
          <w:rFonts w:hint="eastAsia"/>
        </w:rPr>
        <w:t xml:space="preserve">结论：情绪周期为“正常偏分歧，结构性修复”，不是冰点，也不是高潮。</w:t>
      </w:r>
    </w:p>
    <w:bookmarkEnd w:id="31"/>
    <w:bookmarkStart w:id="32" w:name="行为金融信号"/>
    <w:p>
      <w:pPr>
        <w:pStyle w:val="Heading3"/>
      </w:pPr>
      <w:r>
        <w:t xml:space="preserve">🧠 </w:t>
      </w:r>
      <w:r>
        <w:rPr>
          <w:rFonts w:hint="eastAsia"/>
        </w:rPr>
        <w:t xml:space="preserve">行为金融信号</w:t>
      </w:r>
    </w:p>
    <w:p>
      <w:pPr>
        <w:pStyle w:val="FirstParagraph"/>
      </w:pPr>
      <w:r>
        <w:rPr>
          <w:rStyle w:val="VerbatimChar"/>
        </w:rPr>
        <w:t xml:space="preserve">derived.behavioral_finance_signals</w:t>
      </w:r>
      <w:r>
        <w:rPr>
          <w:rFonts w:hint="eastAsia"/>
        </w:rPr>
        <w:t xml:space="preserve">显示：</w:t>
      </w:r>
    </w:p>
    <w:p>
      <w:pPr>
        <w:pStyle w:val="Compact"/>
        <w:numPr>
          <w:ilvl w:val="0"/>
          <w:numId w:val="1011"/>
        </w:numPr>
      </w:pPr>
      <w:r>
        <w:rPr>
          <w:rFonts w:hint="eastAsia"/>
        </w:rPr>
        <w:t xml:space="preserve">核心票估值/换手拥挤：medium。</w:t>
      </w:r>
    </w:p>
    <w:p>
      <w:pPr>
        <w:pStyle w:val="Compact"/>
        <w:numPr>
          <w:ilvl w:val="0"/>
          <w:numId w:val="1011"/>
        </w:numPr>
      </w:pPr>
      <w:r>
        <w:rPr>
          <w:rFonts w:hint="eastAsia"/>
        </w:rPr>
        <w:t xml:space="preserve">重点股高PE≥80共3只。</w:t>
      </w:r>
    </w:p>
    <w:p>
      <w:pPr>
        <w:pStyle w:val="Compact"/>
        <w:numPr>
          <w:ilvl w:val="0"/>
          <w:numId w:val="1011"/>
        </w:numPr>
      </w:pPr>
      <w:r>
        <w:rPr>
          <w:rFonts w:hint="eastAsia"/>
        </w:rPr>
        <w:t xml:space="preserve">高换手≥20%共1只。</w:t>
      </w:r>
    </w:p>
    <w:p>
      <w:pPr>
        <w:pStyle w:val="Compact"/>
        <w:numPr>
          <w:ilvl w:val="0"/>
          <w:numId w:val="1011"/>
        </w:numPr>
      </w:pPr>
      <w:r>
        <w:rPr>
          <w:rFonts w:hint="eastAsia"/>
        </w:rPr>
        <w:t xml:space="preserve">风险评分：2。</w:t>
      </w:r>
    </w:p>
    <w:p>
      <w:pPr>
        <w:pStyle w:val="Compact"/>
        <w:numPr>
          <w:ilvl w:val="0"/>
          <w:numId w:val="1011"/>
        </w:numPr>
      </w:pPr>
      <w:r>
        <w:rPr>
          <w:rFonts w:hint="eastAsia"/>
        </w:rPr>
        <w:t xml:space="preserve">策略姿态：按原仓位模型执行，避免无依据扩大仓位。</w:t>
      </w:r>
    </w:p>
    <w:p>
      <w:pPr>
        <w:pStyle w:val="FirstParagraph"/>
      </w:pPr>
      <w:r>
        <w:t xml:space="preserve">💡 </w:t>
      </w:r>
      <w:r>
        <w:rPr>
          <w:rFonts w:hint="eastAsia"/>
        </w:rPr>
        <w:t xml:space="preserve">这意味着：农业和低位题材可以做结构交易，但高PE、高成交科技核心不能因为盘中反抽而追涨。</w:t>
      </w:r>
    </w:p>
    <w:p>
      <w:r>
        <w:pict>
          <v:rect style="width:0;height:1.5pt" o:hralign="center" o:hrstd="t" o:hr="t"/>
        </w:pict>
      </w:r>
    </w:p>
    <w:bookmarkEnd w:id="32"/>
    <w:bookmarkEnd w:id="33"/>
    <w:bookmarkStart w:id="37" w:name="宽基etf成交额恐慌联合信号未确认不能写成中长期资金全面回流"/>
    <w:p>
      <w:pPr>
        <w:pStyle w:val="Heading2"/>
      </w:pPr>
      <w:r>
        <w:t xml:space="preserve">⑦ 💧 </w:t>
      </w:r>
      <w:r>
        <w:rPr>
          <w:rFonts w:hint="eastAsia"/>
        </w:rPr>
        <w:t xml:space="preserve">宽基ETF·成交额·恐慌联合信号：未确认，不能写成中长期资金全面回流</w:t>
      </w:r>
    </w:p>
    <w:bookmarkStart w:id="34" w:name="宽基etf信号"/>
    <w:p>
      <w:pPr>
        <w:pStyle w:val="Heading3"/>
      </w:pPr>
      <w:r>
        <w:t xml:space="preserve">📊 </w:t>
      </w:r>
      <w:r>
        <w:rPr>
          <w:rFonts w:hint="eastAsia"/>
        </w:rPr>
        <w:t xml:space="preserve">宽基ETF信号</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ETF</w:t>
            </w:r>
          </w:p>
        </w:tc>
        <w:tc>
          <w:tcPr/>
          <w:p>
            <w:pPr>
              <w:pStyle w:val="Compact"/>
            </w:pPr>
            <w:r>
              <w:rPr>
                <w:rFonts w:hint="eastAsia"/>
              </w:rPr>
              <w:t xml:space="preserve">最新日期</w:t>
            </w:r>
          </w:p>
        </w:tc>
        <w:tc>
          <w:tcPr/>
          <w:p>
            <w:pPr>
              <w:pStyle w:val="Compact"/>
              <w:jc w:val="right"/>
            </w:pPr>
            <w:r>
              <w:rPr>
                <w:rFonts w:hint="eastAsia"/>
              </w:rPr>
              <w:t xml:space="preserve">净申购估算</w:t>
            </w:r>
          </w:p>
        </w:tc>
        <w:tc>
          <w:tcPr/>
          <w:p>
            <w:pPr>
              <w:pStyle w:val="Compact"/>
            </w:pPr>
            <w:r>
              <w:rPr>
                <w:rFonts w:hint="eastAsia"/>
              </w:rPr>
              <w:t xml:space="preserve">是否连续流入</w:t>
            </w:r>
          </w:p>
        </w:tc>
      </w:tr>
      <w:tr>
        <w:tc>
          <w:tcPr/>
          <w:p>
            <w:pPr>
              <w:pStyle w:val="Compact"/>
            </w:pPr>
            <w:r>
              <w:rPr>
                <w:rFonts w:hint="eastAsia"/>
              </w:rPr>
              <w:t xml:space="preserve">上证50ETF</w:t>
            </w:r>
          </w:p>
        </w:tc>
        <w:tc>
          <w:tcPr/>
          <w:p>
            <w:pPr>
              <w:pStyle w:val="Compact"/>
            </w:pPr>
            <w:r>
              <w:t xml:space="preserve">2026-08-17</w:t>
            </w:r>
          </w:p>
        </w:tc>
        <w:tc>
          <w:tcPr/>
          <w:p>
            <w:pPr>
              <w:pStyle w:val="Compact"/>
              <w:jc w:val="right"/>
            </w:pPr>
            <w:r>
              <w:rPr>
                <w:rFonts w:hint="eastAsia"/>
              </w:rPr>
              <w:t xml:space="preserve">-4.9442亿元</w:t>
            </w:r>
          </w:p>
        </w:tc>
        <w:tc>
          <w:tcPr/>
          <w:p>
            <w:pPr>
              <w:pStyle w:val="Compact"/>
            </w:pPr>
            <w:r>
              <w:rPr>
                <w:rFonts w:hint="eastAsia"/>
              </w:rPr>
              <w:t xml:space="preserve">否</w:t>
            </w:r>
          </w:p>
        </w:tc>
      </w:tr>
      <w:tr>
        <w:tc>
          <w:tcPr/>
          <w:p>
            <w:pPr>
              <w:pStyle w:val="Compact"/>
            </w:pPr>
            <w:r>
              <w:rPr>
                <w:rFonts w:hint="eastAsia"/>
              </w:rPr>
              <w:t xml:space="preserve">沪深300ETF</w:t>
            </w:r>
          </w:p>
        </w:tc>
        <w:tc>
          <w:tcPr/>
          <w:p>
            <w:pPr>
              <w:pStyle w:val="Compact"/>
            </w:pPr>
            <w:r>
              <w:t xml:space="preserve">2026-08-17</w:t>
            </w:r>
          </w:p>
        </w:tc>
        <w:tc>
          <w:tcPr/>
          <w:p>
            <w:pPr>
              <w:pStyle w:val="Compact"/>
              <w:jc w:val="right"/>
            </w:pPr>
            <w:r>
              <w:rPr>
                <w:rFonts w:hint="eastAsia"/>
              </w:rPr>
              <w:t xml:space="preserve">-21.8862亿元</w:t>
            </w:r>
          </w:p>
        </w:tc>
        <w:tc>
          <w:tcPr/>
          <w:p>
            <w:pPr>
              <w:pStyle w:val="Compact"/>
            </w:pPr>
            <w:r>
              <w:rPr>
                <w:rFonts w:hint="eastAsia"/>
              </w:rPr>
              <w:t xml:space="preserve">否</w:t>
            </w:r>
          </w:p>
        </w:tc>
      </w:tr>
      <w:tr>
        <w:tc>
          <w:tcPr/>
          <w:p>
            <w:pPr>
              <w:pStyle w:val="Compact"/>
            </w:pPr>
            <w:r>
              <w:rPr>
                <w:rFonts w:hint="eastAsia"/>
              </w:rPr>
              <w:t xml:space="preserve">中证500ETF</w:t>
            </w:r>
          </w:p>
        </w:tc>
        <w:tc>
          <w:tcPr/>
          <w:p>
            <w:pPr>
              <w:pStyle w:val="Compact"/>
            </w:pPr>
            <w:r>
              <w:t xml:space="preserve">2026-08-17</w:t>
            </w:r>
          </w:p>
        </w:tc>
        <w:tc>
          <w:tcPr/>
          <w:p>
            <w:pPr>
              <w:pStyle w:val="Compact"/>
              <w:jc w:val="right"/>
            </w:pPr>
            <w:r>
              <w:rPr>
                <w:rFonts w:hint="eastAsia"/>
              </w:rPr>
              <w:t xml:space="preserve">+4.0657亿元</w:t>
            </w:r>
          </w:p>
        </w:tc>
        <w:tc>
          <w:tcPr/>
          <w:p>
            <w:pPr>
              <w:pStyle w:val="Compact"/>
            </w:pPr>
            <w:r>
              <w:rPr>
                <w:rFonts w:hint="eastAsia"/>
              </w:rPr>
              <w:t xml:space="preserve">否</w:t>
            </w:r>
          </w:p>
        </w:tc>
      </w:tr>
      <w:tr>
        <w:tc>
          <w:tcPr/>
          <w:p>
            <w:pPr>
              <w:pStyle w:val="Compact"/>
            </w:pPr>
            <w:r>
              <w:rPr>
                <w:rFonts w:hint="eastAsia"/>
              </w:rPr>
              <w:t xml:space="preserve">科创50ETF</w:t>
            </w:r>
          </w:p>
        </w:tc>
        <w:tc>
          <w:tcPr/>
          <w:p>
            <w:pPr>
              <w:pStyle w:val="Compact"/>
            </w:pPr>
            <w:r>
              <w:t xml:space="preserve">2026-08-17</w:t>
            </w:r>
          </w:p>
        </w:tc>
        <w:tc>
          <w:tcPr/>
          <w:p>
            <w:pPr>
              <w:pStyle w:val="Compact"/>
              <w:jc w:val="right"/>
            </w:pPr>
            <w:r>
              <w:rPr>
                <w:rFonts w:hint="eastAsia"/>
              </w:rPr>
              <w:t xml:space="preserve">-34.5504亿元</w:t>
            </w:r>
          </w:p>
        </w:tc>
        <w:tc>
          <w:tcPr/>
          <w:p>
            <w:pPr>
              <w:pStyle w:val="Compact"/>
            </w:pPr>
            <w:r>
              <w:rPr>
                <w:rFonts w:hint="eastAsia"/>
              </w:rPr>
              <w:t xml:space="preserve">否</w:t>
            </w:r>
          </w:p>
        </w:tc>
      </w:tr>
      <w:tr>
        <w:tc>
          <w:tcPr/>
          <w:p>
            <w:pPr>
              <w:pStyle w:val="Compact"/>
            </w:pPr>
            <w:r>
              <w:rPr>
                <w:rFonts w:hint="eastAsia"/>
              </w:rPr>
              <w:t xml:space="preserve">创业板ETF</w:t>
            </w:r>
          </w:p>
        </w:tc>
        <w:tc>
          <w:tcPr/>
          <w:p>
            <w:pPr>
              <w:pStyle w:val="Compact"/>
            </w:pPr>
            <w:r>
              <w:t xml:space="preserve">2026-08-17</w:t>
            </w:r>
          </w:p>
        </w:tc>
        <w:tc>
          <w:tcPr/>
          <w:p>
            <w:pPr>
              <w:pStyle w:val="Compact"/>
              <w:jc w:val="right"/>
            </w:pPr>
            <w:r>
              <w:rPr>
                <w:rFonts w:hint="eastAsia"/>
              </w:rPr>
              <w:t xml:space="preserve">-12.8816亿元</w:t>
            </w:r>
          </w:p>
        </w:tc>
        <w:tc>
          <w:tcPr/>
          <w:p>
            <w:pPr>
              <w:pStyle w:val="Compact"/>
            </w:pPr>
            <w:r>
              <w:rPr>
                <w:rFonts w:hint="eastAsia"/>
              </w:rPr>
              <w:t xml:space="preserve">否</w:t>
            </w:r>
          </w:p>
        </w:tc>
      </w:tr>
    </w:tbl>
    <w:p>
      <w:pPr>
        <w:pStyle w:val="Compact"/>
        <w:numPr>
          <w:ilvl w:val="0"/>
          <w:numId w:val="1012"/>
        </w:numPr>
      </w:pPr>
      <w:r>
        <w:rPr>
          <w:rFonts w:hint="eastAsia"/>
        </w:rPr>
        <w:t xml:space="preserve">宽基ETF连续流入数量：0。</w:t>
      </w:r>
    </w:p>
    <w:p>
      <w:pPr>
        <w:pStyle w:val="Compact"/>
        <w:numPr>
          <w:ilvl w:val="0"/>
          <w:numId w:val="1012"/>
        </w:numPr>
      </w:pPr>
      <w:r>
        <w:rPr>
          <w:rFonts w:hint="eastAsia"/>
        </w:rPr>
        <w:t xml:space="preserve">连续大额流入名单：无。</w:t>
      </w:r>
    </w:p>
    <w:p>
      <w:pPr>
        <w:pStyle w:val="Compact"/>
        <w:numPr>
          <w:ilvl w:val="0"/>
          <w:numId w:val="1012"/>
        </w:numPr>
      </w:pPr>
      <w:r>
        <w:rPr>
          <w:rFonts w:hint="eastAsia"/>
        </w:rPr>
        <w:t xml:space="preserve">最新可用日期：2026-08-17。</w:t>
      </w:r>
    </w:p>
    <w:p>
      <w:pPr>
        <w:pStyle w:val="Compact"/>
        <w:numPr>
          <w:ilvl w:val="0"/>
          <w:numId w:val="1012"/>
        </w:numPr>
      </w:pPr>
      <w:r>
        <w:rPr>
          <w:rFonts w:hint="eastAsia"/>
        </w:rPr>
        <w:t xml:space="preserve">口径：官方ETF份额日差；净申购估算=份额变化×收盘/最新价。</w:t>
      </w:r>
    </w:p>
    <w:bookmarkEnd w:id="34"/>
    <w:bookmarkStart w:id="35" w:name="qvix与成交额"/>
    <w:p>
      <w:pPr>
        <w:pStyle w:val="Heading3"/>
      </w:pPr>
      <w:r>
        <w:t xml:space="preserve">📉 </w:t>
      </w:r>
      <w:r>
        <w:rPr>
          <w:rFonts w:hint="eastAsia"/>
        </w:rPr>
        <w:t xml:space="preserve">QVIX与成交额</w:t>
      </w:r>
    </w:p>
    <w:p>
      <w:pPr>
        <w:pStyle w:val="Compact"/>
        <w:numPr>
          <w:ilvl w:val="0"/>
          <w:numId w:val="1013"/>
        </w:numPr>
      </w:pPr>
      <w:r>
        <w:t xml:space="preserve">300ETF </w:t>
      </w:r>
      <w:r>
        <w:rPr>
          <w:rFonts w:hint="eastAsia"/>
        </w:rPr>
        <w:t xml:space="preserve">QVIX：18.45。</w:t>
      </w:r>
    </w:p>
    <w:p>
      <w:pPr>
        <w:pStyle w:val="Compact"/>
        <w:numPr>
          <w:ilvl w:val="0"/>
          <w:numId w:val="1013"/>
        </w:numPr>
      </w:pPr>
      <w:r>
        <w:rPr>
          <w:rFonts w:hint="eastAsia"/>
        </w:rPr>
        <w:t xml:space="preserve">时间：2026-08-18</w:t>
      </w:r>
      <w:r>
        <w:t xml:space="preserve"> 14:56:28。</w:t>
      </w:r>
    </w:p>
    <w:p>
      <w:pPr>
        <w:pStyle w:val="Compact"/>
        <w:numPr>
          <w:ilvl w:val="0"/>
          <w:numId w:val="1013"/>
        </w:numPr>
      </w:pPr>
      <w:r>
        <w:rPr>
          <w:rFonts w:hint="eastAsia"/>
        </w:rPr>
        <w:t xml:space="preserve">前收盘：18.49。</w:t>
      </w:r>
    </w:p>
    <w:p>
      <w:pPr>
        <w:pStyle w:val="Compact"/>
        <w:numPr>
          <w:ilvl w:val="0"/>
          <w:numId w:val="1013"/>
        </w:numPr>
      </w:pPr>
      <w:r>
        <w:rPr>
          <w:rFonts w:hint="eastAsia"/>
        </w:rPr>
        <w:t xml:space="preserve">变化：-0.04。</w:t>
      </w:r>
    </w:p>
    <w:p>
      <w:pPr>
        <w:pStyle w:val="Compact"/>
        <w:numPr>
          <w:ilvl w:val="0"/>
          <w:numId w:val="1013"/>
        </w:numPr>
      </w:pPr>
      <w:r>
        <w:rPr>
          <w:rFonts w:hint="eastAsia"/>
        </w:rPr>
        <w:t xml:space="preserve">变化幅度：-0.2163%。</w:t>
      </w:r>
    </w:p>
    <w:p>
      <w:pPr>
        <w:pStyle w:val="Compact"/>
        <w:numPr>
          <w:ilvl w:val="0"/>
          <w:numId w:val="1013"/>
        </w:numPr>
      </w:pPr>
      <w:r>
        <w:rPr>
          <w:rFonts w:hint="eastAsia"/>
        </w:rPr>
        <w:t xml:space="preserve">20日峰值：2026-07-30，27.14。</w:t>
      </w:r>
    </w:p>
    <w:p>
      <w:pPr>
        <w:pStyle w:val="Compact"/>
        <w:numPr>
          <w:ilvl w:val="0"/>
          <w:numId w:val="1013"/>
        </w:numPr>
      </w:pPr>
      <w:r>
        <w:rPr>
          <w:rFonts w:hint="eastAsia"/>
        </w:rPr>
        <w:t xml:space="preserve">较20日峰值回落：32.0192%。</w:t>
      </w:r>
    </w:p>
    <w:p>
      <w:pPr>
        <w:pStyle w:val="Compact"/>
        <w:numPr>
          <w:ilvl w:val="0"/>
          <w:numId w:val="1013"/>
        </w:numPr>
      </w:pPr>
      <w:r>
        <w:rPr>
          <w:rFonts w:hint="eastAsia"/>
        </w:rPr>
        <w:t xml:space="preserve">全市场成交额：24197.78亿元。</w:t>
      </w:r>
    </w:p>
    <w:p>
      <w:pPr>
        <w:pStyle w:val="Compact"/>
        <w:numPr>
          <w:ilvl w:val="0"/>
          <w:numId w:val="1013"/>
        </w:numPr>
      </w:pPr>
      <w:r>
        <w:rPr>
          <w:rFonts w:hint="eastAsia"/>
        </w:rPr>
        <w:t xml:space="preserve">较昨日变化：+172.68亿元，+0.72%。</w:t>
      </w:r>
    </w:p>
    <w:bookmarkEnd w:id="35"/>
    <w:bookmarkStart w:id="36" w:name="联合信号结论"/>
    <w:p>
      <w:pPr>
        <w:pStyle w:val="Heading3"/>
      </w:pPr>
      <w:r>
        <w:t xml:space="preserve">⚠️ </w:t>
      </w:r>
      <w:r>
        <w:rPr>
          <w:rFonts w:hint="eastAsia"/>
        </w:rPr>
        <w:t xml:space="preserve">联合信号结论</w:t>
      </w:r>
    </w:p>
    <w:p>
      <w:pPr>
        <w:pStyle w:val="FirstParagraph"/>
      </w:pPr>
      <w:r>
        <w:rPr>
          <w:rStyle w:val="VerbatimChar"/>
        </w:rPr>
        <w:t xml:space="preserve">derived.liquidity_panic_signal.status = not_confirmed</w:t>
      </w:r>
    </w:p>
    <w:p>
      <w:pPr>
        <w:pStyle w:val="Compact"/>
        <w:numPr>
          <w:ilvl w:val="0"/>
          <w:numId w:val="1014"/>
        </w:numPr>
      </w:pPr>
      <w:r>
        <w:rPr>
          <w:rFonts w:hint="eastAsia"/>
        </w:rPr>
        <w:t xml:space="preserve">恐慌高位降温：成立。</w:t>
      </w:r>
    </w:p>
    <w:p>
      <w:pPr>
        <w:pStyle w:val="Compact"/>
        <w:numPr>
          <w:ilvl w:val="0"/>
          <w:numId w:val="1014"/>
        </w:numPr>
      </w:pPr>
      <w:r>
        <w:rPr>
          <w:rFonts w:hint="eastAsia"/>
        </w:rPr>
        <w:t xml:space="preserve">宽基ETF连续流入：不成立。</w:t>
      </w:r>
    </w:p>
    <w:p>
      <w:pPr>
        <w:pStyle w:val="Compact"/>
        <w:numPr>
          <w:ilvl w:val="0"/>
          <w:numId w:val="1014"/>
        </w:numPr>
      </w:pPr>
      <w:r>
        <w:rPr>
          <w:rFonts w:hint="eastAsia"/>
        </w:rPr>
        <w:t xml:space="preserve">宽基ETF连续大额流入：不成立。</w:t>
      </w:r>
    </w:p>
    <w:p>
      <w:pPr>
        <w:pStyle w:val="Compact"/>
        <w:numPr>
          <w:ilvl w:val="0"/>
          <w:numId w:val="1014"/>
        </w:numPr>
      </w:pPr>
      <w:r>
        <w:rPr>
          <w:rFonts w:hint="eastAsia"/>
        </w:rPr>
        <w:t xml:space="preserve">联合信号：未确认。</w:t>
      </w:r>
    </w:p>
    <w:p>
      <w:pPr>
        <w:pStyle w:val="FirstParagraph"/>
      </w:pPr>
      <w:r>
        <w:t xml:space="preserve">💡 </w:t>
      </w:r>
      <w:r>
        <w:rPr>
          <w:rFonts w:hint="eastAsia"/>
        </w:rPr>
        <w:t xml:space="preserve">结论：恐慌降温有利于短线情绪修复，但宽基ETF没有持续流入确认，不能把今日指数探底回升理解为中长期资金全面回流。</w:t>
      </w:r>
    </w:p>
    <w:p>
      <w:r>
        <w:pict>
          <v:rect style="width:0;height:1.5pt" o:hralign="center" o:hrstd="t" o:hr="t"/>
        </w:pict>
      </w:r>
    </w:p>
    <w:bookmarkEnd w:id="36"/>
    <w:bookmarkEnd w:id="37"/>
    <w:bookmarkStart w:id="41" w:name="明日展望农业看分歧转强科技看承接修复仓位不激进"/>
    <w:p>
      <w:pPr>
        <w:pStyle w:val="Heading2"/>
      </w:pPr>
      <w:r>
        <w:t xml:space="preserve">⑧ 🔭 </w:t>
      </w:r>
      <w:r>
        <w:rPr>
          <w:rFonts w:hint="eastAsia"/>
        </w:rPr>
        <w:t xml:space="preserve">明日展望：农业看分歧转强，科技看承接修复，仓位不激进</w:t>
      </w:r>
    </w:p>
    <w:bookmarkStart w:id="38" w:name="明日看多条件"/>
    <w:p>
      <w:pPr>
        <w:pStyle w:val="Heading3"/>
      </w:pPr>
      <w:r>
        <w:t xml:space="preserve">🟢 </w:t>
      </w:r>
      <w:r>
        <w:rPr>
          <w:rFonts w:hint="eastAsia"/>
        </w:rPr>
        <w:t xml:space="preserve">明日看多条件</w:t>
      </w:r>
    </w:p>
    <w:p>
      <w:pPr>
        <w:pStyle w:val="Compact"/>
        <w:numPr>
          <w:ilvl w:val="0"/>
          <w:numId w:val="1015"/>
        </w:numPr>
      </w:pPr>
      <w:r>
        <w:rPr>
          <w:rFonts w:hint="eastAsia"/>
        </w:rPr>
        <w:t xml:space="preserve">涨跌比从0.644修复到1以上。</w:t>
      </w:r>
    </w:p>
    <w:p>
      <w:pPr>
        <w:pStyle w:val="Compact"/>
        <w:numPr>
          <w:ilvl w:val="0"/>
          <w:numId w:val="1015"/>
        </w:numPr>
      </w:pPr>
      <w:r>
        <w:rPr>
          <w:rFonts w:hint="eastAsia"/>
        </w:rPr>
        <w:t xml:space="preserve">涨停数维持60家以上。</w:t>
      </w:r>
    </w:p>
    <w:p>
      <w:pPr>
        <w:pStyle w:val="Compact"/>
        <w:numPr>
          <w:ilvl w:val="0"/>
          <w:numId w:val="1015"/>
        </w:numPr>
      </w:pPr>
      <w:r>
        <w:rPr>
          <w:rFonts w:hint="eastAsia"/>
        </w:rPr>
        <w:t xml:space="preserve">炸板率继续低于30%。</w:t>
      </w:r>
    </w:p>
    <w:p>
      <w:pPr>
        <w:pStyle w:val="Compact"/>
        <w:numPr>
          <w:ilvl w:val="0"/>
          <w:numId w:val="1015"/>
        </w:numPr>
      </w:pPr>
      <w:r>
        <w:rPr>
          <w:rFonts w:hint="eastAsia"/>
        </w:rPr>
        <w:t xml:space="preserve">种植业/农产品加工/养殖业至少保持3个以上涨停集群。</w:t>
      </w:r>
    </w:p>
    <w:p>
      <w:pPr>
        <w:pStyle w:val="Compact"/>
        <w:numPr>
          <w:ilvl w:val="0"/>
          <w:numId w:val="1015"/>
        </w:numPr>
      </w:pPr>
      <w:r>
        <w:rPr>
          <w:rFonts w:hint="eastAsia"/>
        </w:rPr>
        <w:t xml:space="preserve">通信设备、半导体、元件流出额明显收敛。</w:t>
      </w:r>
    </w:p>
    <w:p>
      <w:pPr>
        <w:pStyle w:val="Compact"/>
        <w:numPr>
          <w:ilvl w:val="0"/>
          <w:numId w:val="1015"/>
        </w:numPr>
      </w:pPr>
      <w:r>
        <w:rPr>
          <w:rFonts w:hint="eastAsia"/>
        </w:rPr>
        <w:t xml:space="preserve">宽基ETF连续流入数量从0改善。</w:t>
      </w:r>
    </w:p>
    <w:bookmarkEnd w:id="38"/>
    <w:bookmarkStart w:id="39" w:name="明日看空条件"/>
    <w:p>
      <w:pPr>
        <w:pStyle w:val="Heading3"/>
      </w:pPr>
      <w:r>
        <w:t xml:space="preserve">🔴 </w:t>
      </w:r>
      <w:r>
        <w:rPr>
          <w:rFonts w:hint="eastAsia"/>
        </w:rPr>
        <w:t xml:space="preserve">明日看空条件</w:t>
      </w:r>
    </w:p>
    <w:p>
      <w:pPr>
        <w:pStyle w:val="Compact"/>
        <w:numPr>
          <w:ilvl w:val="0"/>
          <w:numId w:val="1016"/>
        </w:numPr>
      </w:pPr>
      <w:r>
        <w:rPr>
          <w:rFonts w:hint="eastAsia"/>
        </w:rPr>
        <w:t xml:space="preserve">农业龙头高开低走，后排批量炸板。</w:t>
      </w:r>
    </w:p>
    <w:p>
      <w:pPr>
        <w:pStyle w:val="Compact"/>
        <w:numPr>
          <w:ilvl w:val="0"/>
          <w:numId w:val="1016"/>
        </w:numPr>
      </w:pPr>
      <w:r>
        <w:rPr>
          <w:rFonts w:hint="eastAsia"/>
        </w:rPr>
        <w:t xml:space="preserve">通信设备、半导体继续净流出居前。</w:t>
      </w:r>
    </w:p>
    <w:p>
      <w:pPr>
        <w:pStyle w:val="Compact"/>
        <w:numPr>
          <w:ilvl w:val="0"/>
          <w:numId w:val="1016"/>
        </w:numPr>
      </w:pPr>
      <w:r>
        <w:rPr>
          <w:rFonts w:hint="eastAsia"/>
        </w:rPr>
        <w:t xml:space="preserve">跌停数从5家明显扩大。</w:t>
      </w:r>
    </w:p>
    <w:p>
      <w:pPr>
        <w:pStyle w:val="Compact"/>
        <w:numPr>
          <w:ilvl w:val="0"/>
          <w:numId w:val="1016"/>
        </w:numPr>
      </w:pPr>
      <w:r>
        <w:rPr>
          <w:rFonts w:hint="eastAsia"/>
        </w:rPr>
        <w:t xml:space="preserve">涨跌比继续低于0.8。</w:t>
      </w:r>
    </w:p>
    <w:p>
      <w:pPr>
        <w:pStyle w:val="Compact"/>
        <w:numPr>
          <w:ilvl w:val="0"/>
          <w:numId w:val="1016"/>
        </w:numPr>
      </w:pPr>
      <w:r>
        <w:rPr>
          <w:rFonts w:hint="eastAsia"/>
        </w:rPr>
        <w:t xml:space="preserve">昨日/今日涨停股亏钱效应扩散。</w:t>
      </w:r>
    </w:p>
    <w:p>
      <w:pPr>
        <w:pStyle w:val="Compact"/>
        <w:numPr>
          <w:ilvl w:val="0"/>
          <w:numId w:val="1016"/>
        </w:numPr>
      </w:pPr>
      <w:r>
        <w:rPr>
          <w:rFonts w:hint="eastAsia"/>
        </w:rPr>
        <w:t xml:space="preserve">成交额放量但指数滞涨，形成“放量分歧”。</w:t>
      </w:r>
    </w:p>
    <w:bookmarkEnd w:id="39"/>
    <w:bookmarkStart w:id="40" w:name="明日核心判断"/>
    <w:p>
      <w:pPr>
        <w:pStyle w:val="Heading3"/>
      </w:pPr>
      <w:r>
        <w:t xml:space="preserve">💡 </w:t>
      </w:r>
      <w:r>
        <w:rPr>
          <w:rFonts w:hint="eastAsia"/>
        </w:rPr>
        <w:t xml:space="preserve">明日核心判断</w:t>
      </w:r>
    </w:p>
    <w:p>
      <w:pPr>
        <w:pStyle w:val="Compact"/>
        <w:numPr>
          <w:ilvl w:val="0"/>
          <w:numId w:val="1017"/>
        </w:numPr>
      </w:pPr>
      <w:r>
        <w:t xml:space="preserve">🟢 </w:t>
      </w:r>
      <w:r>
        <w:rPr>
          <w:rFonts w:hint="eastAsia"/>
        </w:rPr>
        <w:t xml:space="preserve">农业主线是第一观察方向，但只买分歧转强，不追一致高潮。</w:t>
      </w:r>
    </w:p>
    <w:p>
      <w:pPr>
        <w:pStyle w:val="Compact"/>
        <w:numPr>
          <w:ilvl w:val="0"/>
          <w:numId w:val="1017"/>
        </w:numPr>
      </w:pPr>
      <w:r>
        <w:t xml:space="preserve">🟡 </w:t>
      </w:r>
      <w:r>
        <w:rPr>
          <w:rFonts w:hint="eastAsia"/>
        </w:rPr>
        <w:t xml:space="preserve">光学光电子、化学原料有资金流入，可观察低位中军承接。</w:t>
      </w:r>
    </w:p>
    <w:p>
      <w:pPr>
        <w:pStyle w:val="Compact"/>
        <w:numPr>
          <w:ilvl w:val="0"/>
          <w:numId w:val="1017"/>
        </w:numPr>
      </w:pPr>
      <w:r>
        <w:t xml:space="preserve">🔴 </w:t>
      </w:r>
      <w:r>
        <w:rPr>
          <w:rFonts w:hint="eastAsia"/>
        </w:rPr>
        <w:t xml:space="preserve">科技核心属于“巨量分歧后观察”，未重新站回右侧趋势前不做主攻。</w:t>
      </w:r>
    </w:p>
    <w:p>
      <w:pPr>
        <w:pStyle w:val="Compact"/>
        <w:numPr>
          <w:ilvl w:val="0"/>
          <w:numId w:val="1017"/>
        </w:numPr>
      </w:pPr>
      <w:r>
        <w:t xml:space="preserve">⚠️ </w:t>
      </w:r>
      <w:r>
        <w:rPr>
          <w:rFonts w:hint="eastAsia"/>
        </w:rPr>
        <w:t xml:space="preserve">明日基准思路：指数修复可轻仓做核心，指数弱则只处理持仓。</w:t>
      </w:r>
    </w:p>
    <w:p>
      <w:r>
        <w:pict>
          <v:rect style="width:0;height:1.5pt" o:hralign="center" o:hrstd="t" o:hr="t"/>
        </w:pict>
      </w:r>
    </w:p>
    <w:bookmarkEnd w:id="40"/>
    <w:bookmarkEnd w:id="41"/>
    <w:bookmarkStart w:id="43" w:name="市场风格仪表盘偏权重均衡机构成交额核心主导"/>
    <w:p>
      <w:pPr>
        <w:pStyle w:val="Heading2"/>
      </w:pPr>
      <w:r>
        <w:t xml:space="preserve">⑨ 🎨 </w:t>
      </w:r>
      <w:r>
        <w:rPr>
          <w:rFonts w:hint="eastAsia"/>
        </w:rPr>
        <w:t xml:space="preserve">市场风格仪表盘：偏权重、均衡、机构成交额核心主导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风格维度</w:t>
            </w:r>
          </w:p>
        </w:tc>
        <w:tc>
          <w:tcPr/>
          <w:p>
            <w:pPr>
              <w:pStyle w:val="Compact"/>
            </w:pPr>
            <w:r>
              <w:rPr>
                <w:rFonts w:hint="eastAsia"/>
              </w:rPr>
              <w:t xml:space="preserve">今日状态</w:t>
            </w:r>
          </w:p>
        </w:tc>
        <w:tc>
          <w:tcPr/>
          <w:p>
            <w:pPr>
              <w:pStyle w:val="Compact"/>
            </w:pPr>
            <w:r>
              <w:rPr>
                <w:rFonts w:hint="eastAsia"/>
              </w:rPr>
              <w:t xml:space="preserve">证据</w:t>
            </w:r>
          </w:p>
        </w:tc>
      </w:tr>
      <w:tr>
        <w:tc>
          <w:tcPr/>
          <w:p>
            <w:pPr>
              <w:pStyle w:val="Compact"/>
            </w:pPr>
            <w:r>
              <w:rPr>
                <w:rFonts w:hint="eastAsia"/>
              </w:rPr>
              <w:t xml:space="preserve">大小盘</w:t>
            </w:r>
          </w:p>
        </w:tc>
        <w:tc>
          <w:tcPr/>
          <w:p>
            <w:pPr>
              <w:pStyle w:val="Compact"/>
            </w:pPr>
            <w:r>
              <w:rPr>
                <w:rFonts w:hint="eastAsia"/>
              </w:rPr>
              <w:t xml:space="preserve">偏权重</w:t>
            </w:r>
          </w:p>
        </w:tc>
        <w:tc>
          <w:tcPr/>
          <w:p>
            <w:pPr>
              <w:pStyle w:val="Compact"/>
            </w:pPr>
            <w:r>
              <w:rPr>
                <w:rFonts w:hint="eastAsia"/>
              </w:rPr>
              <w:t xml:space="preserve">上证+0.1921%，创业板指-0.9249%</w:t>
            </w:r>
          </w:p>
        </w:tc>
      </w:tr>
      <w:tr>
        <w:tc>
          <w:tcPr/>
          <w:p>
            <w:pPr>
              <w:pStyle w:val="Compact"/>
            </w:pPr>
            <w:r>
              <w:rPr>
                <w:rFonts w:hint="eastAsia"/>
              </w:rPr>
              <w:t xml:space="preserve">成长/价值</w:t>
            </w:r>
          </w:p>
        </w:tc>
        <w:tc>
          <w:tcPr/>
          <w:p>
            <w:pPr>
              <w:pStyle w:val="Compact"/>
            </w:pPr>
            <w:r>
              <w:rPr>
                <w:rFonts w:hint="eastAsia"/>
              </w:rPr>
              <w:t xml:space="preserve">均衡</w:t>
            </w:r>
          </w:p>
        </w:tc>
        <w:tc>
          <w:tcPr/>
          <w:p>
            <w:pPr>
              <w:pStyle w:val="Compact"/>
            </w:pPr>
            <w:r>
              <w:rPr>
                <w:rFonts w:hint="eastAsia"/>
              </w:rPr>
              <w:t xml:space="preserve">科技分歧，农业/银行/光电承接</w:t>
            </w:r>
          </w:p>
        </w:tc>
      </w:tr>
      <w:tr>
        <w:tc>
          <w:tcPr/>
          <w:p>
            <w:pPr>
              <w:pStyle w:val="Compact"/>
            </w:pPr>
            <w:r>
              <w:rPr>
                <w:rFonts w:hint="eastAsia"/>
              </w:rPr>
              <w:t xml:space="preserve">高低位</w:t>
            </w:r>
          </w:p>
        </w:tc>
        <w:tc>
          <w:tcPr/>
          <w:p>
            <w:pPr>
              <w:pStyle w:val="Compact"/>
            </w:pPr>
            <w:r>
              <w:rPr>
                <w:rFonts w:hint="eastAsia"/>
              </w:rPr>
              <w:t xml:space="preserve">接力相对健康</w:t>
            </w:r>
          </w:p>
        </w:tc>
        <w:tc>
          <w:tcPr/>
          <w:p>
            <w:pPr>
              <w:pStyle w:val="Compact"/>
            </w:pPr>
            <w:r>
              <w:rPr>
                <w:rFonts w:hint="eastAsia"/>
              </w:rPr>
              <w:t xml:space="preserve">涨停80家，炸板率22.5%</w:t>
            </w:r>
          </w:p>
        </w:tc>
      </w:tr>
      <w:tr>
        <w:tc>
          <w:tcPr/>
          <w:p>
            <w:pPr>
              <w:pStyle w:val="Compact"/>
            </w:pPr>
            <w:r>
              <w:rPr>
                <w:rFonts w:hint="eastAsia"/>
              </w:rPr>
              <w:t xml:space="preserve">题材/机构</w:t>
            </w:r>
          </w:p>
        </w:tc>
        <w:tc>
          <w:tcPr/>
          <w:p>
            <w:pPr>
              <w:pStyle w:val="Compact"/>
            </w:pPr>
            <w:r>
              <w:rPr>
                <w:rFonts w:hint="eastAsia"/>
              </w:rPr>
              <w:t xml:space="preserve">机构/成交额核心主导</w:t>
            </w:r>
          </w:p>
        </w:tc>
        <w:tc>
          <w:tcPr/>
          <w:p>
            <w:pPr>
              <w:pStyle w:val="Compact"/>
            </w:pPr>
            <w:r>
              <w:rPr>
                <w:rFonts w:hint="eastAsia"/>
              </w:rPr>
              <w:t xml:space="preserve">成交额核心科技股仍占前列</w:t>
            </w:r>
          </w:p>
        </w:tc>
      </w:tr>
      <w:tr>
        <w:tc>
          <w:tcPr/>
          <w:p>
            <w:pPr>
              <w:pStyle w:val="Compact"/>
            </w:pPr>
            <w:r>
              <w:rPr>
                <w:rFonts w:hint="eastAsia"/>
              </w:rPr>
              <w:t xml:space="preserve">攻防属性</w:t>
            </w:r>
          </w:p>
        </w:tc>
        <w:tc>
          <w:tcPr/>
          <w:p>
            <w:pPr>
              <w:pStyle w:val="Compact"/>
            </w:pPr>
            <w:r>
              <w:rPr>
                <w:rFonts w:hint="eastAsia"/>
              </w:rPr>
              <w:t xml:space="preserve">震荡均衡</w:t>
            </w:r>
          </w:p>
        </w:tc>
        <w:tc>
          <w:tcPr/>
          <w:p>
            <w:pPr>
              <w:pStyle w:val="Compact"/>
            </w:pPr>
            <w:r>
              <w:rPr>
                <w:rFonts w:hint="eastAsia"/>
              </w:rPr>
              <w:t xml:space="preserve">涨跌比0.644，跌停5家</w:t>
            </w:r>
          </w:p>
        </w:tc>
      </w:tr>
    </w:tbl>
    <w:bookmarkStart w:id="42" w:name="风格解读"/>
    <w:p>
      <w:pPr>
        <w:pStyle w:val="Heading3"/>
      </w:pPr>
      <w:r>
        <w:t xml:space="preserve">💡 </w:t>
      </w:r>
      <w:r>
        <w:rPr>
          <w:rFonts w:hint="eastAsia"/>
        </w:rPr>
        <w:t xml:space="preserve">风格解读</w:t>
      </w:r>
    </w:p>
    <w:p>
      <w:pPr>
        <w:pStyle w:val="Compact"/>
        <w:numPr>
          <w:ilvl w:val="0"/>
          <w:numId w:val="1018"/>
        </w:numPr>
      </w:pPr>
      <w:r>
        <w:t xml:space="preserve">🔴 </w:t>
      </w:r>
      <w:r>
        <w:rPr>
          <w:rFonts w:hint="eastAsia"/>
        </w:rPr>
        <w:t xml:space="preserve">成长核心没有全面崩，但资金从科技高位切出。</w:t>
      </w:r>
    </w:p>
    <w:p>
      <w:pPr>
        <w:pStyle w:val="Compact"/>
        <w:numPr>
          <w:ilvl w:val="0"/>
          <w:numId w:val="1018"/>
        </w:numPr>
      </w:pPr>
      <w:r>
        <w:t xml:space="preserve">🟢 </w:t>
      </w:r>
      <w:r>
        <w:rPr>
          <w:rFonts w:hint="eastAsia"/>
        </w:rPr>
        <w:t xml:space="preserve">农业、光学光电、化学原料成为低位/事件承接方向。</w:t>
      </w:r>
    </w:p>
    <w:p>
      <w:pPr>
        <w:pStyle w:val="Compact"/>
        <w:numPr>
          <w:ilvl w:val="0"/>
          <w:numId w:val="1018"/>
        </w:numPr>
      </w:pPr>
      <w:r>
        <w:t xml:space="preserve">🟡 </w:t>
      </w:r>
      <w:r>
        <w:rPr>
          <w:rFonts w:hint="eastAsia"/>
        </w:rPr>
        <w:t xml:space="preserve">银行Ⅱ净流入+5.98亿元，对上证指数修复有一定贡献。</w:t>
      </w:r>
    </w:p>
    <w:p>
      <w:pPr>
        <w:pStyle w:val="Compact"/>
        <w:numPr>
          <w:ilvl w:val="0"/>
          <w:numId w:val="1018"/>
        </w:numPr>
      </w:pPr>
      <w:r>
        <w:t xml:space="preserve">⚠️ </w:t>
      </w:r>
      <w:r>
        <w:rPr>
          <w:rFonts w:hint="eastAsia"/>
        </w:rPr>
        <w:t xml:space="preserve">当前不是纯题材炒作，也不是机构主升，而是“高成交核心分歧</w:t>
      </w:r>
      <w:r>
        <w:t xml:space="preserve"> + </w:t>
      </w:r>
      <w:r>
        <w:rPr>
          <w:rFonts w:hint="eastAsia"/>
        </w:rPr>
        <w:t xml:space="preserve">低位题材轮动”。</w:t>
      </w:r>
    </w:p>
    <w:p>
      <w:r>
        <w:pict>
          <v:rect style="width:0;height:1.5pt" o:hralign="center" o:hrstd="t" o:hr="t"/>
        </w:pict>
      </w:r>
    </w:p>
    <w:bookmarkEnd w:id="42"/>
    <w:bookmarkEnd w:id="43"/>
    <w:bookmarkStart w:id="45" w:name="成交额核心股top20本次结构化到10条"/>
    <w:p>
      <w:pPr>
        <w:pStyle w:val="Heading2"/>
      </w:pPr>
      <w:r>
        <w:t xml:space="preserve">⑩ 💰 </w:t>
      </w:r>
      <w:r>
        <w:rPr>
          <w:rFonts w:hint="eastAsia"/>
        </w:rPr>
        <w:t xml:space="preserve">成交额核心股TOP20：本次结构化到10条</w:t>
      </w:r>
    </w:p>
    <w:p>
      <w:pPr>
        <w:pStyle w:val="FirstParagraph"/>
      </w:pPr>
      <w:r>
        <w:rPr>
          <w:rFonts w:hint="eastAsia"/>
        </w:rPr>
        <w:t xml:space="preserve">上游接口本次仅返回前10条，以下完整列示，不以占位符凑TOP20。</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r>
      <w:tr>
        <w:tc>
          <w:tcPr/>
          <w:p>
            <w:pPr>
              <w:pStyle w:val="Compact"/>
              <w:jc w:val="right"/>
            </w:pPr>
            <w:r>
              <w:t xml:space="preserve">1</w:t>
            </w:r>
          </w:p>
        </w:tc>
        <w:tc>
          <w:tcPr/>
          <w:p>
            <w:pPr>
              <w:pStyle w:val="Compact"/>
            </w:pPr>
            <w:r>
              <w:rPr>
                <w:rFonts w:hint="eastAsia"/>
              </w:rPr>
              <w:t xml:space="preserve">兆易创新(603986)</w:t>
            </w:r>
          </w:p>
        </w:tc>
        <w:tc>
          <w:tcPr/>
          <w:p>
            <w:pPr>
              <w:pStyle w:val="Compact"/>
              <w:jc w:val="right"/>
            </w:pPr>
            <w:r>
              <w:rPr>
                <w:rFonts w:hint="eastAsia"/>
              </w:rPr>
              <w:t xml:space="preserve">267.95亿</w:t>
            </w:r>
          </w:p>
        </w:tc>
        <w:tc>
          <w:tcPr/>
          <w:p>
            <w:pPr>
              <w:pStyle w:val="Compact"/>
              <w:jc w:val="right"/>
            </w:pPr>
            <w:r>
              <w:t xml:space="preserve">436.74</w:t>
            </w:r>
          </w:p>
        </w:tc>
        <w:tc>
          <w:tcPr/>
          <w:p>
            <w:pPr>
              <w:pStyle w:val="Compact"/>
              <w:jc w:val="right"/>
            </w:pPr>
            <w:r>
              <w:t xml:space="preserve">📉 -1.64%</w:t>
            </w:r>
          </w:p>
        </w:tc>
      </w:tr>
      <w:tr>
        <w:tc>
          <w:tcPr/>
          <w:p>
            <w:pPr>
              <w:pStyle w:val="Compact"/>
              <w:jc w:val="right"/>
            </w:pPr>
            <w:r>
              <w:t xml:space="preserve">2</w:t>
            </w:r>
          </w:p>
        </w:tc>
        <w:tc>
          <w:tcPr/>
          <w:p>
            <w:pPr>
              <w:pStyle w:val="Compact"/>
            </w:pPr>
            <w:r>
              <w:rPr>
                <w:rFonts w:hint="eastAsia"/>
              </w:rPr>
              <w:t xml:space="preserve">长鑫科技(688825)</w:t>
            </w:r>
          </w:p>
        </w:tc>
        <w:tc>
          <w:tcPr/>
          <w:p>
            <w:pPr>
              <w:pStyle w:val="Compact"/>
              <w:jc w:val="right"/>
            </w:pPr>
            <w:r>
              <w:rPr>
                <w:rFonts w:hint="eastAsia"/>
              </w:rPr>
              <w:t xml:space="preserve">254.60亿</w:t>
            </w:r>
          </w:p>
        </w:tc>
        <w:tc>
          <w:tcPr/>
          <w:p>
            <w:pPr>
              <w:pStyle w:val="Compact"/>
              <w:jc w:val="right"/>
            </w:pPr>
            <w:r>
              <w:t xml:space="preserve">59.19</w:t>
            </w:r>
          </w:p>
        </w:tc>
        <w:tc>
          <w:tcPr/>
          <w:p>
            <w:pPr>
              <w:pStyle w:val="Compact"/>
              <w:jc w:val="right"/>
            </w:pPr>
            <w:r>
              <w:t xml:space="preserve">📉 -4.22%</w:t>
            </w:r>
          </w:p>
        </w:tc>
      </w:tr>
      <w:tr>
        <w:tc>
          <w:tcPr/>
          <w:p>
            <w:pPr>
              <w:pStyle w:val="Compact"/>
              <w:jc w:val="right"/>
            </w:pPr>
            <w:r>
              <w:t xml:space="preserve">3</w:t>
            </w:r>
          </w:p>
        </w:tc>
        <w:tc>
          <w:tcPr/>
          <w:p>
            <w:pPr>
              <w:pStyle w:val="Compact"/>
            </w:pPr>
            <w:r>
              <w:rPr>
                <w:rFonts w:hint="eastAsia"/>
              </w:rPr>
              <w:t xml:space="preserve">中际旭创(300308)</w:t>
            </w:r>
          </w:p>
        </w:tc>
        <w:tc>
          <w:tcPr/>
          <w:p>
            <w:pPr>
              <w:pStyle w:val="Compact"/>
              <w:jc w:val="right"/>
            </w:pPr>
            <w:r>
              <w:rPr>
                <w:rFonts w:hint="eastAsia"/>
              </w:rPr>
              <w:t xml:space="preserve">218.31亿</w:t>
            </w:r>
          </w:p>
        </w:tc>
        <w:tc>
          <w:tcPr/>
          <w:p>
            <w:pPr>
              <w:pStyle w:val="Compact"/>
              <w:jc w:val="right"/>
            </w:pPr>
            <w:r>
              <w:t xml:space="preserve">988.10</w:t>
            </w:r>
          </w:p>
        </w:tc>
        <w:tc>
          <w:tcPr/>
          <w:p>
            <w:pPr>
              <w:pStyle w:val="Compact"/>
              <w:jc w:val="right"/>
            </w:pPr>
            <w:r>
              <w:t xml:space="preserve">📉 -1.29%</w:t>
            </w:r>
          </w:p>
        </w:tc>
      </w:tr>
      <w:tr>
        <w:tc>
          <w:tcPr/>
          <w:p>
            <w:pPr>
              <w:pStyle w:val="Compact"/>
              <w:jc w:val="right"/>
            </w:pPr>
            <w:r>
              <w:t xml:space="preserve">4</w:t>
            </w:r>
          </w:p>
        </w:tc>
        <w:tc>
          <w:tcPr/>
          <w:p>
            <w:pPr>
              <w:pStyle w:val="Compact"/>
            </w:pPr>
            <w:r>
              <w:rPr>
                <w:rFonts w:hint="eastAsia"/>
              </w:rPr>
              <w:t xml:space="preserve">京东方Ａ(000725)</w:t>
            </w:r>
          </w:p>
        </w:tc>
        <w:tc>
          <w:tcPr/>
          <w:p>
            <w:pPr>
              <w:pStyle w:val="Compact"/>
              <w:jc w:val="right"/>
            </w:pPr>
            <w:r>
              <w:rPr>
                <w:rFonts w:hint="eastAsia"/>
              </w:rPr>
              <w:t xml:space="preserve">204.84亿</w:t>
            </w:r>
          </w:p>
        </w:tc>
        <w:tc>
          <w:tcPr/>
          <w:p>
            <w:pPr>
              <w:pStyle w:val="Compact"/>
              <w:jc w:val="right"/>
            </w:pPr>
            <w:r>
              <w:t xml:space="preserve">6.47</w:t>
            </w:r>
          </w:p>
        </w:tc>
        <w:tc>
          <w:tcPr/>
          <w:p>
            <w:pPr>
              <w:pStyle w:val="Compact"/>
              <w:jc w:val="right"/>
            </w:pPr>
            <w:r>
              <w:t xml:space="preserve">📈 +6.41%</w:t>
            </w:r>
          </w:p>
        </w:tc>
      </w:tr>
      <w:tr>
        <w:tc>
          <w:tcPr/>
          <w:p>
            <w:pPr>
              <w:pStyle w:val="Compact"/>
              <w:jc w:val="right"/>
            </w:pPr>
            <w:r>
              <w:t xml:space="preserve">5</w:t>
            </w:r>
          </w:p>
        </w:tc>
        <w:tc>
          <w:tcPr/>
          <w:p>
            <w:pPr>
              <w:pStyle w:val="Compact"/>
            </w:pPr>
            <w:r>
              <w:rPr>
                <w:rFonts w:hint="eastAsia"/>
              </w:rPr>
              <w:t xml:space="preserve">新易盛(300502)</w:t>
            </w:r>
          </w:p>
        </w:tc>
        <w:tc>
          <w:tcPr/>
          <w:p>
            <w:pPr>
              <w:pStyle w:val="Compact"/>
              <w:jc w:val="right"/>
            </w:pPr>
            <w:r>
              <w:rPr>
                <w:rFonts w:hint="eastAsia"/>
              </w:rPr>
              <w:t xml:space="preserve">176.85亿</w:t>
            </w:r>
          </w:p>
        </w:tc>
        <w:tc>
          <w:tcPr/>
          <w:p>
            <w:pPr>
              <w:pStyle w:val="Compact"/>
              <w:jc w:val="right"/>
            </w:pPr>
            <w:r>
              <w:t xml:space="preserve">452.21</w:t>
            </w:r>
          </w:p>
        </w:tc>
        <w:tc>
          <w:tcPr/>
          <w:p>
            <w:pPr>
              <w:pStyle w:val="Compact"/>
              <w:jc w:val="right"/>
            </w:pPr>
            <w:r>
              <w:t xml:space="preserve">📉 -3.10%</w:t>
            </w:r>
          </w:p>
        </w:tc>
      </w:tr>
    </w:tbl>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r>
      <w:tr>
        <w:tc>
          <w:tcPr/>
          <w:p>
            <w:pPr>
              <w:pStyle w:val="Compact"/>
              <w:jc w:val="right"/>
            </w:pPr>
            <w:r>
              <w:t xml:space="preserve">6</w:t>
            </w:r>
          </w:p>
        </w:tc>
        <w:tc>
          <w:tcPr/>
          <w:p>
            <w:pPr>
              <w:pStyle w:val="Compact"/>
            </w:pPr>
            <w:r>
              <w:rPr>
                <w:rFonts w:hint="eastAsia"/>
              </w:rPr>
              <w:t xml:space="preserve">亨通光电(600487)</w:t>
            </w:r>
          </w:p>
        </w:tc>
        <w:tc>
          <w:tcPr/>
          <w:p>
            <w:pPr>
              <w:pStyle w:val="Compact"/>
              <w:jc w:val="right"/>
            </w:pPr>
            <w:r>
              <w:rPr>
                <w:rFonts w:hint="eastAsia"/>
              </w:rPr>
              <w:t xml:space="preserve">170.96亿</w:t>
            </w:r>
          </w:p>
        </w:tc>
        <w:tc>
          <w:tcPr/>
          <w:p>
            <w:pPr>
              <w:pStyle w:val="Compact"/>
              <w:jc w:val="right"/>
            </w:pPr>
            <w:r>
              <w:t xml:space="preserve">65.41</w:t>
            </w:r>
          </w:p>
        </w:tc>
        <w:tc>
          <w:tcPr/>
          <w:p>
            <w:pPr>
              <w:pStyle w:val="Compact"/>
              <w:jc w:val="right"/>
            </w:pPr>
            <w:r>
              <w:t xml:space="preserve">📈 +0.54%</w:t>
            </w:r>
          </w:p>
        </w:tc>
      </w:tr>
      <w:tr>
        <w:tc>
          <w:tcPr/>
          <w:p>
            <w:pPr>
              <w:pStyle w:val="Compact"/>
              <w:jc w:val="right"/>
            </w:pPr>
            <w:r>
              <w:t xml:space="preserve">7</w:t>
            </w:r>
          </w:p>
        </w:tc>
        <w:tc>
          <w:tcPr/>
          <w:p>
            <w:pPr>
              <w:pStyle w:val="Compact"/>
            </w:pPr>
            <w:r>
              <w:rPr>
                <w:rFonts w:hint="eastAsia"/>
              </w:rPr>
              <w:t xml:space="preserve">天孚通信(300394)</w:t>
            </w:r>
          </w:p>
        </w:tc>
        <w:tc>
          <w:tcPr/>
          <w:p>
            <w:pPr>
              <w:pStyle w:val="Compact"/>
              <w:jc w:val="right"/>
            </w:pPr>
            <w:r>
              <w:rPr>
                <w:rFonts w:hint="eastAsia"/>
              </w:rPr>
              <w:t xml:space="preserve">157.16亿</w:t>
            </w:r>
          </w:p>
        </w:tc>
        <w:tc>
          <w:tcPr/>
          <w:p>
            <w:pPr>
              <w:pStyle w:val="Compact"/>
              <w:jc w:val="right"/>
            </w:pPr>
            <w:r>
              <w:t xml:space="preserve">291.44</w:t>
            </w:r>
          </w:p>
        </w:tc>
        <w:tc>
          <w:tcPr/>
          <w:p>
            <w:pPr>
              <w:pStyle w:val="Compact"/>
              <w:jc w:val="right"/>
            </w:pPr>
            <w:r>
              <w:t xml:space="preserve">📈 +1.70%</w:t>
            </w:r>
          </w:p>
        </w:tc>
      </w:tr>
      <w:tr>
        <w:tc>
          <w:tcPr/>
          <w:p>
            <w:pPr>
              <w:pStyle w:val="Compact"/>
              <w:jc w:val="right"/>
            </w:pPr>
            <w:r>
              <w:t xml:space="preserve">8</w:t>
            </w:r>
          </w:p>
        </w:tc>
        <w:tc>
          <w:tcPr/>
          <w:p>
            <w:pPr>
              <w:pStyle w:val="Compact"/>
            </w:pPr>
            <w:r>
              <w:rPr>
                <w:rFonts w:hint="eastAsia"/>
              </w:rPr>
              <w:t xml:space="preserve">通富微电(002156)</w:t>
            </w:r>
          </w:p>
        </w:tc>
        <w:tc>
          <w:tcPr/>
          <w:p>
            <w:pPr>
              <w:pStyle w:val="Compact"/>
              <w:jc w:val="right"/>
            </w:pPr>
            <w:r>
              <w:rPr>
                <w:rFonts w:hint="eastAsia"/>
              </w:rPr>
              <w:t xml:space="preserve">130.39亿</w:t>
            </w:r>
          </w:p>
        </w:tc>
        <w:tc>
          <w:tcPr/>
          <w:p>
            <w:pPr>
              <w:pStyle w:val="Compact"/>
              <w:jc w:val="right"/>
            </w:pPr>
            <w:r>
              <w:t xml:space="preserve">70.66</w:t>
            </w:r>
          </w:p>
        </w:tc>
        <w:tc>
          <w:tcPr/>
          <w:p>
            <w:pPr>
              <w:pStyle w:val="Compact"/>
              <w:jc w:val="right"/>
            </w:pPr>
            <w:r>
              <w:t xml:space="preserve">📈 +2.02%</w:t>
            </w:r>
          </w:p>
        </w:tc>
      </w:tr>
      <w:tr>
        <w:tc>
          <w:tcPr/>
          <w:p>
            <w:pPr>
              <w:pStyle w:val="Compact"/>
              <w:jc w:val="right"/>
            </w:pPr>
            <w:r>
              <w:t xml:space="preserve">9</w:t>
            </w:r>
          </w:p>
        </w:tc>
        <w:tc>
          <w:tcPr/>
          <w:p>
            <w:pPr>
              <w:pStyle w:val="Compact"/>
            </w:pPr>
            <w:r>
              <w:rPr>
                <w:rFonts w:hint="eastAsia"/>
              </w:rPr>
              <w:t xml:space="preserve">长电科技(600584)</w:t>
            </w:r>
          </w:p>
        </w:tc>
        <w:tc>
          <w:tcPr/>
          <w:p>
            <w:pPr>
              <w:pStyle w:val="Compact"/>
              <w:jc w:val="right"/>
            </w:pPr>
            <w:r>
              <w:rPr>
                <w:rFonts w:hint="eastAsia"/>
              </w:rPr>
              <w:t xml:space="preserve">129.23亿</w:t>
            </w:r>
          </w:p>
        </w:tc>
        <w:tc>
          <w:tcPr/>
          <w:p>
            <w:pPr>
              <w:pStyle w:val="Compact"/>
              <w:jc w:val="right"/>
            </w:pPr>
            <w:r>
              <w:t xml:space="preserve">85.42</w:t>
            </w:r>
          </w:p>
        </w:tc>
        <w:tc>
          <w:tcPr/>
          <w:p>
            <w:pPr>
              <w:pStyle w:val="Compact"/>
              <w:jc w:val="right"/>
            </w:pPr>
            <w:r>
              <w:t xml:space="preserve">📉 -0.50%</w:t>
            </w:r>
          </w:p>
        </w:tc>
      </w:tr>
      <w:tr>
        <w:tc>
          <w:tcPr/>
          <w:p>
            <w:pPr>
              <w:pStyle w:val="Compact"/>
              <w:jc w:val="right"/>
            </w:pPr>
            <w:r>
              <w:t xml:space="preserve">10</w:t>
            </w:r>
          </w:p>
        </w:tc>
        <w:tc>
          <w:tcPr/>
          <w:p>
            <w:pPr>
              <w:pStyle w:val="Compact"/>
            </w:pPr>
            <w:r>
              <w:rPr>
                <w:rFonts w:hint="eastAsia"/>
              </w:rPr>
              <w:t xml:space="preserve">寒武纪(688256)</w:t>
            </w:r>
          </w:p>
        </w:tc>
        <w:tc>
          <w:tcPr/>
          <w:p>
            <w:pPr>
              <w:pStyle w:val="Compact"/>
              <w:jc w:val="right"/>
            </w:pPr>
            <w:r>
              <w:rPr>
                <w:rFonts w:hint="eastAsia"/>
              </w:rPr>
              <w:t xml:space="preserve">125.70亿</w:t>
            </w:r>
          </w:p>
        </w:tc>
        <w:tc>
          <w:tcPr/>
          <w:p>
            <w:pPr>
              <w:pStyle w:val="Compact"/>
              <w:jc w:val="right"/>
            </w:pPr>
            <w:r>
              <w:t xml:space="preserve">1162.50</w:t>
            </w:r>
          </w:p>
        </w:tc>
        <w:tc>
          <w:tcPr/>
          <w:p>
            <w:pPr>
              <w:pStyle w:val="Compact"/>
              <w:jc w:val="right"/>
            </w:pPr>
            <w:r>
              <w:t xml:space="preserve">📈 +0.56%</w:t>
            </w:r>
          </w:p>
        </w:tc>
      </w:tr>
    </w:tbl>
    <w:bookmarkStart w:id="44" w:name="成交额核心解读"/>
    <w:p>
      <w:pPr>
        <w:pStyle w:val="Heading3"/>
      </w:pPr>
      <w:r>
        <w:t xml:space="preserve">💡 </w:t>
      </w:r>
      <w:r>
        <w:rPr>
          <w:rFonts w:hint="eastAsia"/>
        </w:rPr>
        <w:t xml:space="preserve">成交额核心解读</w:t>
      </w:r>
    </w:p>
    <w:p>
      <w:pPr>
        <w:pStyle w:val="Compact"/>
        <w:numPr>
          <w:ilvl w:val="0"/>
          <w:numId w:val="1019"/>
        </w:numPr>
      </w:pPr>
      <w:r>
        <w:t xml:space="preserve">🔴 </w:t>
      </w:r>
      <w:r>
        <w:rPr>
          <w:rFonts w:hint="eastAsia"/>
        </w:rPr>
        <w:t xml:space="preserve">前10名高度集中在半导体、存储、CPO、光通信、面板。</w:t>
      </w:r>
    </w:p>
    <w:p>
      <w:pPr>
        <w:pStyle w:val="Compact"/>
        <w:numPr>
          <w:ilvl w:val="0"/>
          <w:numId w:val="1019"/>
        </w:numPr>
      </w:pPr>
      <w:r>
        <w:t xml:space="preserve">🔴 </w:t>
      </w:r>
      <w:r>
        <w:rPr>
          <w:rFonts w:hint="eastAsia"/>
        </w:rPr>
        <w:t xml:space="preserve">兆易创新、长鑫科技、中际旭创、新易盛均下跌，说明成交额放大更多体现分歧。</w:t>
      </w:r>
    </w:p>
    <w:p>
      <w:pPr>
        <w:pStyle w:val="Compact"/>
        <w:numPr>
          <w:ilvl w:val="0"/>
          <w:numId w:val="1019"/>
        </w:numPr>
      </w:pPr>
      <w:r>
        <w:t xml:space="preserve">🟢 </w:t>
      </w:r>
      <w:r>
        <w:rPr>
          <w:rFonts w:hint="eastAsia"/>
        </w:rPr>
        <w:t xml:space="preserve">京东方A涨+6.41%，是科技核心里少数强承接品种。</w:t>
      </w:r>
    </w:p>
    <w:p>
      <w:pPr>
        <w:pStyle w:val="Compact"/>
        <w:numPr>
          <w:ilvl w:val="0"/>
          <w:numId w:val="1019"/>
        </w:numPr>
      </w:pPr>
      <w:r>
        <w:t xml:space="preserve">⚠️ </w:t>
      </w:r>
      <w:r>
        <w:rPr>
          <w:rFonts w:hint="eastAsia"/>
        </w:rPr>
        <w:t xml:space="preserve">高成交不等于右侧趋势，仍需结合TickFlow评级与资金流出榜。</w:t>
      </w:r>
    </w:p>
    <w:p>
      <w:r>
        <w:pict>
          <v:rect style="width:0;height:1.5pt" o:hralign="center" o:hrstd="t" o:hr="t"/>
        </w:pict>
      </w:r>
    </w:p>
    <w:bookmarkEnd w:id="44"/>
    <w:bookmarkEnd w:id="45"/>
    <w:bookmarkStart w:id="48" w:name="主线生命周期农业主升汽车通用设备跟随科技核心退为观察"/>
    <w:p>
      <w:pPr>
        <w:pStyle w:val="Heading2"/>
      </w:pPr>
      <w:r>
        <w:t xml:space="preserve">⑪ 🧬 </w:t>
      </w:r>
      <w:r>
        <w:rPr>
          <w:rFonts w:hint="eastAsia"/>
        </w:rPr>
        <w:t xml:space="preserve">主线生命周期：农业主升，汽车/通用设备跟随，科技核心退为观察</w:t>
      </w:r>
    </w:p>
    <w:bookmarkStart w:id="46" w:name="生命周期top5"/>
    <w:p>
      <w:pPr>
        <w:pStyle w:val="Heading3"/>
      </w:pPr>
      <w:r>
        <w:t xml:space="preserve">📊 </w:t>
      </w:r>
      <w:r>
        <w:rPr>
          <w:rFonts w:hint="eastAsia"/>
        </w:rPr>
        <w:t xml:space="preserve">生命周期TOP5</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rPr>
                <w:rFonts w:hint="eastAsia"/>
              </w:rPr>
              <w:t xml:space="preserve">排名</w:t>
            </w:r>
          </w:p>
        </w:tc>
        <w:tc>
          <w:tcPr/>
          <w:p>
            <w:pPr>
              <w:pStyle w:val="Compact"/>
            </w:pPr>
            <w:r>
              <w:rPr>
                <w:rFonts w:hint="eastAsia"/>
              </w:rPr>
              <w:t xml:space="preserve">主线</w:t>
            </w:r>
          </w:p>
        </w:tc>
        <w:tc>
          <w:tcPr/>
          <w:p>
            <w:pPr>
              <w:pStyle w:val="Compact"/>
              <w:jc w:val="right"/>
            </w:pPr>
            <w:r>
              <w:rPr>
                <w:rFonts w:hint="eastAsia"/>
              </w:rPr>
              <w:t xml:space="preserve">生命周期分</w:t>
            </w:r>
          </w:p>
        </w:tc>
        <w:tc>
          <w:tcPr/>
          <w:p>
            <w:pPr>
              <w:pStyle w:val="Compact"/>
            </w:pPr>
            <w:r>
              <w:rPr>
                <w:rFonts w:hint="eastAsia"/>
              </w:rPr>
              <w:t xml:space="preserve">阶段</w:t>
            </w:r>
          </w:p>
        </w:tc>
        <w:tc>
          <w:tcPr/>
          <w:p>
            <w:pPr>
              <w:pStyle w:val="Compact"/>
            </w:pPr>
            <w:r>
              <w:rPr>
                <w:rFonts w:hint="eastAsia"/>
              </w:rPr>
              <w:t xml:space="preserve">操作</w:t>
            </w:r>
          </w:p>
        </w:tc>
      </w:tr>
      <w:tr>
        <w:tc>
          <w:tcPr/>
          <w:p>
            <w:pPr>
              <w:pStyle w:val="Compact"/>
              <w:jc w:val="right"/>
            </w:pPr>
            <w:r>
              <w:t xml:space="preserve">1</w:t>
            </w:r>
          </w:p>
        </w:tc>
        <w:tc>
          <w:tcPr/>
          <w:p>
            <w:pPr>
              <w:pStyle w:val="Compact"/>
            </w:pPr>
            <w:r>
              <w:rPr>
                <w:rFonts w:hint="eastAsia"/>
              </w:rPr>
              <w:t xml:space="preserve">种植业</w:t>
            </w:r>
          </w:p>
        </w:tc>
        <w:tc>
          <w:tcPr/>
          <w:p>
            <w:pPr>
              <w:pStyle w:val="Compact"/>
              <w:jc w:val="right"/>
            </w:pPr>
            <w:r>
              <w:t xml:space="preserve">32</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jc w:val="right"/>
            </w:pPr>
            <w:r>
              <w:t xml:space="preserve">2</w:t>
            </w:r>
          </w:p>
        </w:tc>
        <w:tc>
          <w:tcPr/>
          <w:p>
            <w:pPr>
              <w:pStyle w:val="Compact"/>
            </w:pPr>
            <w:r>
              <w:rPr>
                <w:rFonts w:hint="eastAsia"/>
              </w:rPr>
              <w:t xml:space="preserve">通用设备</w:t>
            </w:r>
          </w:p>
        </w:tc>
        <w:tc>
          <w:tcPr/>
          <w:p>
            <w:pPr>
              <w:pStyle w:val="Compact"/>
              <w:jc w:val="right"/>
            </w:pPr>
            <w:r>
              <w:t xml:space="preserve">14</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jc w:val="right"/>
            </w:pPr>
            <w:r>
              <w:t xml:space="preserve">3</w:t>
            </w:r>
          </w:p>
        </w:tc>
        <w:tc>
          <w:tcPr/>
          <w:p>
            <w:pPr>
              <w:pStyle w:val="Compact"/>
            </w:pPr>
            <w:r>
              <w:rPr>
                <w:rFonts w:hint="eastAsia"/>
              </w:rPr>
              <w:t xml:space="preserve">汽车零部</w:t>
            </w:r>
          </w:p>
        </w:tc>
        <w:tc>
          <w:tcPr/>
          <w:p>
            <w:pPr>
              <w:pStyle w:val="Compact"/>
              <w:jc w:val="right"/>
            </w:pPr>
            <w:r>
              <w:t xml:space="preserve">13</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jc w:val="right"/>
            </w:pPr>
            <w:r>
              <w:t xml:space="preserve">4</w:t>
            </w:r>
          </w:p>
        </w:tc>
        <w:tc>
          <w:tcPr/>
          <w:p>
            <w:pPr>
              <w:pStyle w:val="Compact"/>
            </w:pPr>
            <w:r>
              <w:rPr>
                <w:rFonts w:hint="eastAsia"/>
              </w:rPr>
              <w:t xml:space="preserve">化学制药</w:t>
            </w:r>
          </w:p>
        </w:tc>
        <w:tc>
          <w:tcPr/>
          <w:p>
            <w:pPr>
              <w:pStyle w:val="Compact"/>
              <w:jc w:val="right"/>
            </w:pPr>
            <w:r>
              <w:t xml:space="preserve">11</w:t>
            </w:r>
          </w:p>
        </w:tc>
        <w:tc>
          <w:tcPr/>
          <w:p>
            <w:pPr>
              <w:pStyle w:val="Compact"/>
            </w:pPr>
            <w:r>
              <w:rPr>
                <w:rFonts w:hint="eastAsia"/>
              </w:rPr>
              <w:t xml:space="preserve">加速/主升</w:t>
            </w:r>
          </w:p>
        </w:tc>
        <w:tc>
          <w:tcPr/>
          <w:p>
            <w:pPr>
              <w:pStyle w:val="Compact"/>
            </w:pPr>
            <w:r>
              <w:rPr>
                <w:rFonts w:hint="eastAsia"/>
              </w:rPr>
              <w:t xml:space="preserve">只看事件核心</w:t>
            </w:r>
          </w:p>
        </w:tc>
      </w:tr>
      <w:tr>
        <w:tc>
          <w:tcPr/>
          <w:p>
            <w:pPr>
              <w:pStyle w:val="Compact"/>
              <w:jc w:val="right"/>
            </w:pPr>
            <w:r>
              <w:t xml:space="preserve">5</w:t>
            </w:r>
          </w:p>
        </w:tc>
        <w:tc>
          <w:tcPr/>
          <w:p>
            <w:pPr>
              <w:pStyle w:val="Compact"/>
            </w:pPr>
            <w:r>
              <w:rPr>
                <w:rFonts w:hint="eastAsia"/>
              </w:rPr>
              <w:t xml:space="preserve">农产品加</w:t>
            </w:r>
          </w:p>
        </w:tc>
        <w:tc>
          <w:tcPr/>
          <w:p>
            <w:pPr>
              <w:pStyle w:val="Compact"/>
              <w:jc w:val="right"/>
            </w:pPr>
            <w:r>
              <w:t xml:space="preserve">11</w:t>
            </w:r>
          </w:p>
        </w:tc>
        <w:tc>
          <w:tcPr/>
          <w:p>
            <w:pPr>
              <w:pStyle w:val="Compact"/>
            </w:pPr>
            <w:r>
              <w:rPr>
                <w:rFonts w:hint="eastAsia"/>
              </w:rPr>
              <w:t xml:space="preserve">加速/主升</w:t>
            </w:r>
          </w:p>
        </w:tc>
        <w:tc>
          <w:tcPr/>
          <w:p>
            <w:pPr>
              <w:pStyle w:val="Compact"/>
            </w:pPr>
            <w:r>
              <w:rPr>
                <w:rFonts w:hint="eastAsia"/>
              </w:rPr>
              <w:t xml:space="preserve">只在分歧转强时参与</w:t>
            </w:r>
          </w:p>
        </w:tc>
      </w:tr>
    </w:tbl>
    <w:bookmarkEnd w:id="46"/>
    <w:bookmarkStart w:id="47" w:name="主线判断"/>
    <w:p>
      <w:pPr>
        <w:pStyle w:val="Heading3"/>
      </w:pPr>
      <w:r>
        <w:t xml:space="preserve">💡 </w:t>
      </w:r>
      <w:r>
        <w:rPr>
          <w:rFonts w:hint="eastAsia"/>
        </w:rPr>
        <w:t xml:space="preserve">主线判断</w:t>
      </w:r>
    </w:p>
    <w:p>
      <w:pPr>
        <w:pStyle w:val="Compact"/>
        <w:numPr>
          <w:ilvl w:val="0"/>
          <w:numId w:val="1020"/>
        </w:numPr>
      </w:pPr>
      <w:r>
        <w:t xml:space="preserve">🟢 </w:t>
      </w:r>
      <w:r>
        <w:rPr>
          <w:rFonts w:hint="eastAsia"/>
        </w:rPr>
        <w:t xml:space="preserve">种植业：涨停26个信号、三表共振6个信号，是今日最强生命周期。</w:t>
      </w:r>
    </w:p>
    <w:p>
      <w:pPr>
        <w:pStyle w:val="Compact"/>
        <w:numPr>
          <w:ilvl w:val="0"/>
          <w:numId w:val="1020"/>
        </w:numPr>
      </w:pPr>
      <w:r>
        <w:t xml:space="preserve">🟢 </w:t>
      </w:r>
      <w:r>
        <w:rPr>
          <w:rFonts w:hint="eastAsia"/>
        </w:rPr>
        <w:t xml:space="preserve">农产品加工：金健米业、深粮控股、京粮控股、中粮糖业形成扩散。</w:t>
      </w:r>
    </w:p>
    <w:p>
      <w:pPr>
        <w:pStyle w:val="Compact"/>
        <w:numPr>
          <w:ilvl w:val="0"/>
          <w:numId w:val="1020"/>
        </w:numPr>
      </w:pPr>
      <w:r>
        <w:t xml:space="preserve">🟡 </w:t>
      </w:r>
      <w:r>
        <w:rPr>
          <w:rFonts w:hint="eastAsia"/>
        </w:rPr>
        <w:t xml:space="preserve">汽车零部：正裕工业3板带队，但资金流入仅第10，强度次于农业。</w:t>
      </w:r>
    </w:p>
    <w:p>
      <w:pPr>
        <w:pStyle w:val="Compact"/>
        <w:numPr>
          <w:ilvl w:val="0"/>
          <w:numId w:val="1020"/>
        </w:numPr>
      </w:pPr>
      <w:r>
        <w:t xml:space="preserve">🟡 </w:t>
      </w:r>
      <w:r>
        <w:rPr>
          <w:rFonts w:hint="eastAsia"/>
        </w:rPr>
        <w:t xml:space="preserve">通用设备：鼎阳科技、瑞纳智能、华之杰表现强，但仍需明日确认持续性。</w:t>
      </w:r>
    </w:p>
    <w:p>
      <w:pPr>
        <w:pStyle w:val="Compact"/>
        <w:numPr>
          <w:ilvl w:val="0"/>
          <w:numId w:val="1020"/>
        </w:numPr>
      </w:pPr>
      <w:r>
        <w:t xml:space="preserve">🔴 </w:t>
      </w:r>
      <w:r>
        <w:rPr>
          <w:rFonts w:hint="eastAsia"/>
        </w:rPr>
        <w:t xml:space="preserve">成交额核心股：生命周期分10，阶段为启动/扩散，但主线角色已从“进攻”变成“观察承接”。</w:t>
      </w:r>
    </w:p>
    <w:p>
      <w:r>
        <w:pict>
          <v:rect style="width:0;height:1.5pt" o:hralign="center" o:hrstd="t" o:hr="t"/>
        </w:pict>
      </w:r>
    </w:p>
    <w:bookmarkEnd w:id="47"/>
    <w:bookmarkEnd w:id="48"/>
    <w:bookmarkStart w:id="50" w:name="三表共振核心股只看高辨识度不追高加速"/>
    <w:p>
      <w:pPr>
        <w:pStyle w:val="Heading2"/>
      </w:pPr>
      <w:r>
        <w:t xml:space="preserve">⑫ 🧩 </w:t>
      </w:r>
      <w:r>
        <w:rPr>
          <w:rFonts w:hint="eastAsia"/>
        </w:rPr>
        <w:t xml:space="preserve">三表共振核心股：只看高辨识度，不追高加速</w:t>
      </w:r>
    </w:p>
    <w:p>
      <w:pPr>
        <w:pStyle w:val="FirstParagraph"/>
      </w:pPr>
      <w:r>
        <w:rPr>
          <w:rFonts w:hint="eastAsia"/>
        </w:rPr>
        <w:t xml:space="preserve">三表共振来自涨停池、龙虎榜、资金/成交信号组合；以下为采集JSON保留的高置信样本。</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股票</w:t>
            </w:r>
          </w:p>
        </w:tc>
        <w:tc>
          <w:tcPr/>
          <w:p>
            <w:pPr>
              <w:pStyle w:val="Compact"/>
              <w:jc w:val="right"/>
            </w:pPr>
            <w:r>
              <w:rPr>
                <w:rFonts w:hint="eastAsia"/>
              </w:rPr>
              <w:t xml:space="preserve">共振分</w:t>
            </w:r>
          </w:p>
        </w:tc>
        <w:tc>
          <w:tcPr/>
          <w:p>
            <w:pPr>
              <w:pStyle w:val="Compact"/>
            </w:pPr>
            <w:r>
              <w:rPr>
                <w:rFonts w:hint="eastAsia"/>
              </w:rPr>
              <w:t xml:space="preserve">板块</w:t>
            </w:r>
          </w:p>
        </w:tc>
        <w:tc>
          <w:tcPr/>
          <w:p>
            <w:pPr>
              <w:pStyle w:val="Compact"/>
              <w:jc w:val="right"/>
            </w:pPr>
            <w:r>
              <w:rPr>
                <w:rFonts w:hint="eastAsia"/>
              </w:rPr>
              <w:t xml:space="preserve">龙虎榜净买入</w:t>
            </w:r>
          </w:p>
        </w:tc>
        <w:tc>
          <w:tcPr/>
          <w:p>
            <w:pPr>
              <w:pStyle w:val="Compact"/>
            </w:pPr>
            <w:r>
              <w:rPr>
                <w:rFonts w:hint="eastAsia"/>
              </w:rPr>
              <w:t xml:space="preserve">判断</w:t>
            </w:r>
          </w:p>
        </w:tc>
      </w:tr>
      <w:tr>
        <w:tc>
          <w:tcPr/>
          <w:p>
            <w:pPr>
              <w:pStyle w:val="Compact"/>
            </w:pPr>
            <w:r>
              <w:rPr>
                <w:rFonts w:hint="eastAsia"/>
              </w:rPr>
              <w:t xml:space="preserve">盈新发展</w:t>
            </w:r>
          </w:p>
        </w:tc>
        <w:tc>
          <w:tcPr/>
          <w:p>
            <w:pPr>
              <w:pStyle w:val="Compact"/>
              <w:jc w:val="right"/>
            </w:pPr>
            <w:r>
              <w:t xml:space="preserve">2</w:t>
            </w:r>
          </w:p>
        </w:tc>
        <w:tc>
          <w:tcPr/>
          <w:p>
            <w:pPr>
              <w:pStyle w:val="Compact"/>
            </w:pPr>
            <w:r>
              <w:rPr>
                <w:rFonts w:hint="eastAsia"/>
              </w:rPr>
              <w:t xml:space="preserve">房地产开</w:t>
            </w:r>
          </w:p>
        </w:tc>
        <w:tc>
          <w:tcPr/>
          <w:p>
            <w:pPr>
              <w:pStyle w:val="Compact"/>
              <w:jc w:val="right"/>
            </w:pPr>
            <w:r>
              <w:rPr>
                <w:rFonts w:hint="eastAsia"/>
              </w:rPr>
              <w:t xml:space="preserve">+19072.8万</w:t>
            </w:r>
          </w:p>
        </w:tc>
        <w:tc>
          <w:tcPr/>
          <w:p>
            <w:pPr>
              <w:pStyle w:val="Compact"/>
            </w:pPr>
            <w:r>
              <w:rPr>
                <w:rFonts w:hint="eastAsia"/>
              </w:rPr>
              <w:t xml:space="preserve">C级观察，不追</w:t>
            </w:r>
          </w:p>
        </w:tc>
      </w:tr>
      <w:tr>
        <w:tc>
          <w:tcPr/>
          <w:p>
            <w:pPr>
              <w:pStyle w:val="Compact"/>
            </w:pPr>
            <w:r>
              <w:rPr>
                <w:rFonts w:hint="eastAsia"/>
              </w:rPr>
              <w:t xml:space="preserve">桂发祥</w:t>
            </w:r>
          </w:p>
        </w:tc>
        <w:tc>
          <w:tcPr/>
          <w:p>
            <w:pPr>
              <w:pStyle w:val="Compact"/>
              <w:jc w:val="right"/>
            </w:pPr>
            <w:r>
              <w:t xml:space="preserve">2</w:t>
            </w:r>
          </w:p>
        </w:tc>
        <w:tc>
          <w:tcPr/>
          <w:p>
            <w:pPr>
              <w:pStyle w:val="Compact"/>
            </w:pPr>
            <w:r>
              <w:rPr>
                <w:rFonts w:hint="eastAsia"/>
              </w:rPr>
              <w:t xml:space="preserve">休闲食品</w:t>
            </w:r>
          </w:p>
        </w:tc>
        <w:tc>
          <w:tcPr/>
          <w:p>
            <w:pPr>
              <w:pStyle w:val="Compact"/>
              <w:jc w:val="right"/>
            </w:pPr>
            <w:r>
              <w:rPr>
                <w:rFonts w:hint="eastAsia"/>
              </w:rPr>
              <w:t xml:space="preserve">+2879.9万</w:t>
            </w:r>
          </w:p>
        </w:tc>
        <w:tc>
          <w:tcPr/>
          <w:p>
            <w:pPr>
              <w:pStyle w:val="Compact"/>
            </w:pPr>
            <w:r>
              <w:rPr>
                <w:rFonts w:hint="eastAsia"/>
              </w:rPr>
              <w:t xml:space="preserve">A级，但不追高</w:t>
            </w:r>
          </w:p>
        </w:tc>
      </w:tr>
      <w:tr>
        <w:tc>
          <w:tcPr/>
          <w:p>
            <w:pPr>
              <w:pStyle w:val="Compact"/>
            </w:pPr>
            <w:r>
              <w:rPr>
                <w:rFonts w:hint="eastAsia"/>
              </w:rPr>
              <w:t xml:space="preserve">正裕工业</w:t>
            </w:r>
          </w:p>
        </w:tc>
        <w:tc>
          <w:tcPr/>
          <w:p>
            <w:pPr>
              <w:pStyle w:val="Compact"/>
              <w:jc w:val="right"/>
            </w:pPr>
            <w:r>
              <w:t xml:space="preserve">2</w:t>
            </w:r>
          </w:p>
        </w:tc>
        <w:tc>
          <w:tcPr/>
          <w:p>
            <w:pPr>
              <w:pStyle w:val="Compact"/>
            </w:pPr>
            <w:r>
              <w:rPr>
                <w:rFonts w:hint="eastAsia"/>
              </w:rPr>
              <w:t xml:space="preserve">汽车零部</w:t>
            </w:r>
          </w:p>
        </w:tc>
        <w:tc>
          <w:tcPr/>
          <w:p>
            <w:pPr>
              <w:pStyle w:val="Compact"/>
              <w:jc w:val="right"/>
            </w:pPr>
            <w:r>
              <w:rPr>
                <w:rFonts w:hint="eastAsia"/>
              </w:rPr>
              <w:t xml:space="preserve">+1340.6万</w:t>
            </w:r>
          </w:p>
        </w:tc>
        <w:tc>
          <w:tcPr/>
          <w:p>
            <w:pPr>
              <w:pStyle w:val="Compact"/>
            </w:pPr>
            <w:r>
              <w:rPr>
                <w:rFonts w:hint="eastAsia"/>
              </w:rPr>
              <w:t xml:space="preserve">A级，等分歧</w:t>
            </w:r>
          </w:p>
        </w:tc>
      </w:tr>
      <w:tr>
        <w:tc>
          <w:tcPr/>
          <w:p>
            <w:pPr>
              <w:pStyle w:val="Compact"/>
            </w:pPr>
            <w:r>
              <w:rPr>
                <w:rFonts w:hint="eastAsia"/>
              </w:rPr>
              <w:t xml:space="preserve">神奇制药</w:t>
            </w:r>
          </w:p>
        </w:tc>
        <w:tc>
          <w:tcPr/>
          <w:p>
            <w:pPr>
              <w:pStyle w:val="Compact"/>
              <w:jc w:val="right"/>
            </w:pPr>
            <w:r>
              <w:t xml:space="preserve">2</w:t>
            </w:r>
          </w:p>
        </w:tc>
        <w:tc>
          <w:tcPr/>
          <w:p>
            <w:pPr>
              <w:pStyle w:val="Compact"/>
            </w:pPr>
            <w:r>
              <w:rPr>
                <w:rFonts w:hint="eastAsia"/>
              </w:rPr>
              <w:t xml:space="preserve">化学制药</w:t>
            </w:r>
          </w:p>
        </w:tc>
        <w:tc>
          <w:tcPr/>
          <w:p>
            <w:pPr>
              <w:pStyle w:val="Compact"/>
              <w:jc w:val="right"/>
            </w:pPr>
            <w:r>
              <w:rPr>
                <w:rFonts w:hint="eastAsia"/>
              </w:rPr>
              <w:t xml:space="preserve">+2959.7万</w:t>
            </w:r>
          </w:p>
        </w:tc>
        <w:tc>
          <w:tcPr/>
          <w:p>
            <w:pPr>
              <w:pStyle w:val="Compact"/>
            </w:pPr>
            <w:r>
              <w:rPr>
                <w:rFonts w:hint="eastAsia"/>
              </w:rPr>
              <w:t xml:space="preserve">高标核心，防分歧</w:t>
            </w:r>
          </w:p>
        </w:tc>
      </w:tr>
      <w:tr>
        <w:tc>
          <w:tcPr/>
          <w:p>
            <w:pPr>
              <w:pStyle w:val="Compact"/>
            </w:pPr>
            <w:r>
              <w:rPr>
                <w:rFonts w:hint="eastAsia"/>
              </w:rPr>
              <w:t xml:space="preserve">金字火腿</w:t>
            </w:r>
          </w:p>
        </w:tc>
        <w:tc>
          <w:tcPr/>
          <w:p>
            <w:pPr>
              <w:pStyle w:val="Compact"/>
              <w:jc w:val="right"/>
            </w:pPr>
            <w:r>
              <w:t xml:space="preserve">2</w:t>
            </w:r>
          </w:p>
        </w:tc>
        <w:tc>
          <w:tcPr/>
          <w:p>
            <w:pPr>
              <w:pStyle w:val="Compact"/>
            </w:pPr>
            <w:r>
              <w:rPr>
                <w:rFonts w:hint="eastAsia"/>
              </w:rPr>
              <w:t xml:space="preserve">食品加工</w:t>
            </w:r>
          </w:p>
        </w:tc>
        <w:tc>
          <w:tcPr/>
          <w:p>
            <w:pPr>
              <w:pStyle w:val="Compact"/>
              <w:jc w:val="right"/>
            </w:pPr>
            <w:r>
              <w:rPr>
                <w:rFonts w:hint="eastAsia"/>
              </w:rPr>
              <w:t xml:space="preserve">+12441.6万</w:t>
            </w:r>
          </w:p>
        </w:tc>
        <w:tc>
          <w:tcPr/>
          <w:p>
            <w:pPr>
              <w:pStyle w:val="Compact"/>
            </w:pPr>
            <w:r>
              <w:rPr>
                <w:rFonts w:hint="eastAsia"/>
              </w:rPr>
              <w:t xml:space="preserve">事件/消费线观察</w:t>
            </w:r>
          </w:p>
        </w:tc>
      </w:tr>
    </w:tbl>
    <w:bookmarkStart w:id="49" w:name="共振股执行原则"/>
    <w:p>
      <w:pPr>
        <w:pStyle w:val="Heading3"/>
      </w:pPr>
      <w:r>
        <w:t xml:space="preserve">💡 </w:t>
      </w:r>
      <w:r>
        <w:rPr>
          <w:rFonts w:hint="eastAsia"/>
        </w:rPr>
        <w:t xml:space="preserve">共振股执行原则</w:t>
      </w:r>
    </w:p>
    <w:p>
      <w:pPr>
        <w:pStyle w:val="Compact"/>
        <w:numPr>
          <w:ilvl w:val="0"/>
          <w:numId w:val="1021"/>
        </w:numPr>
      </w:pPr>
      <w:r>
        <w:t xml:space="preserve">🟢 </w:t>
      </w:r>
      <w:r>
        <w:rPr>
          <w:rFonts w:hint="eastAsia"/>
        </w:rPr>
        <w:t xml:space="preserve">A级右侧确认不等于追涨许可，只能等站稳前高或缩量回踩后的再放量确认。</w:t>
      </w:r>
    </w:p>
    <w:p>
      <w:pPr>
        <w:pStyle w:val="Compact"/>
        <w:numPr>
          <w:ilvl w:val="0"/>
          <w:numId w:val="1021"/>
        </w:numPr>
      </w:pPr>
      <w:r>
        <w:t xml:space="preserve">🟡 </w:t>
      </w:r>
      <w:r>
        <w:rPr>
          <w:rFonts w:hint="eastAsia"/>
        </w:rPr>
        <w:t xml:space="preserve">C级只观察，未满足右侧确认前不开新仓。</w:t>
      </w:r>
    </w:p>
    <w:p>
      <w:pPr>
        <w:pStyle w:val="Compact"/>
        <w:numPr>
          <w:ilvl w:val="0"/>
          <w:numId w:val="1021"/>
        </w:numPr>
      </w:pPr>
      <w:r>
        <w:t xml:space="preserve">🔴 </w:t>
      </w:r>
      <w:r>
        <w:rPr>
          <w:rFonts w:hint="eastAsia"/>
        </w:rPr>
        <w:t xml:space="preserve">基本面亏损、PE为负或换手过高的涨停股，不因共振信号直接提高仓位。</w:t>
      </w:r>
    </w:p>
    <w:p>
      <w:pPr>
        <w:pStyle w:val="Compact"/>
        <w:numPr>
          <w:ilvl w:val="0"/>
          <w:numId w:val="1021"/>
        </w:numPr>
      </w:pPr>
      <w:r>
        <w:t xml:space="preserve">⚠️ </w:t>
      </w:r>
      <w:r>
        <w:rPr>
          <w:rFonts w:hint="eastAsia"/>
        </w:rPr>
        <w:t xml:space="preserve">龙虎榜逐席位明细未在Prompt内提供，禁止臆造游资席位名称。</w:t>
      </w:r>
    </w:p>
    <w:p>
      <w:r>
        <w:pict>
          <v:rect style="width:0;height:1.5pt" o:hralign="center" o:hrstd="t" o:hr="t"/>
        </w:pict>
      </w:r>
    </w:p>
    <w:bookmarkEnd w:id="49"/>
    <w:bookmarkEnd w:id="50"/>
    <w:bookmarkStart w:id="54" w:name="跌停风险地图跌停5家20cm跌停1家亏钱效应局部扩散"/>
    <w:p>
      <w:pPr>
        <w:pStyle w:val="Heading2"/>
      </w:pPr>
      <w:r>
        <w:t xml:space="preserve">⑬ ⚠️ </w:t>
      </w:r>
      <w:r>
        <w:rPr>
          <w:rFonts w:hint="eastAsia"/>
        </w:rPr>
        <w:t xml:space="preserve">跌停风险地图：跌停5家，20CM跌停1家，亏钱效应局部扩散</w:t>
      </w:r>
    </w:p>
    <w:bookmarkStart w:id="51" w:name="跌停风险分布"/>
    <w:p>
      <w:pPr>
        <w:pStyle w:val="Heading3"/>
      </w:pPr>
      <w:r>
        <w:t xml:space="preserve">📉 </w:t>
      </w:r>
      <w:r>
        <w:rPr>
          <w:rFonts w:hint="eastAsia"/>
        </w:rPr>
        <w:t xml:space="preserve">跌停风险分布</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风险类型</w:t>
            </w:r>
          </w:p>
        </w:tc>
        <w:tc>
          <w:tcPr/>
          <w:p>
            <w:pPr>
              <w:pStyle w:val="Compact"/>
              <w:jc w:val="right"/>
            </w:pPr>
            <w:r>
              <w:rPr>
                <w:rFonts w:hint="eastAsia"/>
              </w:rPr>
              <w:t xml:space="preserve">数量</w:t>
            </w:r>
          </w:p>
        </w:tc>
        <w:tc>
          <w:tcPr/>
          <w:p>
            <w:pPr>
              <w:pStyle w:val="Compact"/>
            </w:pPr>
            <w:r>
              <w:rPr>
                <w:rFonts w:hint="eastAsia"/>
              </w:rPr>
              <w:t xml:space="preserve">代表</w:t>
            </w:r>
          </w:p>
        </w:tc>
      </w:tr>
      <w:tr>
        <w:tc>
          <w:tcPr/>
          <w:p>
            <w:pPr>
              <w:pStyle w:val="Compact"/>
            </w:pPr>
            <w:r>
              <w:rPr>
                <w:rFonts w:hint="eastAsia"/>
              </w:rPr>
              <w:t xml:space="preserve">20CM跌停</w:t>
            </w:r>
          </w:p>
        </w:tc>
        <w:tc>
          <w:tcPr/>
          <w:p>
            <w:pPr>
              <w:pStyle w:val="Compact"/>
              <w:jc w:val="right"/>
            </w:pPr>
            <w:r>
              <w:t xml:space="preserve">1</w:t>
            </w:r>
          </w:p>
        </w:tc>
        <w:tc>
          <w:tcPr/>
          <w:p>
            <w:pPr>
              <w:pStyle w:val="Compact"/>
            </w:pPr>
            <w:r>
              <w:rPr>
                <w:rFonts w:hint="eastAsia"/>
              </w:rPr>
              <w:t xml:space="preserve">贝达药业</w:t>
            </w:r>
          </w:p>
        </w:tc>
      </w:tr>
      <w:tr>
        <w:tc>
          <w:tcPr/>
          <w:p>
            <w:pPr>
              <w:pStyle w:val="Compact"/>
            </w:pPr>
            <w:r>
              <w:rPr>
                <w:rFonts w:hint="eastAsia"/>
              </w:rPr>
              <w:t xml:space="preserve">其他跌停</w:t>
            </w:r>
          </w:p>
        </w:tc>
        <w:tc>
          <w:tcPr/>
          <w:p>
            <w:pPr>
              <w:pStyle w:val="Compact"/>
              <w:jc w:val="right"/>
            </w:pPr>
            <w:r>
              <w:t xml:space="preserve">4</w:t>
            </w:r>
          </w:p>
        </w:tc>
        <w:tc>
          <w:tcPr/>
          <w:p>
            <w:pPr>
              <w:pStyle w:val="Compact"/>
            </w:pPr>
            <w:r>
              <w:rPr>
                <w:rFonts w:hint="eastAsia"/>
              </w:rPr>
              <w:t xml:space="preserve">江瀚新材、坤泰股份、澳洋健康、金时科技</w:t>
            </w:r>
          </w:p>
        </w:tc>
      </w:tr>
      <w:tr>
        <w:tc>
          <w:tcPr/>
          <w:p>
            <w:pPr>
              <w:pStyle w:val="Compact"/>
            </w:pPr>
            <w:r>
              <w:rPr>
                <w:rFonts w:hint="eastAsia"/>
              </w:rPr>
              <w:t xml:space="preserve">高位风险</w:t>
            </w:r>
          </w:p>
        </w:tc>
        <w:tc>
          <w:tcPr/>
          <w:p>
            <w:pPr>
              <w:pStyle w:val="Compact"/>
              <w:jc w:val="right"/>
            </w:pPr>
            <w:r>
              <w:t xml:space="preserve">0</w:t>
            </w:r>
          </w:p>
        </w:tc>
        <w:tc>
          <w:tcPr/>
          <w:p>
            <w:pPr>
              <w:pStyle w:val="Compact"/>
            </w:pPr>
            <w:r>
              <w:rPr>
                <w:rFonts w:hint="eastAsia"/>
              </w:rPr>
              <w:t xml:space="preserve">数据源缺失，不估算</w:t>
            </w:r>
          </w:p>
        </w:tc>
      </w:tr>
      <w:tr>
        <w:tc>
          <w:tcPr/>
          <w:p>
            <w:pPr>
              <w:pStyle w:val="Compact"/>
            </w:pPr>
            <w:r>
              <w:rPr>
                <w:rFonts w:hint="eastAsia"/>
              </w:rPr>
              <w:t xml:space="preserve">监管/退市风险</w:t>
            </w:r>
          </w:p>
        </w:tc>
        <w:tc>
          <w:tcPr/>
          <w:p>
            <w:pPr>
              <w:pStyle w:val="Compact"/>
              <w:jc w:val="right"/>
            </w:pPr>
            <w:r>
              <w:t xml:space="preserve">0</w:t>
            </w:r>
          </w:p>
        </w:tc>
        <w:tc>
          <w:tcPr/>
          <w:p>
            <w:pPr>
              <w:pStyle w:val="Compact"/>
            </w:pPr>
            <w:r>
              <w:rPr>
                <w:rFonts w:hint="eastAsia"/>
              </w:rPr>
              <w:t xml:space="preserve">数据源缺失，不估算</w:t>
            </w:r>
          </w:p>
        </w:tc>
      </w:tr>
      <w:tr>
        <w:tc>
          <w:tcPr/>
          <w:p>
            <w:pPr>
              <w:pStyle w:val="Compact"/>
            </w:pPr>
            <w:r>
              <w:rPr>
                <w:rFonts w:hint="eastAsia"/>
              </w:rPr>
              <w:t xml:space="preserve">业绩/减值风险</w:t>
            </w:r>
          </w:p>
        </w:tc>
        <w:tc>
          <w:tcPr/>
          <w:p>
            <w:pPr>
              <w:pStyle w:val="Compact"/>
              <w:jc w:val="right"/>
            </w:pPr>
            <w:r>
              <w:t xml:space="preserve">0</w:t>
            </w:r>
          </w:p>
        </w:tc>
        <w:tc>
          <w:tcPr/>
          <w:p>
            <w:pPr>
              <w:pStyle w:val="Compact"/>
            </w:pPr>
            <w:r>
              <w:rPr>
                <w:rFonts w:hint="eastAsia"/>
              </w:rPr>
              <w:t xml:space="preserve">数据源缺失，不估算</w:t>
            </w:r>
          </w:p>
        </w:tc>
      </w:tr>
    </w:tbl>
    <w:bookmarkEnd w:id="51"/>
    <w:bookmarkStart w:id="52" w:name="跌停个股"/>
    <w:p>
      <w:pPr>
        <w:pStyle w:val="Heading3"/>
      </w:pPr>
      <w:r>
        <w:t xml:space="preserve">🔴 </w:t>
      </w:r>
      <w:r>
        <w:rPr>
          <w:rFonts w:hint="eastAsia"/>
        </w:rPr>
        <w:t xml:space="preserve">跌停个股</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股票</w:t>
            </w:r>
          </w:p>
        </w:tc>
        <w:tc>
          <w:tcPr/>
          <w:p>
            <w:pPr>
              <w:pStyle w:val="Compact"/>
            </w:pPr>
            <w:r>
              <w:rPr>
                <w:rFonts w:hint="eastAsia"/>
              </w:rPr>
              <w:t xml:space="preserve">行业</w:t>
            </w:r>
          </w:p>
        </w:tc>
        <w:tc>
          <w:tcPr/>
          <w:p>
            <w:pPr>
              <w:pStyle w:val="Compact"/>
              <w:jc w:val="right"/>
            </w:pPr>
            <w:r>
              <w:rPr>
                <w:rFonts w:hint="eastAsia"/>
              </w:rPr>
              <w:t xml:space="preserve">跌幅</w:t>
            </w:r>
          </w:p>
        </w:tc>
        <w:tc>
          <w:tcPr/>
          <w:p>
            <w:pPr>
              <w:pStyle w:val="Compact"/>
              <w:jc w:val="right"/>
            </w:pPr>
            <w:r>
              <w:rPr>
                <w:rFonts w:hint="eastAsia"/>
              </w:rPr>
              <w:t xml:space="preserve">换手率</w:t>
            </w:r>
          </w:p>
        </w:tc>
        <w:tc>
          <w:tcPr/>
          <w:p>
            <w:pPr>
              <w:pStyle w:val="Compact"/>
            </w:pPr>
            <w:r>
              <w:rPr>
                <w:rFonts w:hint="eastAsia"/>
              </w:rPr>
              <w:t xml:space="preserve">风险点</w:t>
            </w:r>
          </w:p>
        </w:tc>
      </w:tr>
      <w:tr>
        <w:tc>
          <w:tcPr/>
          <w:p>
            <w:pPr>
              <w:pStyle w:val="Compact"/>
            </w:pPr>
            <w:r>
              <w:rPr>
                <w:rFonts w:hint="eastAsia"/>
              </w:rPr>
              <w:t xml:space="preserve">贝达药业</w:t>
            </w:r>
          </w:p>
        </w:tc>
        <w:tc>
          <w:tcPr/>
          <w:p>
            <w:pPr>
              <w:pStyle w:val="Compact"/>
            </w:pPr>
            <w:r>
              <w:rPr>
                <w:rFonts w:hint="eastAsia"/>
              </w:rPr>
              <w:t xml:space="preserve">化学制药</w:t>
            </w:r>
          </w:p>
        </w:tc>
        <w:tc>
          <w:tcPr/>
          <w:p>
            <w:pPr>
              <w:pStyle w:val="Compact"/>
              <w:jc w:val="right"/>
            </w:pPr>
            <w:r>
              <w:t xml:space="preserve">📉 -20.00%</w:t>
            </w:r>
          </w:p>
        </w:tc>
        <w:tc>
          <w:tcPr/>
          <w:p>
            <w:pPr>
              <w:pStyle w:val="Compact"/>
              <w:jc w:val="right"/>
            </w:pPr>
            <w:r>
              <w:t xml:space="preserve">7.51%</w:t>
            </w:r>
          </w:p>
        </w:tc>
        <w:tc>
          <w:tcPr/>
          <w:p>
            <w:pPr>
              <w:pStyle w:val="Compact"/>
            </w:pPr>
            <w:r>
              <w:rPr>
                <w:rFonts w:hint="eastAsia"/>
              </w:rPr>
              <w:t xml:space="preserve">20CM跌停</w:t>
            </w:r>
          </w:p>
        </w:tc>
      </w:tr>
      <w:tr>
        <w:tc>
          <w:tcPr/>
          <w:p>
            <w:pPr>
              <w:pStyle w:val="Compact"/>
            </w:pPr>
            <w:r>
              <w:rPr>
                <w:rFonts w:hint="eastAsia"/>
              </w:rPr>
              <w:t xml:space="preserve">江瀚新材</w:t>
            </w:r>
          </w:p>
        </w:tc>
        <w:tc>
          <w:tcPr/>
          <w:p>
            <w:pPr>
              <w:pStyle w:val="Compact"/>
            </w:pPr>
            <w:r>
              <w:rPr>
                <w:rFonts w:hint="eastAsia"/>
              </w:rPr>
              <w:t xml:space="preserve">化学制品</w:t>
            </w:r>
          </w:p>
        </w:tc>
        <w:tc>
          <w:tcPr/>
          <w:p>
            <w:pPr>
              <w:pStyle w:val="Compact"/>
              <w:jc w:val="right"/>
            </w:pPr>
            <w:r>
              <w:t xml:space="preserve">📉 -10.00%</w:t>
            </w:r>
          </w:p>
        </w:tc>
        <w:tc>
          <w:tcPr/>
          <w:p>
            <w:pPr>
              <w:pStyle w:val="Compact"/>
              <w:jc w:val="right"/>
            </w:pPr>
            <w:r>
              <w:t xml:space="preserve">2.63%</w:t>
            </w:r>
          </w:p>
        </w:tc>
        <w:tc>
          <w:tcPr/>
          <w:p>
            <w:pPr>
              <w:pStyle w:val="Compact"/>
            </w:pPr>
            <w:r>
              <w:rPr>
                <w:rFonts w:hint="eastAsia"/>
              </w:rPr>
              <w:t xml:space="preserve">封单较弱</w:t>
            </w:r>
          </w:p>
        </w:tc>
      </w:tr>
      <w:tr>
        <w:tc>
          <w:tcPr/>
          <w:p>
            <w:pPr>
              <w:pStyle w:val="Compact"/>
            </w:pPr>
            <w:r>
              <w:rPr>
                <w:rFonts w:hint="eastAsia"/>
              </w:rPr>
              <w:t xml:space="preserve">坤泰股份</w:t>
            </w:r>
          </w:p>
        </w:tc>
        <w:tc>
          <w:tcPr/>
          <w:p>
            <w:pPr>
              <w:pStyle w:val="Compact"/>
            </w:pPr>
            <w:r>
              <w:rPr>
                <w:rFonts w:hint="eastAsia"/>
              </w:rPr>
              <w:t xml:space="preserve">汽车零部</w:t>
            </w:r>
          </w:p>
        </w:tc>
        <w:tc>
          <w:tcPr/>
          <w:p>
            <w:pPr>
              <w:pStyle w:val="Compact"/>
              <w:jc w:val="right"/>
            </w:pPr>
            <w:r>
              <w:t xml:space="preserve">📉 -10.00%</w:t>
            </w:r>
          </w:p>
        </w:tc>
        <w:tc>
          <w:tcPr/>
          <w:p>
            <w:pPr>
              <w:pStyle w:val="Compact"/>
              <w:jc w:val="right"/>
            </w:pPr>
            <w:r>
              <w:t xml:space="preserve">8.10%</w:t>
            </w:r>
          </w:p>
        </w:tc>
        <w:tc>
          <w:tcPr/>
          <w:p>
            <w:pPr>
              <w:pStyle w:val="Compact"/>
            </w:pPr>
            <w:r>
              <w:rPr>
                <w:rFonts w:hint="eastAsia"/>
              </w:rPr>
              <w:t xml:space="preserve">汽车链分化</w:t>
            </w:r>
          </w:p>
        </w:tc>
      </w:tr>
      <w:tr>
        <w:tc>
          <w:tcPr/>
          <w:p>
            <w:pPr>
              <w:pStyle w:val="Compact"/>
            </w:pPr>
            <w:r>
              <w:rPr>
                <w:rFonts w:hint="eastAsia"/>
              </w:rPr>
              <w:t xml:space="preserve">澳洋健康</w:t>
            </w:r>
          </w:p>
        </w:tc>
        <w:tc>
          <w:tcPr/>
          <w:p>
            <w:pPr>
              <w:pStyle w:val="Compact"/>
            </w:pPr>
            <w:r>
              <w:rPr>
                <w:rFonts w:hint="eastAsia"/>
              </w:rPr>
              <w:t xml:space="preserve">医疗服务</w:t>
            </w:r>
          </w:p>
        </w:tc>
        <w:tc>
          <w:tcPr/>
          <w:p>
            <w:pPr>
              <w:pStyle w:val="Compact"/>
              <w:jc w:val="right"/>
            </w:pPr>
            <w:r>
              <w:t xml:space="preserve">📉 -10.02%</w:t>
            </w:r>
          </w:p>
        </w:tc>
        <w:tc>
          <w:tcPr/>
          <w:p>
            <w:pPr>
              <w:pStyle w:val="Compact"/>
              <w:jc w:val="right"/>
            </w:pPr>
            <w:r>
              <w:t xml:space="preserve">24.06%</w:t>
            </w:r>
          </w:p>
        </w:tc>
        <w:tc>
          <w:tcPr/>
          <w:p>
            <w:pPr>
              <w:pStyle w:val="Compact"/>
            </w:pPr>
            <w:r>
              <w:rPr>
                <w:rFonts w:hint="eastAsia"/>
              </w:rPr>
              <w:t xml:space="preserve">高换手大面</w:t>
            </w:r>
          </w:p>
        </w:tc>
      </w:tr>
      <w:tr>
        <w:tc>
          <w:tcPr/>
          <w:p>
            <w:pPr>
              <w:pStyle w:val="Compact"/>
            </w:pPr>
            <w:r>
              <w:rPr>
                <w:rFonts w:hint="eastAsia"/>
              </w:rPr>
              <w:t xml:space="preserve">金时科技</w:t>
            </w:r>
          </w:p>
        </w:tc>
        <w:tc>
          <w:tcPr/>
          <w:p>
            <w:pPr>
              <w:pStyle w:val="Compact"/>
            </w:pPr>
            <w:r>
              <w:rPr>
                <w:rFonts w:hint="eastAsia"/>
              </w:rPr>
              <w:t xml:space="preserve">其他电源</w:t>
            </w:r>
          </w:p>
        </w:tc>
        <w:tc>
          <w:tcPr/>
          <w:p>
            <w:pPr>
              <w:pStyle w:val="Compact"/>
              <w:jc w:val="right"/>
            </w:pPr>
            <w:r>
              <w:t xml:space="preserve">📉 -10.02%</w:t>
            </w:r>
          </w:p>
        </w:tc>
        <w:tc>
          <w:tcPr/>
          <w:p>
            <w:pPr>
              <w:pStyle w:val="Compact"/>
              <w:jc w:val="right"/>
            </w:pPr>
            <w:r>
              <w:t xml:space="preserve">4.61%</w:t>
            </w:r>
          </w:p>
        </w:tc>
        <w:tc>
          <w:tcPr/>
          <w:p>
            <w:pPr>
              <w:pStyle w:val="Compact"/>
            </w:pPr>
            <w:r>
              <w:rPr>
                <w:rFonts w:hint="eastAsia"/>
              </w:rPr>
              <w:t xml:space="preserve">其他电源承压</w:t>
            </w:r>
          </w:p>
        </w:tc>
      </w:tr>
    </w:tbl>
    <w:bookmarkEnd w:id="52"/>
    <w:bookmarkStart w:id="53" w:name="亏钱效应"/>
    <w:p>
      <w:pPr>
        <w:pStyle w:val="Heading3"/>
      </w:pPr>
      <w:r>
        <w:t xml:space="preserve">⚠️ </w:t>
      </w:r>
      <w:r>
        <w:rPr>
          <w:rFonts w:hint="eastAsia"/>
        </w:rPr>
        <w:t xml:space="preserve">亏钱效应</w:t>
      </w:r>
    </w:p>
    <w:p>
      <w:pPr>
        <w:pStyle w:val="Compact"/>
        <w:numPr>
          <w:ilvl w:val="0"/>
          <w:numId w:val="1022"/>
        </w:numPr>
      </w:pPr>
      <w:r>
        <w:rPr>
          <w:rFonts w:hint="eastAsia"/>
        </w:rPr>
        <w:t xml:space="preserve">大亏样本数：29个。</w:t>
      </w:r>
    </w:p>
    <w:p>
      <w:pPr>
        <w:pStyle w:val="Compact"/>
        <w:numPr>
          <w:ilvl w:val="0"/>
          <w:numId w:val="1022"/>
        </w:numPr>
      </w:pPr>
      <w:r>
        <w:rPr>
          <w:rFonts w:hint="eastAsia"/>
        </w:rPr>
        <w:t xml:space="preserve">跌停数：5个。</w:t>
      </w:r>
    </w:p>
    <w:p>
      <w:pPr>
        <w:pStyle w:val="Compact"/>
        <w:numPr>
          <w:ilvl w:val="0"/>
          <w:numId w:val="1022"/>
        </w:numPr>
      </w:pPr>
      <w:r>
        <w:rPr>
          <w:rFonts w:hint="eastAsia"/>
        </w:rPr>
        <w:t xml:space="preserve">炸板率：22.5%。</w:t>
      </w:r>
    </w:p>
    <w:p>
      <w:pPr>
        <w:pStyle w:val="Compact"/>
        <w:numPr>
          <w:ilvl w:val="0"/>
          <w:numId w:val="1022"/>
        </w:numPr>
      </w:pPr>
      <w:r>
        <w:rPr>
          <w:rFonts w:hint="eastAsia"/>
        </w:rPr>
        <w:t xml:space="preserve">常见亏钱行业：化学制品3个、医疗服务2个、化学制药2个、中药Ⅱ2个、专用设备2个。</w:t>
      </w:r>
    </w:p>
    <w:p>
      <w:pPr>
        <w:pStyle w:val="Compact"/>
        <w:numPr>
          <w:ilvl w:val="0"/>
          <w:numId w:val="1022"/>
        </w:numPr>
      </w:pPr>
      <w:r>
        <w:rPr>
          <w:rFonts w:hint="eastAsia"/>
        </w:rPr>
        <w:t xml:space="preserve">扩散状态：扩散。</w:t>
      </w:r>
    </w:p>
    <w:p>
      <w:pPr>
        <w:pStyle w:val="Compact"/>
        <w:numPr>
          <w:ilvl w:val="0"/>
          <w:numId w:val="1022"/>
        </w:numPr>
      </w:pPr>
      <w:r>
        <w:rPr>
          <w:rFonts w:hint="eastAsia"/>
        </w:rPr>
        <w:t xml:space="preserve">警戒等级：高。</w:t>
      </w:r>
    </w:p>
    <w:p>
      <w:pPr>
        <w:pStyle w:val="FirstParagraph"/>
      </w:pPr>
      <w:r>
        <w:t xml:space="preserve">💡 </w:t>
      </w:r>
      <w:r>
        <w:rPr>
          <w:rFonts w:hint="eastAsia"/>
        </w:rPr>
        <w:t xml:space="preserve">结论：跌停数量不高，但昨日涨停与炸板失败股已出现大面扩散，明日不能无脑接力后排。</w:t>
      </w:r>
    </w:p>
    <w:p>
      <w:r>
        <w:pict>
          <v:rect style="width:0;height:1.5pt" o:hralign="center" o:hrstd="t" o:hr="t"/>
        </w:pict>
      </w:r>
    </w:p>
    <w:bookmarkEnd w:id="53"/>
    <w:bookmarkEnd w:id="54"/>
    <w:bookmarkStart w:id="58" w:name="策略复盘评分盘前防守正确午盘切换农业有效全天评分710"/>
    <w:p>
      <w:pPr>
        <w:pStyle w:val="Heading2"/>
      </w:pPr>
      <w:r>
        <w:t xml:space="preserve">⑭ 🧮 </w:t>
      </w:r>
      <w:r>
        <w:rPr>
          <w:rFonts w:hint="eastAsia"/>
        </w:rPr>
        <w:t xml:space="preserve">策略复盘评分：盘前防守正确，午盘切换农业有效，全天评分7/10</w:t>
      </w:r>
    </w:p>
    <w:bookmarkStart w:id="55" w:name="盘前策略复盘"/>
    <w:p>
      <w:pPr>
        <w:pStyle w:val="Heading3"/>
      </w:pPr>
      <w:r>
        <w:t xml:space="preserve">📌 </w:t>
      </w:r>
      <w:r>
        <w:rPr>
          <w:rFonts w:hint="eastAsia"/>
        </w:rPr>
        <w:t xml:space="preserve">盘前策略复盘</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盘前判断</w:t>
            </w:r>
          </w:p>
        </w:tc>
        <w:tc>
          <w:tcPr/>
          <w:p>
            <w:pPr>
              <w:pStyle w:val="Compact"/>
            </w:pPr>
            <w:r>
              <w:rPr>
                <w:rFonts w:hint="eastAsia"/>
              </w:rPr>
              <w:t xml:space="preserve">全天验证</w:t>
            </w:r>
          </w:p>
        </w:tc>
        <w:tc>
          <w:tcPr/>
          <w:p>
            <w:pPr>
              <w:pStyle w:val="Compact"/>
              <w:jc w:val="right"/>
            </w:pPr>
            <w:r>
              <w:rPr>
                <w:rFonts w:hint="eastAsia"/>
              </w:rPr>
              <w:t xml:space="preserve">得分</w:t>
            </w:r>
          </w:p>
        </w:tc>
      </w:tr>
      <w:tr>
        <w:tc>
          <w:tcPr/>
          <w:p>
            <w:pPr>
              <w:pStyle w:val="Compact"/>
            </w:pPr>
            <w:r>
              <w:rPr>
                <w:rFonts w:hint="eastAsia"/>
              </w:rPr>
              <w:t xml:space="preserve">不追高，等科技分歧</w:t>
            </w:r>
          </w:p>
        </w:tc>
        <w:tc>
          <w:tcPr/>
          <w:p>
            <w:pPr>
              <w:pStyle w:val="Compact"/>
            </w:pPr>
            <w:r>
              <w:rPr>
                <w:rFonts w:hint="eastAsia"/>
              </w:rPr>
              <w:t xml:space="preserve">通信设备、半导体流出前二</w:t>
            </w:r>
          </w:p>
        </w:tc>
        <w:tc>
          <w:tcPr/>
          <w:p>
            <w:pPr>
              <w:pStyle w:val="Compact"/>
              <w:jc w:val="right"/>
            </w:pPr>
            <w:r>
              <w:t xml:space="preserve">2/2</w:t>
            </w:r>
          </w:p>
        </w:tc>
      </w:tr>
      <w:tr>
        <w:tc>
          <w:tcPr/>
          <w:p>
            <w:pPr>
              <w:pStyle w:val="Compact"/>
            </w:pPr>
            <w:r>
              <w:rPr>
                <w:rFonts w:hint="eastAsia"/>
              </w:rPr>
              <w:t xml:space="preserve">科技核心分歧加大</w:t>
            </w:r>
          </w:p>
        </w:tc>
        <w:tc>
          <w:tcPr/>
          <w:p>
            <w:pPr>
              <w:pStyle w:val="Compact"/>
            </w:pPr>
            <w:r>
              <w:rPr>
                <w:rFonts w:hint="eastAsia"/>
              </w:rPr>
              <w:t xml:space="preserve">核心股巨量双向换手</w:t>
            </w:r>
          </w:p>
        </w:tc>
        <w:tc>
          <w:tcPr/>
          <w:p>
            <w:pPr>
              <w:pStyle w:val="Compact"/>
              <w:jc w:val="right"/>
            </w:pPr>
            <w:r>
              <w:t xml:space="preserve">2/2</w:t>
            </w:r>
          </w:p>
        </w:tc>
      </w:tr>
      <w:tr>
        <w:tc>
          <w:tcPr/>
          <w:p>
            <w:pPr>
              <w:pStyle w:val="Compact"/>
            </w:pPr>
            <w:r>
              <w:rPr>
                <w:rFonts w:hint="eastAsia"/>
              </w:rPr>
              <w:t xml:space="preserve">白酒/软件/IT服务偏弱</w:t>
            </w:r>
          </w:p>
        </w:tc>
        <w:tc>
          <w:tcPr/>
          <w:p>
            <w:pPr>
              <w:pStyle w:val="Compact"/>
            </w:pPr>
            <w:r>
              <w:rPr>
                <w:rFonts w:hint="eastAsia"/>
              </w:rPr>
              <w:t xml:space="preserve">IT服务Ⅱ净流出-26.52亿元</w:t>
            </w:r>
          </w:p>
        </w:tc>
        <w:tc>
          <w:tcPr/>
          <w:p>
            <w:pPr>
              <w:pStyle w:val="Compact"/>
              <w:jc w:val="right"/>
            </w:pPr>
            <w:r>
              <w:t xml:space="preserve">1/1</w:t>
            </w:r>
          </w:p>
        </w:tc>
      </w:tr>
      <w:tr>
        <w:tc>
          <w:tcPr/>
          <w:p>
            <w:pPr>
              <w:pStyle w:val="Compact"/>
            </w:pPr>
            <w:r>
              <w:rPr>
                <w:rFonts w:hint="eastAsia"/>
              </w:rPr>
              <w:t xml:space="preserve">低位扩散可能出现</w:t>
            </w:r>
          </w:p>
        </w:tc>
        <w:tc>
          <w:tcPr/>
          <w:p>
            <w:pPr>
              <w:pStyle w:val="Compact"/>
            </w:pPr>
            <w:r>
              <w:rPr>
                <w:rFonts w:hint="eastAsia"/>
              </w:rPr>
              <w:t xml:space="preserve">农业成为最强主线</w:t>
            </w:r>
          </w:p>
        </w:tc>
        <w:tc>
          <w:tcPr/>
          <w:p>
            <w:pPr>
              <w:pStyle w:val="Compact"/>
              <w:jc w:val="right"/>
            </w:pPr>
            <w:r>
              <w:t xml:space="preserve">1/2</w:t>
            </w:r>
          </w:p>
        </w:tc>
      </w:tr>
      <w:tr>
        <w:tc>
          <w:tcPr/>
          <w:p>
            <w:pPr>
              <w:pStyle w:val="Compact"/>
            </w:pPr>
            <w:r>
              <w:rPr>
                <w:rFonts w:hint="eastAsia"/>
              </w:rPr>
              <w:t xml:space="preserve">仓位不突破50%</w:t>
            </w:r>
          </w:p>
        </w:tc>
        <w:tc>
          <w:tcPr/>
          <w:p>
            <w:pPr>
              <w:pStyle w:val="Compact"/>
            </w:pPr>
            <w:r>
              <w:rPr>
                <w:rFonts w:hint="eastAsia"/>
              </w:rPr>
              <w:t xml:space="preserve">涨跌比0.644，不宜激进</w:t>
            </w:r>
          </w:p>
        </w:tc>
        <w:tc>
          <w:tcPr/>
          <w:p>
            <w:pPr>
              <w:pStyle w:val="Compact"/>
              <w:jc w:val="right"/>
            </w:pPr>
            <w:r>
              <w:t xml:space="preserve">1/2</w:t>
            </w:r>
          </w:p>
        </w:tc>
      </w:tr>
    </w:tbl>
    <w:bookmarkEnd w:id="55"/>
    <w:bookmarkStart w:id="56" w:name="午盘策略复盘"/>
    <w:p>
      <w:pPr>
        <w:pStyle w:val="Heading3"/>
      </w:pPr>
      <w:r>
        <w:t xml:space="preserve">📌 </w:t>
      </w:r>
      <w:r>
        <w:rPr>
          <w:rFonts w:hint="eastAsia"/>
        </w:rPr>
        <w:t xml:space="preserve">午盘策略复盘</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午盘判断</w:t>
            </w:r>
          </w:p>
        </w:tc>
        <w:tc>
          <w:tcPr/>
          <w:p>
            <w:pPr>
              <w:pStyle w:val="Compact"/>
            </w:pPr>
            <w:r>
              <w:rPr>
                <w:rFonts w:hint="eastAsia"/>
              </w:rPr>
              <w:t xml:space="preserve">全天验证</w:t>
            </w:r>
          </w:p>
        </w:tc>
        <w:tc>
          <w:tcPr/>
          <w:p>
            <w:pPr>
              <w:pStyle w:val="Compact"/>
              <w:jc w:val="right"/>
            </w:pPr>
            <w:r>
              <w:rPr>
                <w:rFonts w:hint="eastAsia"/>
              </w:rPr>
              <w:t xml:space="preserve">得分</w:t>
            </w:r>
          </w:p>
        </w:tc>
      </w:tr>
      <w:tr>
        <w:tc>
          <w:tcPr/>
          <w:p>
            <w:pPr>
              <w:pStyle w:val="Compact"/>
            </w:pPr>
            <w:r>
              <w:rPr>
                <w:rFonts w:hint="eastAsia"/>
              </w:rPr>
              <w:t xml:space="preserve">主线从科技切到农业/低位</w:t>
            </w:r>
          </w:p>
        </w:tc>
        <w:tc>
          <w:tcPr/>
          <w:p>
            <w:pPr>
              <w:pStyle w:val="Compact"/>
            </w:pPr>
            <w:r>
              <w:rPr>
                <w:rFonts w:hint="eastAsia"/>
              </w:rPr>
              <w:t xml:space="preserve">种植业、农产品加工、养殖业走强</w:t>
            </w:r>
          </w:p>
        </w:tc>
        <w:tc>
          <w:tcPr/>
          <w:p>
            <w:pPr>
              <w:pStyle w:val="Compact"/>
              <w:jc w:val="right"/>
            </w:pPr>
            <w:r>
              <w:t xml:space="preserve">2/2</w:t>
            </w:r>
          </w:p>
        </w:tc>
      </w:tr>
      <w:tr>
        <w:tc>
          <w:tcPr/>
          <w:p>
            <w:pPr>
              <w:pStyle w:val="Compact"/>
            </w:pPr>
            <w:r>
              <w:rPr>
                <w:rFonts w:hint="eastAsia"/>
              </w:rPr>
              <w:t xml:space="preserve">科技核心只看承接</w:t>
            </w:r>
          </w:p>
        </w:tc>
        <w:tc>
          <w:tcPr/>
          <w:p>
            <w:pPr>
              <w:pStyle w:val="Compact"/>
            </w:pPr>
            <w:r>
              <w:rPr>
                <w:rFonts w:hint="eastAsia"/>
              </w:rPr>
              <w:t xml:space="preserve">科技流出未明显扭转</w:t>
            </w:r>
          </w:p>
        </w:tc>
        <w:tc>
          <w:tcPr/>
          <w:p>
            <w:pPr>
              <w:pStyle w:val="Compact"/>
              <w:jc w:val="right"/>
            </w:pPr>
            <w:r>
              <w:t xml:space="preserve">2/2</w:t>
            </w:r>
          </w:p>
        </w:tc>
      </w:tr>
      <w:tr>
        <w:tc>
          <w:tcPr/>
          <w:p>
            <w:pPr>
              <w:pStyle w:val="Compact"/>
            </w:pPr>
            <w:r>
              <w:rPr>
                <w:rFonts w:hint="eastAsia"/>
              </w:rPr>
              <w:t xml:space="preserve">下午仓位20%—35%</w:t>
            </w:r>
          </w:p>
        </w:tc>
        <w:tc>
          <w:tcPr/>
          <w:p>
            <w:pPr>
              <w:pStyle w:val="Compact"/>
            </w:pPr>
            <w:r>
              <w:rPr>
                <w:rFonts w:hint="eastAsia"/>
              </w:rPr>
              <w:t xml:space="preserve">下午指数修复但宽度仍弱</w:t>
            </w:r>
          </w:p>
        </w:tc>
        <w:tc>
          <w:tcPr/>
          <w:p>
            <w:pPr>
              <w:pStyle w:val="Compact"/>
              <w:jc w:val="right"/>
            </w:pPr>
            <w:r>
              <w:t xml:space="preserve">1/2</w:t>
            </w:r>
          </w:p>
        </w:tc>
      </w:tr>
      <w:tr>
        <w:tc>
          <w:tcPr/>
          <w:p>
            <w:pPr>
              <w:pStyle w:val="Compact"/>
            </w:pPr>
            <w:r>
              <w:rPr>
                <w:rFonts w:hint="eastAsia"/>
              </w:rPr>
              <w:t xml:space="preserve">不追农业高潮</w:t>
            </w:r>
          </w:p>
        </w:tc>
        <w:tc>
          <w:tcPr/>
          <w:p>
            <w:pPr>
              <w:pStyle w:val="Compact"/>
            </w:pPr>
            <w:r>
              <w:rPr>
                <w:rFonts w:hint="eastAsia"/>
              </w:rPr>
              <w:t xml:space="preserve">农业主升但明日分歧压力增加</w:t>
            </w:r>
          </w:p>
        </w:tc>
        <w:tc>
          <w:tcPr/>
          <w:p>
            <w:pPr>
              <w:pStyle w:val="Compact"/>
              <w:jc w:val="right"/>
            </w:pPr>
            <w:r>
              <w:t xml:space="preserve">1/2</w:t>
            </w:r>
          </w:p>
        </w:tc>
      </w:tr>
      <w:tr>
        <w:tc>
          <w:tcPr/>
          <w:p>
            <w:pPr>
              <w:pStyle w:val="Compact"/>
            </w:pPr>
            <w:r>
              <w:rPr>
                <w:rFonts w:hint="eastAsia"/>
              </w:rPr>
              <w:t xml:space="preserve">关注炸板亏钱效应</w:t>
            </w:r>
          </w:p>
        </w:tc>
        <w:tc>
          <w:tcPr/>
          <w:p>
            <w:pPr>
              <w:pStyle w:val="Compact"/>
            </w:pPr>
            <w:r>
              <w:rPr>
                <w:rFonts w:hint="eastAsia"/>
              </w:rPr>
              <w:t xml:space="preserve">大亏样本29个</w:t>
            </w:r>
          </w:p>
        </w:tc>
        <w:tc>
          <w:tcPr/>
          <w:p>
            <w:pPr>
              <w:pStyle w:val="Compact"/>
              <w:jc w:val="right"/>
            </w:pPr>
            <w:r>
              <w:t xml:space="preserve">1/1</w:t>
            </w:r>
          </w:p>
        </w:tc>
      </w:tr>
    </w:tbl>
    <w:bookmarkEnd w:id="56"/>
    <w:bookmarkStart w:id="57" w:name="最终评分"/>
    <w:p>
      <w:pPr>
        <w:pStyle w:val="Heading3"/>
      </w:pPr>
      <w:r>
        <w:t xml:space="preserve">💡 </w:t>
      </w:r>
      <w:r>
        <w:rPr>
          <w:rFonts w:hint="eastAsia"/>
        </w:rPr>
        <w:t xml:space="preserve">最终评分</w:t>
      </w:r>
    </w:p>
    <w:p>
      <w:pPr>
        <w:pStyle w:val="Compact"/>
        <w:numPr>
          <w:ilvl w:val="0"/>
          <w:numId w:val="1023"/>
        </w:numPr>
      </w:pPr>
      <w:r>
        <w:rPr>
          <w:rFonts w:hint="eastAsia"/>
        </w:rPr>
        <w:t xml:space="preserve">盘前评分：7/10。</w:t>
      </w:r>
    </w:p>
    <w:p>
      <w:pPr>
        <w:pStyle w:val="Compact"/>
        <w:numPr>
          <w:ilvl w:val="0"/>
          <w:numId w:val="1023"/>
        </w:numPr>
      </w:pPr>
      <w:r>
        <w:rPr>
          <w:rFonts w:hint="eastAsia"/>
        </w:rPr>
        <w:t xml:space="preserve">午盘修正评分：7/10。</w:t>
      </w:r>
    </w:p>
    <w:p>
      <w:pPr>
        <w:pStyle w:val="Compact"/>
        <w:numPr>
          <w:ilvl w:val="0"/>
          <w:numId w:val="1023"/>
        </w:numPr>
      </w:pPr>
      <w:r>
        <w:rPr>
          <w:rFonts w:hint="eastAsia"/>
        </w:rPr>
        <w:t xml:space="preserve">全天综合评分：7/10。</w:t>
      </w:r>
    </w:p>
    <w:p>
      <w:pPr>
        <w:pStyle w:val="FirstParagraph"/>
      </w:pPr>
      <w:r>
        <w:rPr>
          <w:rFonts w:hint="eastAsia"/>
        </w:rPr>
        <w:t xml:space="preserve">做对的部分：</w:t>
      </w:r>
    </w:p>
    <w:p>
      <w:pPr>
        <w:pStyle w:val="Compact"/>
        <w:numPr>
          <w:ilvl w:val="0"/>
          <w:numId w:val="1024"/>
        </w:numPr>
      </w:pPr>
      <w:r>
        <w:rPr>
          <w:rFonts w:hint="eastAsia"/>
        </w:rPr>
        <w:t xml:space="preserve">没有建议追高科技。</w:t>
      </w:r>
    </w:p>
    <w:p>
      <w:pPr>
        <w:pStyle w:val="Compact"/>
        <w:numPr>
          <w:ilvl w:val="0"/>
          <w:numId w:val="1024"/>
        </w:numPr>
      </w:pPr>
      <w:r>
        <w:rPr>
          <w:rFonts w:hint="eastAsia"/>
        </w:rPr>
        <w:t xml:space="preserve">强调资金双向换手风险。</w:t>
      </w:r>
    </w:p>
    <w:p>
      <w:pPr>
        <w:pStyle w:val="Compact"/>
        <w:numPr>
          <w:ilvl w:val="0"/>
          <w:numId w:val="1024"/>
        </w:numPr>
      </w:pPr>
      <w:r>
        <w:rPr>
          <w:rFonts w:hint="eastAsia"/>
        </w:rPr>
        <w:t xml:space="preserve">午盘及时把农业/低位题材提升为主线。</w:t>
      </w:r>
    </w:p>
    <w:p>
      <w:pPr>
        <w:pStyle w:val="Compact"/>
        <w:numPr>
          <w:ilvl w:val="0"/>
          <w:numId w:val="1024"/>
        </w:numPr>
      </w:pPr>
      <w:r>
        <w:rPr>
          <w:rFonts w:hint="eastAsia"/>
        </w:rPr>
        <w:t xml:space="preserve">仓位没有突破50%。</w:t>
      </w:r>
    </w:p>
    <w:p>
      <w:pPr>
        <w:pStyle w:val="FirstParagraph"/>
      </w:pPr>
      <w:r>
        <w:rPr>
          <w:rFonts w:hint="eastAsia"/>
        </w:rPr>
        <w:t xml:space="preserve">不足的部分：</w:t>
      </w:r>
    </w:p>
    <w:p>
      <w:pPr>
        <w:pStyle w:val="Compact"/>
        <w:numPr>
          <w:ilvl w:val="0"/>
          <w:numId w:val="1025"/>
        </w:numPr>
      </w:pPr>
      <w:r>
        <w:rPr>
          <w:rFonts w:hint="eastAsia"/>
        </w:rPr>
        <w:t xml:space="preserve">盘前对农业权重仍低，未将粮食安全/种植业作为第一主攻。</w:t>
      </w:r>
    </w:p>
    <w:p>
      <w:pPr>
        <w:pStyle w:val="Compact"/>
        <w:numPr>
          <w:ilvl w:val="0"/>
          <w:numId w:val="1025"/>
        </w:numPr>
      </w:pPr>
      <w:r>
        <w:rPr>
          <w:rFonts w:hint="eastAsia"/>
        </w:rPr>
        <w:t xml:space="preserve">午盘对下午指数修复的幅度估计偏保守。</w:t>
      </w:r>
    </w:p>
    <w:p>
      <w:pPr>
        <w:pStyle w:val="Compact"/>
        <w:numPr>
          <w:ilvl w:val="0"/>
          <w:numId w:val="1025"/>
        </w:numPr>
      </w:pPr>
      <w:r>
        <w:rPr>
          <w:rFonts w:hint="eastAsia"/>
        </w:rPr>
        <w:t xml:space="preserve">对光学光电子净流入第一的持续性仍需明日验证。</w:t>
      </w:r>
    </w:p>
    <w:p>
      <w:r>
        <w:pict>
          <v:rect style="width:0;height:1.5pt" o:hralign="center" o:hrstd="t" o:hr="t"/>
        </w:pict>
      </w:r>
    </w:p>
    <w:bookmarkEnd w:id="57"/>
    <w:bookmarkEnd w:id="58"/>
    <w:bookmarkStart w:id="62" w:name="明日投资方向排序农业第一光电化工第二科技只观察修复"/>
    <w:p>
      <w:pPr>
        <w:pStyle w:val="Heading2"/>
      </w:pPr>
      <w:r>
        <w:t xml:space="preserve">⑮ 🧭 </w:t>
      </w:r>
      <w:r>
        <w:rPr>
          <w:rFonts w:hint="eastAsia"/>
        </w:rPr>
        <w:t xml:space="preserve">明日投资方向排序：农业第一，光电/化工第二，科技只观察修复</w:t>
      </w:r>
    </w:p>
    <w:bookmarkStart w:id="59" w:name="a层明日优先观察"/>
    <w:p>
      <w:pPr>
        <w:pStyle w:val="Heading3"/>
      </w:pPr>
      <w:r>
        <w:t xml:space="preserve">🟢 </w:t>
      </w:r>
      <w:r>
        <w:rPr>
          <w:rFonts w:hint="eastAsia"/>
        </w:rPr>
        <w:t xml:space="preserve">A层：明日优先观察</w:t>
      </w:r>
    </w:p>
    <w:p>
      <w:pPr>
        <w:pStyle w:val="Compact"/>
        <w:numPr>
          <w:ilvl w:val="0"/>
          <w:numId w:val="1026"/>
        </w:numPr>
      </w:pPr>
      <w:r>
        <w:rPr>
          <w:rFonts w:hint="eastAsia"/>
        </w:rPr>
        <w:t xml:space="preserve">种植业</w:t>
      </w:r>
    </w:p>
    <w:p>
      <w:pPr>
        <w:pStyle w:val="Compact"/>
        <w:numPr>
          <w:ilvl w:val="1"/>
          <w:numId w:val="1027"/>
        </w:numPr>
      </w:pPr>
      <w:r>
        <w:rPr>
          <w:rFonts w:hint="eastAsia"/>
        </w:rPr>
        <w:t xml:space="preserve">资金：主力净流入+16.15亿元。</w:t>
      </w:r>
    </w:p>
    <w:p>
      <w:pPr>
        <w:pStyle w:val="Compact"/>
        <w:numPr>
          <w:ilvl w:val="1"/>
          <w:numId w:val="1027"/>
        </w:numPr>
      </w:pPr>
      <w:r>
        <w:rPr>
          <w:rFonts w:hint="eastAsia"/>
        </w:rPr>
        <w:t xml:space="preserve">生命周期分：32。</w:t>
      </w:r>
    </w:p>
    <w:p>
      <w:pPr>
        <w:pStyle w:val="Compact"/>
        <w:numPr>
          <w:ilvl w:val="1"/>
          <w:numId w:val="1027"/>
        </w:numPr>
      </w:pPr>
      <w:r>
        <w:rPr>
          <w:rFonts w:hint="eastAsia"/>
        </w:rPr>
        <w:t xml:space="preserve">观察：万向德农、农发种业、华绿生物、登海种业。</w:t>
      </w:r>
    </w:p>
    <w:p>
      <w:pPr>
        <w:pStyle w:val="Compact"/>
        <w:numPr>
          <w:ilvl w:val="1"/>
          <w:numId w:val="1027"/>
        </w:numPr>
      </w:pPr>
      <w:r>
        <w:rPr>
          <w:rFonts w:hint="eastAsia"/>
        </w:rPr>
        <w:t xml:space="preserve">条件：龙头竞价强，板块涨停家数继续≥3，炸板率不升高。</w:t>
      </w:r>
    </w:p>
    <w:p>
      <w:pPr>
        <w:pStyle w:val="Compact"/>
        <w:numPr>
          <w:ilvl w:val="0"/>
          <w:numId w:val="1026"/>
        </w:numPr>
      </w:pPr>
      <w:r>
        <w:rPr>
          <w:rFonts w:hint="eastAsia"/>
        </w:rPr>
        <w:t xml:space="preserve">农产品加工</w:t>
      </w:r>
      <w:r>
        <w:t xml:space="preserve"> / </w:t>
      </w:r>
      <w:r>
        <w:rPr>
          <w:rFonts w:hint="eastAsia"/>
        </w:rPr>
        <w:t xml:space="preserve">养殖业</w:t>
      </w:r>
    </w:p>
    <w:p>
      <w:pPr>
        <w:pStyle w:val="Compact"/>
        <w:numPr>
          <w:ilvl w:val="1"/>
          <w:numId w:val="1028"/>
        </w:numPr>
      </w:pPr>
      <w:r>
        <w:rPr>
          <w:rFonts w:hint="eastAsia"/>
        </w:rPr>
        <w:t xml:space="preserve">农产品加工净流入+7.34亿元。</w:t>
      </w:r>
    </w:p>
    <w:p>
      <w:pPr>
        <w:pStyle w:val="Compact"/>
        <w:numPr>
          <w:ilvl w:val="1"/>
          <w:numId w:val="1028"/>
        </w:numPr>
      </w:pPr>
      <w:r>
        <w:rPr>
          <w:rFonts w:hint="eastAsia"/>
        </w:rPr>
        <w:t xml:space="preserve">养殖业净流入+5.44亿元。</w:t>
      </w:r>
    </w:p>
    <w:p>
      <w:pPr>
        <w:pStyle w:val="Compact"/>
        <w:numPr>
          <w:ilvl w:val="1"/>
          <w:numId w:val="1028"/>
        </w:numPr>
      </w:pPr>
      <w:r>
        <w:rPr>
          <w:rFonts w:hint="eastAsia"/>
        </w:rPr>
        <w:t xml:space="preserve">观察：金健米业、京粮控股、天山生物、罗牛山。</w:t>
      </w:r>
    </w:p>
    <w:p>
      <w:pPr>
        <w:pStyle w:val="Compact"/>
        <w:numPr>
          <w:ilvl w:val="1"/>
          <w:numId w:val="1028"/>
        </w:numPr>
      </w:pPr>
      <w:r>
        <w:rPr>
          <w:rFonts w:hint="eastAsia"/>
        </w:rPr>
        <w:t xml:space="preserve">条件：分歧后能回封，中军不掉队。</w:t>
      </w:r>
    </w:p>
    <w:bookmarkEnd w:id="59"/>
    <w:bookmarkStart w:id="60" w:name="b层明日次优观察"/>
    <w:p>
      <w:pPr>
        <w:pStyle w:val="Heading3"/>
      </w:pPr>
      <w:r>
        <w:t xml:space="preserve">🟡 </w:t>
      </w:r>
      <w:r>
        <w:rPr>
          <w:rFonts w:hint="eastAsia"/>
        </w:rPr>
        <w:t xml:space="preserve">B层：明日次优观察</w:t>
      </w:r>
    </w:p>
    <w:p>
      <w:pPr>
        <w:pStyle w:val="Compact"/>
        <w:numPr>
          <w:ilvl w:val="0"/>
          <w:numId w:val="1029"/>
        </w:numPr>
      </w:pPr>
      <w:r>
        <w:rPr>
          <w:rFonts w:hint="eastAsia"/>
        </w:rPr>
        <w:t xml:space="preserve">光学光电子</w:t>
      </w:r>
    </w:p>
    <w:p>
      <w:pPr>
        <w:pStyle w:val="Compact"/>
        <w:numPr>
          <w:ilvl w:val="1"/>
          <w:numId w:val="1030"/>
        </w:numPr>
      </w:pPr>
      <w:r>
        <w:rPr>
          <w:rFonts w:hint="eastAsia"/>
        </w:rPr>
        <w:t xml:space="preserve">主力净流入+19.58亿元，资金流入第一。</w:t>
      </w:r>
    </w:p>
    <w:p>
      <w:pPr>
        <w:pStyle w:val="Compact"/>
        <w:numPr>
          <w:ilvl w:val="1"/>
          <w:numId w:val="1030"/>
        </w:numPr>
      </w:pPr>
      <w:r>
        <w:rPr>
          <w:rFonts w:hint="eastAsia"/>
        </w:rPr>
        <w:t xml:space="preserve">观察：骏成科技、彩虹股份、深华发A。</w:t>
      </w:r>
    </w:p>
    <w:p>
      <w:pPr>
        <w:pStyle w:val="Compact"/>
        <w:numPr>
          <w:ilvl w:val="1"/>
          <w:numId w:val="1030"/>
        </w:numPr>
      </w:pPr>
      <w:r>
        <w:rPr>
          <w:rFonts w:hint="eastAsia"/>
        </w:rPr>
        <w:t xml:space="preserve">风险：右侧候选中高PE、高PB个股较多，不能追高估值扩张。</w:t>
      </w:r>
    </w:p>
    <w:p>
      <w:pPr>
        <w:pStyle w:val="Compact"/>
        <w:numPr>
          <w:ilvl w:val="0"/>
          <w:numId w:val="1029"/>
        </w:numPr>
      </w:pPr>
      <w:r>
        <w:rPr>
          <w:rFonts w:hint="eastAsia"/>
        </w:rPr>
        <w:t xml:space="preserve">化学原料</w:t>
      </w:r>
      <w:r>
        <w:t xml:space="preserve"> / </w:t>
      </w:r>
      <w:r>
        <w:rPr>
          <w:rFonts w:hint="eastAsia"/>
        </w:rPr>
        <w:t xml:space="preserve">农化制品</w:t>
      </w:r>
    </w:p>
    <w:p>
      <w:pPr>
        <w:pStyle w:val="Compact"/>
        <w:numPr>
          <w:ilvl w:val="1"/>
          <w:numId w:val="1031"/>
        </w:numPr>
      </w:pPr>
      <w:r>
        <w:rPr>
          <w:rFonts w:hint="eastAsia"/>
        </w:rPr>
        <w:t xml:space="preserve">化学原料净流入+11.93亿元。</w:t>
      </w:r>
    </w:p>
    <w:p>
      <w:pPr>
        <w:pStyle w:val="Compact"/>
        <w:numPr>
          <w:ilvl w:val="1"/>
          <w:numId w:val="1031"/>
        </w:numPr>
      </w:pPr>
      <w:r>
        <w:rPr>
          <w:rFonts w:hint="eastAsia"/>
        </w:rPr>
        <w:t xml:space="preserve">农化制品净流入+5.43亿元。</w:t>
      </w:r>
    </w:p>
    <w:p>
      <w:pPr>
        <w:pStyle w:val="Compact"/>
        <w:numPr>
          <w:ilvl w:val="1"/>
          <w:numId w:val="1031"/>
        </w:numPr>
      </w:pPr>
      <w:r>
        <w:rPr>
          <w:rFonts w:hint="eastAsia"/>
        </w:rPr>
        <w:t xml:space="preserve">观察：红四方等，但TickFlow分化时只做确认，不做后排追涨。</w:t>
      </w:r>
    </w:p>
    <w:bookmarkEnd w:id="60"/>
    <w:bookmarkStart w:id="61" w:name="c层明日降权或只观察"/>
    <w:p>
      <w:pPr>
        <w:pStyle w:val="Heading3"/>
      </w:pPr>
      <w:r>
        <w:t xml:space="preserve">🔴 </w:t>
      </w:r>
      <w:r>
        <w:rPr>
          <w:rFonts w:hint="eastAsia"/>
        </w:rPr>
        <w:t xml:space="preserve">C层：明日降权或只观察</w:t>
      </w:r>
    </w:p>
    <w:p>
      <w:pPr>
        <w:pStyle w:val="Compact"/>
        <w:numPr>
          <w:ilvl w:val="0"/>
          <w:numId w:val="1032"/>
        </w:numPr>
      </w:pPr>
      <w:r>
        <w:rPr>
          <w:rFonts w:hint="eastAsia"/>
        </w:rPr>
        <w:t xml:space="preserve">通信设备</w:t>
      </w:r>
      <w:r>
        <w:t xml:space="preserve"> / </w:t>
      </w:r>
      <w:r>
        <w:rPr>
          <w:rFonts w:hint="eastAsia"/>
        </w:rPr>
        <w:t xml:space="preserve">半导体</w:t>
      </w:r>
      <w:r>
        <w:t xml:space="preserve"> / </w:t>
      </w:r>
      <w:r>
        <w:rPr>
          <w:rFonts w:hint="eastAsia"/>
        </w:rPr>
        <w:t xml:space="preserve">元件</w:t>
      </w:r>
    </w:p>
    <w:p>
      <w:pPr>
        <w:pStyle w:val="Compact"/>
        <w:numPr>
          <w:ilvl w:val="1"/>
          <w:numId w:val="1033"/>
        </w:numPr>
      </w:pPr>
      <w:r>
        <w:rPr>
          <w:rFonts w:hint="eastAsia"/>
        </w:rPr>
        <w:t xml:space="preserve">通信设备净流出-125.00亿元。</w:t>
      </w:r>
    </w:p>
    <w:p>
      <w:pPr>
        <w:pStyle w:val="Compact"/>
        <w:numPr>
          <w:ilvl w:val="1"/>
          <w:numId w:val="1033"/>
        </w:numPr>
      </w:pPr>
      <w:r>
        <w:rPr>
          <w:rFonts w:hint="eastAsia"/>
        </w:rPr>
        <w:t xml:space="preserve">半导体净流出-123.11亿元。</w:t>
      </w:r>
    </w:p>
    <w:p>
      <w:pPr>
        <w:pStyle w:val="Compact"/>
        <w:numPr>
          <w:ilvl w:val="1"/>
          <w:numId w:val="1033"/>
        </w:numPr>
      </w:pPr>
      <w:r>
        <w:rPr>
          <w:rFonts w:hint="eastAsia"/>
        </w:rPr>
        <w:t xml:space="preserve">元件净流出-97.46亿元。</w:t>
      </w:r>
    </w:p>
    <w:p>
      <w:pPr>
        <w:pStyle w:val="Compact"/>
        <w:numPr>
          <w:ilvl w:val="1"/>
          <w:numId w:val="1033"/>
        </w:numPr>
      </w:pPr>
      <w:r>
        <w:rPr>
          <w:rFonts w:hint="eastAsia"/>
        </w:rPr>
        <w:t xml:space="preserve">条件：只有资金流出明显收敛、核心股缩量企稳，才可重新观察。</w:t>
      </w:r>
    </w:p>
    <w:p>
      <w:pPr>
        <w:pStyle w:val="Compact"/>
        <w:numPr>
          <w:ilvl w:val="0"/>
          <w:numId w:val="1032"/>
        </w:numPr>
      </w:pPr>
      <w:r>
        <w:rPr>
          <w:rFonts w:hint="eastAsia"/>
        </w:rPr>
        <w:t xml:space="preserve">电池</w:t>
      </w:r>
      <w:r>
        <w:t xml:space="preserve"> / </w:t>
      </w:r>
      <w:r>
        <w:rPr>
          <w:rFonts w:hint="eastAsia"/>
        </w:rPr>
        <w:t xml:space="preserve">消费电子</w:t>
      </w:r>
      <w:r>
        <w:t xml:space="preserve"> / </w:t>
      </w:r>
      <w:r>
        <w:rPr>
          <w:rFonts w:hint="eastAsia"/>
        </w:rPr>
        <w:t xml:space="preserve">IT服务Ⅱ</w:t>
      </w:r>
    </w:p>
    <w:p>
      <w:pPr>
        <w:pStyle w:val="Compact"/>
        <w:numPr>
          <w:ilvl w:val="1"/>
          <w:numId w:val="1034"/>
        </w:numPr>
      </w:pPr>
      <w:r>
        <w:rPr>
          <w:rFonts w:hint="eastAsia"/>
        </w:rPr>
        <w:t xml:space="preserve">电池净流出-38.13亿元。</w:t>
      </w:r>
    </w:p>
    <w:p>
      <w:pPr>
        <w:pStyle w:val="Compact"/>
        <w:numPr>
          <w:ilvl w:val="1"/>
          <w:numId w:val="1034"/>
        </w:numPr>
      </w:pPr>
      <w:r>
        <w:rPr>
          <w:rFonts w:hint="eastAsia"/>
        </w:rPr>
        <w:t xml:space="preserve">消费电子净流出-29.41亿元。</w:t>
      </w:r>
    </w:p>
    <w:p>
      <w:pPr>
        <w:pStyle w:val="Compact"/>
        <w:numPr>
          <w:ilvl w:val="1"/>
          <w:numId w:val="1034"/>
        </w:numPr>
      </w:pPr>
      <w:r>
        <w:rPr>
          <w:rFonts w:hint="eastAsia"/>
        </w:rPr>
        <w:t xml:space="preserve">IT服务Ⅱ净流出-26.52亿元。</w:t>
      </w:r>
    </w:p>
    <w:p>
      <w:pPr>
        <w:pStyle w:val="Compact"/>
        <w:numPr>
          <w:ilvl w:val="1"/>
          <w:numId w:val="1034"/>
        </w:numPr>
      </w:pPr>
      <w:r>
        <w:rPr>
          <w:rFonts w:hint="eastAsia"/>
        </w:rPr>
        <w:t xml:space="preserve">没有资金回流前，不作为主攻方向。</w:t>
      </w:r>
    </w:p>
    <w:p>
      <w:r>
        <w:pict>
          <v:rect style="width:0;height:1.5pt" o:hralign="center" o:hrstd="t" o:hr="t"/>
        </w:pict>
      </w:r>
    </w:p>
    <w:bookmarkEnd w:id="61"/>
    <w:bookmarkEnd w:id="62"/>
    <w:bookmarkStart w:id="67" w:name="明日仓位模型上限50基准2540只有强修复才到50"/>
    <w:p>
      <w:pPr>
        <w:pStyle w:val="Heading2"/>
      </w:pPr>
      <w:r>
        <w:t xml:space="preserve">⑯ 🧮 </w:t>
      </w:r>
      <w:r>
        <w:rPr>
          <w:rFonts w:hint="eastAsia"/>
        </w:rPr>
        <w:t xml:space="preserve">明日仓位模型：上限50%，基准25%—40%，只有强修复才到50%</w:t>
      </w:r>
    </w:p>
    <w:bookmarkStart w:id="63" w:name="自动仓位输入"/>
    <w:p>
      <w:pPr>
        <w:pStyle w:val="Heading3"/>
      </w:pPr>
      <w:r>
        <w:t xml:space="preserve">📊 </w:t>
      </w:r>
      <w:r>
        <w:rPr>
          <w:rFonts w:hint="eastAsia"/>
        </w:rPr>
        <w:t xml:space="preserve">自动仓位输入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0.644</w:t>
            </w:r>
          </w:p>
        </w:tc>
        <w:tc>
          <w:tcPr/>
          <w:p>
            <w:pPr>
              <w:pStyle w:val="Compact"/>
            </w:pPr>
            <w:r>
              <w:rPr>
                <w:rFonts w:hint="eastAsia"/>
              </w:rPr>
              <w:t xml:space="preserve">中性偏弱</w:t>
            </w:r>
          </w:p>
        </w:tc>
      </w:tr>
      <w:tr>
        <w:tc>
          <w:tcPr/>
          <w:p>
            <w:pPr>
              <w:pStyle w:val="Compact"/>
            </w:pPr>
            <w:r>
              <w:rPr>
                <w:rFonts w:hint="eastAsia"/>
              </w:rPr>
              <w:t xml:space="preserve">炸板率</w:t>
            </w:r>
          </w:p>
        </w:tc>
        <w:tc>
          <w:tcPr/>
          <w:p>
            <w:pPr>
              <w:pStyle w:val="Compact"/>
              <w:jc w:val="right"/>
            </w:pPr>
            <w:r>
              <w:t xml:space="preserve">22.5%</w:t>
            </w:r>
          </w:p>
        </w:tc>
        <w:tc>
          <w:tcPr/>
          <w:p>
            <w:pPr>
              <w:pStyle w:val="Compact"/>
            </w:pPr>
            <w:r>
              <w:rPr>
                <w:rFonts w:hint="eastAsia"/>
              </w:rPr>
              <w:t xml:space="preserve">中性</w:t>
            </w:r>
          </w:p>
        </w:tc>
      </w:tr>
      <w:tr>
        <w:tc>
          <w:tcPr/>
          <w:p>
            <w:pPr>
              <w:pStyle w:val="Compact"/>
            </w:pPr>
            <w:r>
              <w:rPr>
                <w:rFonts w:hint="eastAsia"/>
              </w:rPr>
              <w:t xml:space="preserve">跌停数</w:t>
            </w:r>
          </w:p>
        </w:tc>
        <w:tc>
          <w:tcPr/>
          <w:p>
            <w:pPr>
              <w:pStyle w:val="Compact"/>
              <w:jc w:val="right"/>
            </w:pPr>
            <w:r>
              <w:t xml:space="preserve">5</w:t>
            </w:r>
          </w:p>
        </w:tc>
        <w:tc>
          <w:tcPr/>
          <w:p>
            <w:pPr>
              <w:pStyle w:val="Compact"/>
            </w:pPr>
            <w:r>
              <w:rPr>
                <w:rFonts w:hint="eastAsia"/>
              </w:rPr>
              <w:t xml:space="preserve">中性</w:t>
            </w:r>
          </w:p>
        </w:tc>
      </w:tr>
      <w:tr>
        <w:tc>
          <w:tcPr/>
          <w:p>
            <w:pPr>
              <w:pStyle w:val="Compact"/>
            </w:pPr>
            <w:r>
              <w:rPr>
                <w:rFonts w:hint="eastAsia"/>
              </w:rPr>
              <w:t xml:space="preserve">成交额变化</w:t>
            </w:r>
          </w:p>
        </w:tc>
        <w:tc>
          <w:tcPr/>
          <w:p>
            <w:pPr>
              <w:pStyle w:val="Compact"/>
              <w:jc w:val="right"/>
            </w:pPr>
            <w:r>
              <w:t xml:space="preserve">+0.72%</w:t>
            </w:r>
          </w:p>
        </w:tc>
        <w:tc>
          <w:tcPr/>
          <w:p>
            <w:pPr>
              <w:pStyle w:val="Compact"/>
            </w:pPr>
            <w:r>
              <w:rPr>
                <w:rFonts w:hint="eastAsia"/>
              </w:rPr>
              <w:t xml:space="preserve">中性</w:t>
            </w:r>
          </w:p>
        </w:tc>
      </w:tr>
      <w:tr>
        <w:tc>
          <w:tcPr/>
          <w:p>
            <w:pPr>
              <w:pStyle w:val="Compact"/>
            </w:pPr>
            <w:r>
              <w:rPr>
                <w:rFonts w:hint="eastAsia"/>
              </w:rPr>
              <w:t xml:space="preserve">全市场成交额</w:t>
            </w:r>
          </w:p>
        </w:tc>
        <w:tc>
          <w:tcPr/>
          <w:p>
            <w:pPr>
              <w:pStyle w:val="Compact"/>
              <w:jc w:val="right"/>
            </w:pPr>
            <w:r>
              <w:rPr>
                <w:rFonts w:hint="eastAsia"/>
              </w:rPr>
              <w:t xml:space="preserve">24197.78亿元</w:t>
            </w:r>
          </w:p>
        </w:tc>
        <w:tc>
          <w:tcPr/>
          <w:p>
            <w:pPr>
              <w:pStyle w:val="Compact"/>
            </w:pPr>
            <w:r>
              <w:rPr>
                <w:rFonts w:hint="eastAsia"/>
              </w:rPr>
              <w:t xml:space="preserve">量能接近昨日</w:t>
            </w:r>
          </w:p>
        </w:tc>
      </w:tr>
    </w:tbl>
    <w:bookmarkEnd w:id="63"/>
    <w:bookmarkStart w:id="64" w:name="自动仓位输出"/>
    <w:p>
      <w:pPr>
        <w:pStyle w:val="Heading3"/>
      </w:pPr>
      <w:r>
        <w:t xml:space="preserve">📌 </w:t>
      </w:r>
      <w:r>
        <w:rPr>
          <w:rFonts w:hint="eastAsia"/>
        </w:rPr>
        <w:t xml:space="preserve">自动仓位输出</w:t>
      </w:r>
    </w:p>
    <w:p>
      <w:pPr>
        <w:pStyle w:val="Compact"/>
        <w:numPr>
          <w:ilvl w:val="0"/>
          <w:numId w:val="1035"/>
        </w:numPr>
      </w:pPr>
      <w:r>
        <w:rPr>
          <w:rFonts w:hint="eastAsia"/>
        </w:rPr>
        <w:t xml:space="preserve">最大仓位：50%。</w:t>
      </w:r>
    </w:p>
    <w:p>
      <w:pPr>
        <w:pStyle w:val="Compact"/>
        <w:numPr>
          <w:ilvl w:val="0"/>
          <w:numId w:val="1035"/>
        </w:numPr>
      </w:pPr>
      <w:r>
        <w:rPr>
          <w:rFonts w:hint="eastAsia"/>
        </w:rPr>
        <w:t xml:space="preserve">激进仓位：50%。</w:t>
      </w:r>
    </w:p>
    <w:p>
      <w:pPr>
        <w:pStyle w:val="Compact"/>
        <w:numPr>
          <w:ilvl w:val="0"/>
          <w:numId w:val="1035"/>
        </w:numPr>
      </w:pPr>
      <w:r>
        <w:rPr>
          <w:rFonts w:hint="eastAsia"/>
        </w:rPr>
        <w:t xml:space="preserve">平衡仓位：40%。</w:t>
      </w:r>
    </w:p>
    <w:p>
      <w:pPr>
        <w:pStyle w:val="Compact"/>
        <w:numPr>
          <w:ilvl w:val="0"/>
          <w:numId w:val="1035"/>
        </w:numPr>
      </w:pPr>
      <w:r>
        <w:rPr>
          <w:rFonts w:hint="eastAsia"/>
        </w:rPr>
        <w:t xml:space="preserve">保守仓位：25%。</w:t>
      </w:r>
    </w:p>
    <w:bookmarkEnd w:id="64"/>
    <w:bookmarkStart w:id="65" w:name="明日执行仓位"/>
    <w:p>
      <w:pPr>
        <w:pStyle w:val="Heading3"/>
      </w:pPr>
      <w:r>
        <w:t xml:space="preserve">💡 </w:t>
      </w:r>
      <w:r>
        <w:rPr>
          <w:rFonts w:hint="eastAsia"/>
        </w:rPr>
        <w:t xml:space="preserve">明日执行仓位</w:t>
      </w:r>
    </w:p>
    <w:p>
      <w:pPr>
        <w:pStyle w:val="Compact"/>
        <w:numPr>
          <w:ilvl w:val="0"/>
          <w:numId w:val="1036"/>
        </w:numPr>
      </w:pPr>
      <w:r>
        <w:rPr>
          <w:rFonts w:hint="eastAsia"/>
        </w:rPr>
        <w:t xml:space="preserve">防守档：25%以下</w:t>
      </w:r>
    </w:p>
    <w:p>
      <w:pPr>
        <w:pStyle w:val="Compact"/>
        <w:numPr>
          <w:ilvl w:val="1"/>
          <w:numId w:val="1037"/>
        </w:numPr>
      </w:pPr>
      <w:r>
        <w:rPr>
          <w:rFonts w:hint="eastAsia"/>
        </w:rPr>
        <w:t xml:space="preserve">触发：农业高开低走、科技继续流出、涨跌比低于0.6。</w:t>
      </w:r>
    </w:p>
    <w:p>
      <w:pPr>
        <w:pStyle w:val="Compact"/>
        <w:numPr>
          <w:ilvl w:val="1"/>
          <w:numId w:val="1037"/>
        </w:numPr>
      </w:pPr>
      <w:r>
        <w:rPr>
          <w:rFonts w:hint="eastAsia"/>
        </w:rPr>
        <w:t xml:space="preserve">动作：不开新仓，只做去弱留强。</w:t>
      </w:r>
    </w:p>
    <w:p>
      <w:pPr>
        <w:pStyle w:val="Compact"/>
        <w:numPr>
          <w:ilvl w:val="0"/>
          <w:numId w:val="1036"/>
        </w:numPr>
      </w:pPr>
      <w:r>
        <w:rPr>
          <w:rFonts w:hint="eastAsia"/>
        </w:rPr>
        <w:t xml:space="preserve">基准档：25%—40%</w:t>
      </w:r>
    </w:p>
    <w:p>
      <w:pPr>
        <w:pStyle w:val="Compact"/>
        <w:numPr>
          <w:ilvl w:val="1"/>
          <w:numId w:val="1038"/>
        </w:numPr>
      </w:pPr>
      <w:r>
        <w:rPr>
          <w:rFonts w:hint="eastAsia"/>
        </w:rPr>
        <w:t xml:space="preserve">触发：指数震荡，农业/光电有分歧承接，跌停不扩散。</w:t>
      </w:r>
    </w:p>
    <w:p>
      <w:pPr>
        <w:pStyle w:val="Compact"/>
        <w:numPr>
          <w:ilvl w:val="1"/>
          <w:numId w:val="1038"/>
        </w:numPr>
      </w:pPr>
      <w:r>
        <w:rPr>
          <w:rFonts w:hint="eastAsia"/>
        </w:rPr>
        <w:t xml:space="preserve">动作：只做核心票，不做后排补涨。</w:t>
      </w:r>
    </w:p>
    <w:p>
      <w:pPr>
        <w:pStyle w:val="Compact"/>
        <w:numPr>
          <w:ilvl w:val="0"/>
          <w:numId w:val="1036"/>
        </w:numPr>
      </w:pPr>
      <w:r>
        <w:rPr>
          <w:rFonts w:hint="eastAsia"/>
        </w:rPr>
        <w:t xml:space="preserve">进攻档：40%—50%</w:t>
      </w:r>
    </w:p>
    <w:p>
      <w:pPr>
        <w:pStyle w:val="Compact"/>
        <w:numPr>
          <w:ilvl w:val="1"/>
          <w:numId w:val="1039"/>
        </w:numPr>
      </w:pPr>
      <w:r>
        <w:rPr>
          <w:rFonts w:hint="eastAsia"/>
        </w:rPr>
        <w:t xml:space="preserve">触发：涨跌比回到1以上，涨停维持60家以上，炸板率低于25%，半导体/通信设备流出收敛。</w:t>
      </w:r>
    </w:p>
    <w:p>
      <w:pPr>
        <w:pStyle w:val="Compact"/>
        <w:numPr>
          <w:ilvl w:val="1"/>
          <w:numId w:val="1039"/>
        </w:numPr>
      </w:pPr>
      <w:r>
        <w:rPr>
          <w:rFonts w:hint="eastAsia"/>
        </w:rPr>
        <w:t xml:space="preserve">动作：可加到50%以内，但不突破上限。</w:t>
      </w:r>
    </w:p>
    <w:bookmarkEnd w:id="65"/>
    <w:bookmarkStart w:id="66" w:name="仓位结论"/>
    <w:p>
      <w:pPr>
        <w:pStyle w:val="Heading3"/>
      </w:pPr>
      <w:r>
        <w:t xml:space="preserve">⚠️ </w:t>
      </w:r>
      <w:r>
        <w:rPr>
          <w:rFonts w:hint="eastAsia"/>
        </w:rPr>
        <w:t xml:space="preserve">仓位结论</w:t>
      </w:r>
    </w:p>
    <w:p>
      <w:pPr>
        <w:pStyle w:val="FirstParagraph"/>
      </w:pPr>
      <w:r>
        <w:rPr>
          <w:rFonts w:hint="eastAsia"/>
        </w:rPr>
        <w:t xml:space="preserve">当前成交额仅较昨日+0.72%，量能接近昨日，不是显著增量行情；宽基ETF连续流入未确认，明日默认不超过40%，只有强修复才允许接近50%。</w:t>
      </w:r>
    </w:p>
    <w:p>
      <w:r>
        <w:pict>
          <v:rect style="width:0;height:1.5pt" o:hralign="center" o:hrstd="t" o:hr="t"/>
        </w:pict>
      </w:r>
    </w:p>
    <w:bookmarkEnd w:id="66"/>
    <w:bookmarkEnd w:id="67"/>
    <w:bookmarkStart w:id="70" w:name="明日风险日历与回避清单"/>
    <w:p>
      <w:pPr>
        <w:pStyle w:val="Heading2"/>
      </w:pPr>
      <w:r>
        <w:t xml:space="preserve">⑰ ⚠️ </w:t>
      </w:r>
      <w:r>
        <w:rPr>
          <w:rFonts w:hint="eastAsia"/>
        </w:rPr>
        <w:t xml:space="preserve">明日风险日历与回避清单</w:t>
      </w:r>
    </w:p>
    <w:bookmarkStart w:id="68" w:name="风险日历"/>
    <w:p>
      <w:pPr>
        <w:pStyle w:val="Heading3"/>
      </w:pPr>
      <w:r>
        <w:t xml:space="preserve">⚠️ </w:t>
      </w:r>
      <w:r>
        <w:rPr>
          <w:rFonts w:hint="eastAsia"/>
        </w:rPr>
        <w:t xml:space="preserve">风险日历</w:t>
      </w:r>
    </w:p>
    <w:p>
      <w:pPr>
        <w:pStyle w:val="Compact"/>
        <w:numPr>
          <w:ilvl w:val="0"/>
          <w:numId w:val="1040"/>
        </w:numPr>
      </w:pPr>
      <w:r>
        <w:rPr>
          <w:rFonts w:hint="eastAsia"/>
        </w:rPr>
        <w:t xml:space="preserve">宽基ETF最新数据仍滞后至2026-08-17，明日需确认是否继续净赎回。</w:t>
      </w:r>
    </w:p>
    <w:p>
      <w:pPr>
        <w:pStyle w:val="Compact"/>
        <w:numPr>
          <w:ilvl w:val="0"/>
          <w:numId w:val="1040"/>
        </w:numPr>
      </w:pPr>
      <w:r>
        <w:rPr>
          <w:rFonts w:hint="eastAsia"/>
        </w:rPr>
        <w:t xml:space="preserve">QVIX虽降温，但联合信号未确认。</w:t>
      </w:r>
    </w:p>
    <w:p>
      <w:pPr>
        <w:pStyle w:val="Compact"/>
        <w:numPr>
          <w:ilvl w:val="0"/>
          <w:numId w:val="1040"/>
        </w:numPr>
      </w:pPr>
      <w:r>
        <w:rPr>
          <w:rFonts w:hint="eastAsia"/>
        </w:rPr>
        <w:t xml:space="preserve">科技核心成交额巨大，明日若继续放量下跌，会拖累成长风格。</w:t>
      </w:r>
    </w:p>
    <w:p>
      <w:pPr>
        <w:pStyle w:val="Compact"/>
        <w:numPr>
          <w:ilvl w:val="0"/>
          <w:numId w:val="1040"/>
        </w:numPr>
      </w:pPr>
      <w:r>
        <w:rPr>
          <w:rFonts w:hint="eastAsia"/>
        </w:rPr>
        <w:t xml:space="preserve">农业主线今日加速，明日最怕高开一致后兑现。</w:t>
      </w:r>
    </w:p>
    <w:p>
      <w:pPr>
        <w:pStyle w:val="Compact"/>
        <w:numPr>
          <w:ilvl w:val="0"/>
          <w:numId w:val="1040"/>
        </w:numPr>
      </w:pPr>
      <w:r>
        <w:rPr>
          <w:rFonts w:hint="eastAsia"/>
        </w:rPr>
        <w:t xml:space="preserve">大亏样本29个，说明失败接力风险已经抬升。</w:t>
      </w:r>
    </w:p>
    <w:bookmarkEnd w:id="68"/>
    <w:bookmarkStart w:id="69" w:name="明日回避清单"/>
    <w:p>
      <w:pPr>
        <w:pStyle w:val="Heading3"/>
      </w:pPr>
      <w:r>
        <w:t xml:space="preserve">🔴 </w:t>
      </w:r>
      <w:r>
        <w:rPr>
          <w:rFonts w:hint="eastAsia"/>
        </w:rPr>
        <w:t xml:space="preserve">明日回避清单</w:t>
      </w:r>
    </w:p>
    <w:p>
      <w:pPr>
        <w:pStyle w:val="Compact"/>
        <w:numPr>
          <w:ilvl w:val="0"/>
          <w:numId w:val="1041"/>
        </w:numPr>
      </w:pPr>
      <w:r>
        <w:rPr>
          <w:rFonts w:hint="eastAsia"/>
        </w:rPr>
        <w:t xml:space="preserve">资金流出板块</w:t>
      </w:r>
    </w:p>
    <w:p>
      <w:pPr>
        <w:pStyle w:val="Compact"/>
        <w:numPr>
          <w:ilvl w:val="1"/>
          <w:numId w:val="1042"/>
        </w:numPr>
      </w:pPr>
      <w:r>
        <w:rPr>
          <w:rFonts w:hint="eastAsia"/>
        </w:rPr>
        <w:t xml:space="preserve">通信设备：-125.00亿元。</w:t>
      </w:r>
    </w:p>
    <w:p>
      <w:pPr>
        <w:pStyle w:val="Compact"/>
        <w:numPr>
          <w:ilvl w:val="1"/>
          <w:numId w:val="1042"/>
        </w:numPr>
      </w:pPr>
      <w:r>
        <w:rPr>
          <w:rFonts w:hint="eastAsia"/>
        </w:rPr>
        <w:t xml:space="preserve">半导体：-123.11亿元。</w:t>
      </w:r>
    </w:p>
    <w:p>
      <w:pPr>
        <w:pStyle w:val="Compact"/>
        <w:numPr>
          <w:ilvl w:val="1"/>
          <w:numId w:val="1042"/>
        </w:numPr>
      </w:pPr>
      <w:r>
        <w:rPr>
          <w:rFonts w:hint="eastAsia"/>
        </w:rPr>
        <w:t xml:space="preserve">元件：-97.46亿元。</w:t>
      </w:r>
    </w:p>
    <w:p>
      <w:pPr>
        <w:pStyle w:val="Compact"/>
        <w:numPr>
          <w:ilvl w:val="1"/>
          <w:numId w:val="1042"/>
        </w:numPr>
      </w:pPr>
      <w:r>
        <w:rPr>
          <w:rFonts w:hint="eastAsia"/>
        </w:rPr>
        <w:t xml:space="preserve">电池：-38.13亿元。</w:t>
      </w:r>
    </w:p>
    <w:p>
      <w:pPr>
        <w:pStyle w:val="Compact"/>
        <w:numPr>
          <w:ilvl w:val="1"/>
          <w:numId w:val="1042"/>
        </w:numPr>
      </w:pPr>
      <w:r>
        <w:rPr>
          <w:rFonts w:hint="eastAsia"/>
        </w:rPr>
        <w:t xml:space="preserve">消费电子：-29.41亿元。</w:t>
      </w:r>
    </w:p>
    <w:p>
      <w:pPr>
        <w:pStyle w:val="Compact"/>
        <w:numPr>
          <w:ilvl w:val="0"/>
          <w:numId w:val="1041"/>
        </w:numPr>
      </w:pPr>
      <w:r>
        <w:rPr>
          <w:rFonts w:hint="eastAsia"/>
        </w:rPr>
        <w:t xml:space="preserve">大额双向换手科技核心</w:t>
      </w:r>
    </w:p>
    <w:p>
      <w:pPr>
        <w:pStyle w:val="Compact"/>
        <w:numPr>
          <w:ilvl w:val="1"/>
          <w:numId w:val="1043"/>
        </w:numPr>
      </w:pPr>
      <w:r>
        <w:rPr>
          <w:rFonts w:hint="eastAsia"/>
        </w:rPr>
        <w:t xml:space="preserve">长鑫科技、中际旭创、兆易创新、寒武纪、新易盛。</w:t>
      </w:r>
    </w:p>
    <w:p>
      <w:pPr>
        <w:pStyle w:val="Compact"/>
        <w:numPr>
          <w:ilvl w:val="1"/>
          <w:numId w:val="1043"/>
        </w:numPr>
      </w:pPr>
      <w:r>
        <w:rPr>
          <w:rFonts w:hint="eastAsia"/>
        </w:rPr>
        <w:t xml:space="preserve">原则：只看缩量企稳，不追急拉反抽。</w:t>
      </w:r>
    </w:p>
    <w:p>
      <w:pPr>
        <w:pStyle w:val="Compact"/>
        <w:numPr>
          <w:ilvl w:val="0"/>
          <w:numId w:val="1041"/>
        </w:numPr>
      </w:pPr>
      <w:r>
        <w:rPr>
          <w:rFonts w:hint="eastAsia"/>
        </w:rPr>
        <w:t xml:space="preserve">跌停/大面扩散方向</w:t>
      </w:r>
    </w:p>
    <w:p>
      <w:pPr>
        <w:pStyle w:val="Compact"/>
        <w:numPr>
          <w:ilvl w:val="1"/>
          <w:numId w:val="1044"/>
        </w:numPr>
      </w:pPr>
      <w:r>
        <w:rPr>
          <w:rFonts w:hint="eastAsia"/>
        </w:rPr>
        <w:t xml:space="preserve">贝达药业、澳洋健康、江瀚新材、坤泰股份、金时科技。</w:t>
      </w:r>
    </w:p>
    <w:p>
      <w:pPr>
        <w:pStyle w:val="Compact"/>
        <w:numPr>
          <w:ilvl w:val="1"/>
          <w:numId w:val="1044"/>
        </w:numPr>
      </w:pPr>
      <w:r>
        <w:rPr>
          <w:rFonts w:hint="eastAsia"/>
        </w:rPr>
        <w:t xml:space="preserve">原则：跌停打开不等于低吸机会，需等次日承接确认。</w:t>
      </w:r>
    </w:p>
    <w:p>
      <w:pPr>
        <w:pStyle w:val="Compact"/>
        <w:numPr>
          <w:ilvl w:val="0"/>
          <w:numId w:val="1041"/>
        </w:numPr>
      </w:pPr>
      <w:r>
        <w:rPr>
          <w:rFonts w:hint="eastAsia"/>
        </w:rPr>
        <w:t xml:space="preserve">TickFlow评级D</w:t>
      </w:r>
    </w:p>
    <w:p>
      <w:pPr>
        <w:pStyle w:val="Compact"/>
        <w:numPr>
          <w:ilvl w:val="1"/>
          <w:numId w:val="1045"/>
        </w:numPr>
      </w:pPr>
      <w:r>
        <w:rPr>
          <w:rFonts w:hint="eastAsia"/>
        </w:rPr>
        <w:t xml:space="preserve">兆易创新、中际旭创、京东方A、新易盛、亨通光电、天孚通信、寒武纪、学大教育等样本为D或趋势破位。</w:t>
      </w:r>
    </w:p>
    <w:p>
      <w:pPr>
        <w:pStyle w:val="Compact"/>
        <w:numPr>
          <w:ilvl w:val="1"/>
          <w:numId w:val="1045"/>
        </w:numPr>
      </w:pPr>
      <w:r>
        <w:rPr>
          <w:rFonts w:hint="eastAsia"/>
        </w:rPr>
        <w:t xml:space="preserve">原则：未重新站回MA20/MA60并确认前，不做趋势新仓。</w:t>
      </w:r>
    </w:p>
    <w:p>
      <w:r>
        <w:pict>
          <v:rect style="width:0;height:1.5pt" o:hralign="center" o:hrstd="t" o:hr="t"/>
        </w:pict>
      </w:r>
    </w:p>
    <w:bookmarkEnd w:id="69"/>
    <w:bookmarkEnd w:id="70"/>
    <w:bookmarkStart w:id="74" w:name="tickflow重点股技术校验ab可观察但不追c只观察d回避"/>
    <w:p>
      <w:pPr>
        <w:pStyle w:val="Heading2"/>
      </w:pPr>
      <w:r>
        <w:t xml:space="preserve">⑱ 🧪 </w:t>
      </w:r>
      <w:r>
        <w:rPr>
          <w:rFonts w:hint="eastAsia"/>
        </w:rPr>
        <w:t xml:space="preserve">TickFlow重点股技术校验：A/B可观察但不追，C只观察，D回避</w:t>
      </w:r>
    </w:p>
    <w:p>
      <w:pPr>
        <w:pStyle w:val="FirstParagraph"/>
      </w:pPr>
      <w:r>
        <w:rPr>
          <w:rFonts w:hint="eastAsia"/>
        </w:rPr>
        <w:t xml:space="preserve">TickFlow口径：重点股样本日K技术增强；</w:t>
      </w:r>
      <w:r>
        <w:rPr>
          <w:rStyle w:val="VerbatimChar"/>
        </w:rPr>
        <w:t xml:space="preserve">trend_breadth.scope=focus_stock_sample</w:t>
      </w:r>
      <w:r>
        <w:rPr>
          <w:rFonts w:hint="eastAsia"/>
        </w:rPr>
        <w:t xml:space="preserve">，仅代表重点股样本趋势宽度，不代表全A股市场宽度。</w:t>
      </w:r>
    </w:p>
    <w:bookmarkStart w:id="71" w:name="评级分布"/>
    <w:p>
      <w:pPr>
        <w:pStyle w:val="Heading3"/>
      </w:pPr>
      <w:r>
        <w:t xml:space="preserve">📊 </w:t>
      </w:r>
      <w:r>
        <w:rPr>
          <w:rFonts w:hint="eastAsia"/>
        </w:rPr>
        <w:t xml:space="preserve">评级分布</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评级</w:t>
            </w:r>
          </w:p>
        </w:tc>
        <w:tc>
          <w:tcPr/>
          <w:p>
            <w:pPr>
              <w:pStyle w:val="Compact"/>
              <w:jc w:val="right"/>
            </w:pPr>
            <w:r>
              <w:rPr>
                <w:rFonts w:hint="eastAsia"/>
              </w:rPr>
              <w:t xml:space="preserve">数量</w:t>
            </w:r>
          </w:p>
        </w:tc>
        <w:tc>
          <w:tcPr/>
          <w:p>
            <w:pPr>
              <w:pStyle w:val="Compact"/>
            </w:pPr>
            <w:r>
              <w:rPr>
                <w:rFonts w:hint="eastAsia"/>
              </w:rPr>
              <w:t xml:space="preserve">操作</w:t>
            </w:r>
          </w:p>
        </w:tc>
      </w:tr>
      <w:tr>
        <w:tc>
          <w:tcPr/>
          <w:p>
            <w:pPr>
              <w:pStyle w:val="Compact"/>
            </w:pPr>
            <w:r>
              <w:t xml:space="preserve">A</w:t>
            </w:r>
          </w:p>
        </w:tc>
        <w:tc>
          <w:tcPr/>
          <w:p>
            <w:pPr>
              <w:pStyle w:val="Compact"/>
              <w:jc w:val="right"/>
            </w:pPr>
            <w:r>
              <w:t xml:space="preserve">3</w:t>
            </w:r>
          </w:p>
        </w:tc>
        <w:tc>
          <w:tcPr/>
          <w:p>
            <w:pPr>
              <w:pStyle w:val="Compact"/>
            </w:pPr>
            <w:r>
              <w:rPr>
                <w:rFonts w:hint="eastAsia"/>
              </w:rPr>
              <w:t xml:space="preserve">不追高，等站稳前高或缩量回踩</w:t>
            </w:r>
          </w:p>
        </w:tc>
      </w:tr>
      <w:tr>
        <w:tc>
          <w:tcPr/>
          <w:p>
            <w:pPr>
              <w:pStyle w:val="Compact"/>
            </w:pPr>
            <w:r>
              <w:t xml:space="preserve">B</w:t>
            </w:r>
          </w:p>
        </w:tc>
        <w:tc>
          <w:tcPr/>
          <w:p>
            <w:pPr>
              <w:pStyle w:val="Compact"/>
              <w:jc w:val="right"/>
            </w:pPr>
            <w:r>
              <w:t xml:space="preserve">1</w:t>
            </w:r>
          </w:p>
        </w:tc>
        <w:tc>
          <w:tcPr/>
          <w:p>
            <w:pPr>
              <w:pStyle w:val="Compact"/>
            </w:pPr>
            <w:r>
              <w:rPr>
                <w:rFonts w:hint="eastAsia"/>
              </w:rPr>
              <w:t xml:space="preserve">等放量突破前高</w:t>
            </w:r>
          </w:p>
        </w:tc>
      </w:tr>
      <w:tr>
        <w:tc>
          <w:tcPr/>
          <w:p>
            <w:pPr>
              <w:pStyle w:val="Compact"/>
            </w:pPr>
            <w:r>
              <w:t xml:space="preserve">C</w:t>
            </w:r>
          </w:p>
        </w:tc>
        <w:tc>
          <w:tcPr/>
          <w:p>
            <w:pPr>
              <w:pStyle w:val="Compact"/>
              <w:jc w:val="right"/>
            </w:pPr>
            <w:r>
              <w:t xml:space="preserve">3</w:t>
            </w:r>
          </w:p>
        </w:tc>
        <w:tc>
          <w:tcPr/>
          <w:p>
            <w:pPr>
              <w:pStyle w:val="Compact"/>
            </w:pPr>
            <w:r>
              <w:rPr>
                <w:rFonts w:hint="eastAsia"/>
              </w:rPr>
              <w:t xml:space="preserve">只观察，不开新仓</w:t>
            </w:r>
          </w:p>
        </w:tc>
      </w:tr>
      <w:tr>
        <w:tc>
          <w:tcPr/>
          <w:p>
            <w:pPr>
              <w:pStyle w:val="Compact"/>
            </w:pPr>
            <w:r>
              <w:t xml:space="preserve">D</w:t>
            </w:r>
          </w:p>
        </w:tc>
        <w:tc>
          <w:tcPr/>
          <w:p>
            <w:pPr>
              <w:pStyle w:val="Compact"/>
              <w:jc w:val="right"/>
            </w:pPr>
            <w:r>
              <w:t xml:space="preserve">8</w:t>
            </w:r>
          </w:p>
        </w:tc>
        <w:tc>
          <w:tcPr/>
          <w:p>
            <w:pPr>
              <w:pStyle w:val="Compact"/>
            </w:pPr>
            <w:r>
              <w:rPr>
                <w:rFonts w:hint="eastAsia"/>
              </w:rPr>
              <w:t xml:space="preserve">回避</w:t>
            </w:r>
          </w:p>
        </w:tc>
      </w:tr>
      <w:tr>
        <w:tc>
          <w:tcPr/>
          <w:p>
            <w:pPr>
              <w:pStyle w:val="Compact"/>
            </w:pPr>
            <w:r>
              <w:rPr>
                <w:rFonts w:hint="eastAsia"/>
              </w:rPr>
              <w:t xml:space="preserve">数据不足，暂不评级</w:t>
            </w:r>
          </w:p>
        </w:tc>
        <w:tc>
          <w:tcPr/>
          <w:p>
            <w:pPr>
              <w:pStyle w:val="Compact"/>
              <w:jc w:val="right"/>
            </w:pPr>
            <w:r>
              <w:t xml:space="preserve">1</w:t>
            </w:r>
          </w:p>
        </w:tc>
        <w:tc>
          <w:tcPr/>
          <w:p>
            <w:pPr>
              <w:pStyle w:val="Compact"/>
            </w:pPr>
            <w:r>
              <w:rPr>
                <w:rFonts w:hint="eastAsia"/>
              </w:rPr>
              <w:t xml:space="preserve">不做判断</w:t>
            </w:r>
          </w:p>
        </w:tc>
      </w:tr>
    </w:tbl>
    <w:bookmarkEnd w:id="71"/>
    <w:bookmarkStart w:id="72" w:name="ab重点观察"/>
    <w:p>
      <w:pPr>
        <w:pStyle w:val="Heading3"/>
      </w:pPr>
      <w:r>
        <w:t xml:space="preserve">🟢 </w:t>
      </w:r>
      <w:r>
        <w:rPr>
          <w:rFonts w:hint="eastAsia"/>
        </w:rPr>
        <w:t xml:space="preserve">A/B重点观察</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评级</w:t>
            </w:r>
          </w:p>
        </w:tc>
        <w:tc>
          <w:tcPr/>
          <w:p>
            <w:pPr>
              <w:pStyle w:val="Compact"/>
            </w:pPr>
            <w:r>
              <w:rPr>
                <w:rFonts w:hint="eastAsia"/>
              </w:rPr>
              <w:t xml:space="preserve">技术状态</w:t>
            </w:r>
          </w:p>
        </w:tc>
        <w:tc>
          <w:tcPr/>
          <w:p>
            <w:pPr>
              <w:pStyle w:val="Compact"/>
            </w:pPr>
            <w:r>
              <w:rPr>
                <w:rFonts w:hint="eastAsia"/>
              </w:rPr>
              <w:t xml:space="preserve">行动</w:t>
            </w:r>
          </w:p>
        </w:tc>
      </w:tr>
      <w:tr>
        <w:tc>
          <w:tcPr/>
          <w:p>
            <w:pPr>
              <w:pStyle w:val="Compact"/>
            </w:pPr>
            <w:r>
              <w:rPr>
                <w:rFonts w:hint="eastAsia"/>
              </w:rPr>
              <w:t xml:space="preserve">丰原药业</w:t>
            </w:r>
          </w:p>
        </w:tc>
        <w:tc>
          <w:tcPr/>
          <w:p>
            <w:pPr>
              <w:pStyle w:val="Compact"/>
            </w:pPr>
            <w:r>
              <w:t xml:space="preserve">A</w:t>
            </w:r>
          </w:p>
        </w:tc>
        <w:tc>
          <w:tcPr/>
          <w:p>
            <w:pPr>
              <w:pStyle w:val="Compact"/>
            </w:pPr>
            <w:r>
              <w:rPr>
                <w:rFonts w:hint="eastAsia"/>
              </w:rPr>
              <w:t xml:space="preserve">右侧趋势确认</w:t>
            </w:r>
          </w:p>
        </w:tc>
        <w:tc>
          <w:tcPr/>
          <w:p>
            <w:pPr>
              <w:pStyle w:val="Compact"/>
            </w:pPr>
            <w:r>
              <w:rPr>
                <w:rFonts w:hint="eastAsia"/>
              </w:rPr>
              <w:t xml:space="preserve">不追高，等站稳前高</w:t>
            </w:r>
          </w:p>
        </w:tc>
      </w:tr>
      <w:tr>
        <w:tc>
          <w:tcPr/>
          <w:p>
            <w:pPr>
              <w:pStyle w:val="Compact"/>
            </w:pPr>
            <w:r>
              <w:rPr>
                <w:rFonts w:hint="eastAsia"/>
              </w:rPr>
              <w:t xml:space="preserve">桂发祥</w:t>
            </w:r>
          </w:p>
        </w:tc>
        <w:tc>
          <w:tcPr/>
          <w:p>
            <w:pPr>
              <w:pStyle w:val="Compact"/>
            </w:pPr>
            <w:r>
              <w:t xml:space="preserve">A</w:t>
            </w:r>
          </w:p>
        </w:tc>
        <w:tc>
          <w:tcPr/>
          <w:p>
            <w:pPr>
              <w:pStyle w:val="Compact"/>
            </w:pPr>
            <w:r>
              <w:rPr>
                <w:rFonts w:hint="eastAsia"/>
              </w:rPr>
              <w:t xml:space="preserve">右侧趋势确认</w:t>
            </w:r>
          </w:p>
        </w:tc>
        <w:tc>
          <w:tcPr/>
          <w:p>
            <w:pPr>
              <w:pStyle w:val="Compact"/>
            </w:pPr>
            <w:r>
              <w:rPr>
                <w:rFonts w:hint="eastAsia"/>
              </w:rPr>
              <w:t xml:space="preserve">不追高，等缩量回踩</w:t>
            </w:r>
          </w:p>
        </w:tc>
      </w:tr>
      <w:tr>
        <w:tc>
          <w:tcPr/>
          <w:p>
            <w:pPr>
              <w:pStyle w:val="Compact"/>
            </w:pPr>
            <w:r>
              <w:rPr>
                <w:rFonts w:hint="eastAsia"/>
              </w:rPr>
              <w:t xml:space="preserve">正裕工业</w:t>
            </w:r>
          </w:p>
        </w:tc>
        <w:tc>
          <w:tcPr/>
          <w:p>
            <w:pPr>
              <w:pStyle w:val="Compact"/>
            </w:pPr>
            <w:r>
              <w:t xml:space="preserve">A</w:t>
            </w:r>
          </w:p>
        </w:tc>
        <w:tc>
          <w:tcPr/>
          <w:p>
            <w:pPr>
              <w:pStyle w:val="Compact"/>
            </w:pPr>
            <w:r>
              <w:rPr>
                <w:rFonts w:hint="eastAsia"/>
              </w:rPr>
              <w:t xml:space="preserve">右侧趋势确认</w:t>
            </w:r>
          </w:p>
        </w:tc>
        <w:tc>
          <w:tcPr/>
          <w:p>
            <w:pPr>
              <w:pStyle w:val="Compact"/>
            </w:pPr>
            <w:r>
              <w:rPr>
                <w:rFonts w:hint="eastAsia"/>
              </w:rPr>
              <w:t xml:space="preserve">不追高，等分歧转强</w:t>
            </w:r>
          </w:p>
        </w:tc>
      </w:tr>
      <w:tr>
        <w:tc>
          <w:tcPr/>
          <w:p>
            <w:pPr>
              <w:pStyle w:val="Compact"/>
            </w:pPr>
            <w:r>
              <w:rPr>
                <w:rFonts w:hint="eastAsia"/>
              </w:rPr>
              <w:t xml:space="preserve">日丰股份</w:t>
            </w:r>
          </w:p>
        </w:tc>
        <w:tc>
          <w:tcPr/>
          <w:p>
            <w:pPr>
              <w:pStyle w:val="Compact"/>
            </w:pPr>
            <w:r>
              <w:t xml:space="preserve">B</w:t>
            </w:r>
          </w:p>
        </w:tc>
        <w:tc>
          <w:tcPr/>
          <w:p>
            <w:pPr>
              <w:pStyle w:val="Compact"/>
            </w:pPr>
            <w:r>
              <w:rPr>
                <w:rFonts w:hint="eastAsia"/>
              </w:rPr>
              <w:t xml:space="preserve">趋势保持/待确认</w:t>
            </w:r>
          </w:p>
        </w:tc>
        <w:tc>
          <w:tcPr/>
          <w:p>
            <w:pPr>
              <w:pStyle w:val="Compact"/>
            </w:pPr>
            <w:r>
              <w:rPr>
                <w:rFonts w:hint="eastAsia"/>
              </w:rPr>
              <w:t xml:space="preserve">等放量突破前高</w:t>
            </w:r>
          </w:p>
        </w:tc>
      </w:tr>
    </w:tbl>
    <w:bookmarkEnd w:id="72"/>
    <w:bookmarkStart w:id="73" w:name="d级风险提示"/>
    <w:p>
      <w:pPr>
        <w:pStyle w:val="Heading3"/>
      </w:pPr>
      <w:r>
        <w:t xml:space="preserve">🔴 </w:t>
      </w:r>
      <w:r>
        <w:rPr>
          <w:rFonts w:hint="eastAsia"/>
        </w:rPr>
        <w:t xml:space="preserve">D级风险提示</w:t>
      </w:r>
    </w:p>
    <w:p>
      <w:pPr>
        <w:pStyle w:val="Compact"/>
        <w:numPr>
          <w:ilvl w:val="0"/>
          <w:numId w:val="1046"/>
        </w:numPr>
      </w:pPr>
      <w:r>
        <w:rPr>
          <w:rFonts w:hint="eastAsia"/>
        </w:rPr>
        <w:t xml:space="preserve">兆易创新：D，低于MA60，趋势破位。</w:t>
      </w:r>
    </w:p>
    <w:p>
      <w:pPr>
        <w:pStyle w:val="Compact"/>
        <w:numPr>
          <w:ilvl w:val="0"/>
          <w:numId w:val="1046"/>
        </w:numPr>
      </w:pPr>
      <w:r>
        <w:rPr>
          <w:rFonts w:hint="eastAsia"/>
        </w:rPr>
        <w:t xml:space="preserve">中际旭创：D，低于MA60，趋势破位。</w:t>
      </w:r>
    </w:p>
    <w:p>
      <w:pPr>
        <w:pStyle w:val="Compact"/>
        <w:numPr>
          <w:ilvl w:val="0"/>
          <w:numId w:val="1046"/>
        </w:numPr>
      </w:pPr>
      <w:r>
        <w:rPr>
          <w:rFonts w:hint="eastAsia"/>
        </w:rPr>
        <w:t xml:space="preserve">新易盛：D，低于MA60，趋势破位。</w:t>
      </w:r>
    </w:p>
    <w:p>
      <w:pPr>
        <w:pStyle w:val="Compact"/>
        <w:numPr>
          <w:ilvl w:val="0"/>
          <w:numId w:val="1046"/>
        </w:numPr>
      </w:pPr>
      <w:r>
        <w:rPr>
          <w:rFonts w:hint="eastAsia"/>
        </w:rPr>
        <w:t xml:space="preserve">天孚通信：D，低于MA60，趋势破位。</w:t>
      </w:r>
    </w:p>
    <w:p>
      <w:pPr>
        <w:pStyle w:val="Compact"/>
        <w:numPr>
          <w:ilvl w:val="0"/>
          <w:numId w:val="1046"/>
        </w:numPr>
      </w:pPr>
      <w:r>
        <w:rPr>
          <w:rFonts w:hint="eastAsia"/>
        </w:rPr>
        <w:t xml:space="preserve">寒武纪：D，低于MA60，趋势破位。</w:t>
      </w:r>
    </w:p>
    <w:p>
      <w:pPr>
        <w:pStyle w:val="Compact"/>
        <w:numPr>
          <w:ilvl w:val="0"/>
          <w:numId w:val="1046"/>
        </w:numPr>
      </w:pPr>
      <w:r>
        <w:rPr>
          <w:rFonts w:hint="eastAsia"/>
        </w:rPr>
        <w:t xml:space="preserve">学大教育：D，跌破MA20或出现MA20破位信号。</w:t>
      </w:r>
    </w:p>
    <w:p>
      <w:pPr>
        <w:pStyle w:val="FirstParagraph"/>
      </w:pPr>
      <w:r>
        <w:t xml:space="preserve">💡 </w:t>
      </w:r>
      <w:r>
        <w:rPr>
          <w:rFonts w:hint="eastAsia"/>
        </w:rPr>
        <w:t xml:space="preserve">结论：科技核心虽然成交额巨大，但TickFlow多数仍不是右侧A/B；A/B也禁止追涨，C只观察，D回避。</w:t>
      </w:r>
    </w:p>
    <w:p>
      <w:r>
        <w:pict>
          <v:rect style="width:0;height:1.5pt" o:hralign="center" o:hrstd="t" o:hr="t"/>
        </w:pict>
      </w:r>
    </w:p>
    <w:bookmarkEnd w:id="73"/>
    <w:bookmarkEnd w:id="74"/>
    <w:bookmarkStart w:id="82" w:name="复盘动作清单按整体情绪连板梯队强势板块资金性质亏钱效应重点票次日计划执行"/>
    <w:p>
      <w:pPr>
        <w:pStyle w:val="Heading2"/>
      </w:pPr>
      <w:r>
        <w:t xml:space="preserve">⑲ 📋 </w:t>
      </w:r>
      <w:r>
        <w:rPr>
          <w:rFonts w:hint="eastAsia"/>
        </w:rPr>
        <w:t xml:space="preserve">复盘动作清单：按整体情绪→连板梯队→强势板块→资金性质→亏钱效应→重点票→次日计划执行</w:t>
      </w:r>
    </w:p>
    <w:bookmarkStart w:id="75" w:name="整体情绪"/>
    <w:p>
      <w:pPr>
        <w:pStyle w:val="Heading3"/>
      </w:pPr>
      <w:r>
        <w:t xml:space="preserve">1. 📊 </w:t>
      </w:r>
      <w:r>
        <w:rPr>
          <w:rFonts w:hint="eastAsia"/>
        </w:rPr>
        <w:t xml:space="preserve">整体情绪</w:t>
      </w:r>
    </w:p>
    <w:p>
      <w:pPr>
        <w:pStyle w:val="Compact"/>
        <w:numPr>
          <w:ilvl w:val="0"/>
          <w:numId w:val="1047"/>
        </w:numPr>
      </w:pPr>
      <w:r>
        <w:rPr>
          <w:rFonts w:hint="eastAsia"/>
        </w:rPr>
        <w:t xml:space="preserve">涨停80家，跌停5家，炸板率22.5%。</w:t>
      </w:r>
    </w:p>
    <w:p>
      <w:pPr>
        <w:pStyle w:val="Compact"/>
        <w:numPr>
          <w:ilvl w:val="0"/>
          <w:numId w:val="1047"/>
        </w:numPr>
      </w:pPr>
      <w:r>
        <w:rPr>
          <w:rFonts w:hint="eastAsia"/>
        </w:rPr>
        <w:t xml:space="preserve">涨跌比0.644，宽度仍弱。</w:t>
      </w:r>
    </w:p>
    <w:p>
      <w:pPr>
        <w:pStyle w:val="Compact"/>
        <w:numPr>
          <w:ilvl w:val="0"/>
          <w:numId w:val="1047"/>
        </w:numPr>
      </w:pPr>
      <w:r>
        <w:rPr>
          <w:rFonts w:hint="eastAsia"/>
        </w:rPr>
        <w:t xml:space="preserve">情绪定性：正常偏分歧，结构性修复。</w:t>
      </w:r>
    </w:p>
    <w:bookmarkEnd w:id="75"/>
    <w:bookmarkStart w:id="76" w:name="连板梯队"/>
    <w:p>
      <w:pPr>
        <w:pStyle w:val="Heading3"/>
      </w:pPr>
      <w:r>
        <w:t xml:space="preserve">2. 🧱 </w:t>
      </w:r>
      <w:r>
        <w:rPr>
          <w:rFonts w:hint="eastAsia"/>
        </w:rPr>
        <w:t xml:space="preserve">连板梯队</w:t>
      </w:r>
    </w:p>
    <w:p>
      <w:pPr>
        <w:pStyle w:val="Compact"/>
        <w:numPr>
          <w:ilvl w:val="0"/>
          <w:numId w:val="1048"/>
        </w:numPr>
      </w:pPr>
      <w:r>
        <w:rPr>
          <w:rFonts w:hint="eastAsia"/>
        </w:rPr>
        <w:t xml:space="preserve">最高连板：4板。</w:t>
      </w:r>
    </w:p>
    <w:p>
      <w:pPr>
        <w:pStyle w:val="Compact"/>
        <w:numPr>
          <w:ilvl w:val="0"/>
          <w:numId w:val="1048"/>
        </w:numPr>
      </w:pPr>
      <w:r>
        <w:rPr>
          <w:rFonts w:hint="eastAsia"/>
        </w:rPr>
        <w:t xml:space="preserve">4板：神奇制药。</w:t>
      </w:r>
    </w:p>
    <w:p>
      <w:pPr>
        <w:pStyle w:val="Compact"/>
        <w:numPr>
          <w:ilvl w:val="0"/>
          <w:numId w:val="1048"/>
        </w:numPr>
      </w:pPr>
      <w:r>
        <w:rPr>
          <w:rFonts w:hint="eastAsia"/>
        </w:rPr>
        <w:t xml:space="preserve">3板：桂发祥、正裕工业、旭光电子、中石科技。</w:t>
      </w:r>
    </w:p>
    <w:p>
      <w:pPr>
        <w:pStyle w:val="Compact"/>
        <w:numPr>
          <w:ilvl w:val="0"/>
          <w:numId w:val="1048"/>
        </w:numPr>
      </w:pPr>
      <w:r>
        <w:rPr>
          <w:rFonts w:hint="eastAsia"/>
        </w:rPr>
        <w:t xml:space="preserve">2板：13家。</w:t>
      </w:r>
    </w:p>
    <w:p>
      <w:pPr>
        <w:pStyle w:val="Compact"/>
        <w:numPr>
          <w:ilvl w:val="0"/>
          <w:numId w:val="1048"/>
        </w:numPr>
      </w:pPr>
      <w:r>
        <w:rPr>
          <w:rFonts w:hint="eastAsia"/>
        </w:rPr>
        <w:t xml:space="preserve">1板：61家。</w:t>
      </w:r>
    </w:p>
    <w:bookmarkEnd w:id="76"/>
    <w:bookmarkStart w:id="77" w:name="强势板块"/>
    <w:p>
      <w:pPr>
        <w:pStyle w:val="Heading3"/>
      </w:pPr>
      <w:r>
        <w:t xml:space="preserve">3. 📈 </w:t>
      </w:r>
      <w:r>
        <w:rPr>
          <w:rFonts w:hint="eastAsia"/>
        </w:rPr>
        <w:t xml:space="preserve">强势板块</w:t>
      </w:r>
    </w:p>
    <w:p>
      <w:pPr>
        <w:pStyle w:val="Compact"/>
        <w:numPr>
          <w:ilvl w:val="0"/>
          <w:numId w:val="1049"/>
        </w:numPr>
      </w:pPr>
      <w:r>
        <w:rPr>
          <w:rFonts w:hint="eastAsia"/>
        </w:rPr>
        <w:t xml:space="preserve">第一主线：种植业。</w:t>
      </w:r>
    </w:p>
    <w:p>
      <w:pPr>
        <w:pStyle w:val="Compact"/>
        <w:numPr>
          <w:ilvl w:val="0"/>
          <w:numId w:val="1049"/>
        </w:numPr>
      </w:pPr>
      <w:r>
        <w:rPr>
          <w:rFonts w:hint="eastAsia"/>
        </w:rPr>
        <w:t xml:space="preserve">第二梯队：农产品加工、养殖业、光学光电子。</w:t>
      </w:r>
    </w:p>
    <w:p>
      <w:pPr>
        <w:pStyle w:val="Compact"/>
        <w:numPr>
          <w:ilvl w:val="0"/>
          <w:numId w:val="1049"/>
        </w:numPr>
      </w:pPr>
      <w:r>
        <w:rPr>
          <w:rFonts w:hint="eastAsia"/>
        </w:rPr>
        <w:t xml:space="preserve">低位扩散：通用设备、汽车零部件、化学原料。</w:t>
      </w:r>
    </w:p>
    <w:p>
      <w:pPr>
        <w:pStyle w:val="Compact"/>
        <w:numPr>
          <w:ilvl w:val="0"/>
          <w:numId w:val="1049"/>
        </w:numPr>
      </w:pPr>
      <w:r>
        <w:rPr>
          <w:rFonts w:hint="eastAsia"/>
        </w:rPr>
        <w:t xml:space="preserve">降权方向：通信设备、半导体、元件。</w:t>
      </w:r>
    </w:p>
    <w:bookmarkEnd w:id="77"/>
    <w:bookmarkStart w:id="78" w:name="资金性质"/>
    <w:p>
      <w:pPr>
        <w:pStyle w:val="Heading3"/>
      </w:pPr>
      <w:r>
        <w:t xml:space="preserve">4. 💰 </w:t>
      </w:r>
      <w:r>
        <w:rPr>
          <w:rFonts w:hint="eastAsia"/>
        </w:rPr>
        <w:t xml:space="preserve">资金性质</w:t>
      </w:r>
    </w:p>
    <w:p>
      <w:pPr>
        <w:pStyle w:val="Compact"/>
        <w:numPr>
          <w:ilvl w:val="0"/>
          <w:numId w:val="1050"/>
        </w:numPr>
      </w:pPr>
      <w:r>
        <w:rPr>
          <w:rFonts w:hint="eastAsia"/>
        </w:rPr>
        <w:t xml:space="preserve">今日资金不是全面增量，成交额仅+0.72%。</w:t>
      </w:r>
    </w:p>
    <w:p>
      <w:pPr>
        <w:pStyle w:val="Compact"/>
        <w:numPr>
          <w:ilvl w:val="0"/>
          <w:numId w:val="1050"/>
        </w:numPr>
      </w:pPr>
      <w:r>
        <w:rPr>
          <w:rFonts w:hint="eastAsia"/>
        </w:rPr>
        <w:t xml:space="preserve">科技核心为巨量双向换手。</w:t>
      </w:r>
    </w:p>
    <w:p>
      <w:pPr>
        <w:pStyle w:val="Compact"/>
        <w:numPr>
          <w:ilvl w:val="0"/>
          <w:numId w:val="1050"/>
        </w:numPr>
      </w:pPr>
      <w:r>
        <w:rPr>
          <w:rFonts w:hint="eastAsia"/>
        </w:rPr>
        <w:t xml:space="preserve">农业/光电/化学原料为净流入承接。</w:t>
      </w:r>
    </w:p>
    <w:p>
      <w:pPr>
        <w:pStyle w:val="Compact"/>
        <w:numPr>
          <w:ilvl w:val="0"/>
          <w:numId w:val="1050"/>
        </w:numPr>
      </w:pPr>
      <w:r>
        <w:rPr>
          <w:rFonts w:hint="eastAsia"/>
        </w:rPr>
        <w:t xml:space="preserve">宽基ETF连续流入未确认。</w:t>
      </w:r>
    </w:p>
    <w:bookmarkEnd w:id="78"/>
    <w:bookmarkStart w:id="79" w:name="亏钱效应-1"/>
    <w:p>
      <w:pPr>
        <w:pStyle w:val="Heading3"/>
      </w:pPr>
      <w:r>
        <w:t xml:space="preserve">5. ⚠️ </w:t>
      </w:r>
      <w:r>
        <w:rPr>
          <w:rFonts w:hint="eastAsia"/>
        </w:rPr>
        <w:t xml:space="preserve">亏钱效应</w:t>
      </w:r>
    </w:p>
    <w:p>
      <w:pPr>
        <w:pStyle w:val="Compact"/>
        <w:numPr>
          <w:ilvl w:val="0"/>
          <w:numId w:val="1051"/>
        </w:numPr>
      </w:pPr>
      <w:r>
        <w:rPr>
          <w:rFonts w:hint="eastAsia"/>
        </w:rPr>
        <w:t xml:space="preserve">大亏样本29个。</w:t>
      </w:r>
    </w:p>
    <w:p>
      <w:pPr>
        <w:pStyle w:val="Compact"/>
        <w:numPr>
          <w:ilvl w:val="0"/>
          <w:numId w:val="1051"/>
        </w:numPr>
      </w:pPr>
      <w:r>
        <w:rPr>
          <w:rFonts w:hint="eastAsia"/>
        </w:rPr>
        <w:t xml:space="preserve">跌停5家。</w:t>
      </w:r>
    </w:p>
    <w:p>
      <w:pPr>
        <w:pStyle w:val="Compact"/>
        <w:numPr>
          <w:ilvl w:val="0"/>
          <w:numId w:val="1051"/>
        </w:numPr>
      </w:pPr>
      <w:r>
        <w:rPr>
          <w:rFonts w:hint="eastAsia"/>
        </w:rPr>
        <w:t xml:space="preserve">20CM跌停1家：贝达药业。</w:t>
      </w:r>
    </w:p>
    <w:p>
      <w:pPr>
        <w:pStyle w:val="Compact"/>
        <w:numPr>
          <w:ilvl w:val="0"/>
          <w:numId w:val="1051"/>
        </w:numPr>
      </w:pPr>
      <w:r>
        <w:rPr>
          <w:rFonts w:hint="eastAsia"/>
        </w:rPr>
        <w:t xml:space="preserve">炸板率22.5%，较午盘31.2%改善，但失败接力仍需警惕。</w:t>
      </w:r>
    </w:p>
    <w:bookmarkEnd w:id="79"/>
    <w:bookmarkStart w:id="80" w:name="重点票"/>
    <w:p>
      <w:pPr>
        <w:pStyle w:val="Heading3"/>
      </w:pPr>
      <w:r>
        <w:t xml:space="preserve">6. 🧪 </w:t>
      </w:r>
      <w:r>
        <w:rPr>
          <w:rFonts w:hint="eastAsia"/>
        </w:rPr>
        <w:t xml:space="preserve">重点票</w:t>
      </w:r>
    </w:p>
    <w:p>
      <w:pPr>
        <w:pStyle w:val="Compact"/>
        <w:numPr>
          <w:ilvl w:val="0"/>
          <w:numId w:val="1052"/>
        </w:numPr>
      </w:pPr>
      <w:r>
        <w:rPr>
          <w:rFonts w:hint="eastAsia"/>
        </w:rPr>
        <w:t xml:space="preserve">只观察A/B右侧确认：丰原药业、桂发祥、正裕工业、日丰股份。</w:t>
      </w:r>
    </w:p>
    <w:p>
      <w:pPr>
        <w:pStyle w:val="Compact"/>
        <w:numPr>
          <w:ilvl w:val="0"/>
          <w:numId w:val="1052"/>
        </w:numPr>
      </w:pPr>
      <w:r>
        <w:rPr>
          <w:rFonts w:hint="eastAsia"/>
        </w:rPr>
        <w:t xml:space="preserve">C级只观察：盈新发展、通富微电、长电科技。</w:t>
      </w:r>
    </w:p>
    <w:p>
      <w:pPr>
        <w:pStyle w:val="Compact"/>
        <w:numPr>
          <w:ilvl w:val="0"/>
          <w:numId w:val="1052"/>
        </w:numPr>
      </w:pPr>
      <w:r>
        <w:rPr>
          <w:rFonts w:hint="eastAsia"/>
        </w:rPr>
        <w:t xml:space="preserve">D级回避：多只科技核心仍未右侧确认。</w:t>
      </w:r>
    </w:p>
    <w:p>
      <w:pPr>
        <w:pStyle w:val="Compact"/>
        <w:numPr>
          <w:ilvl w:val="0"/>
          <w:numId w:val="1052"/>
        </w:numPr>
      </w:pPr>
      <w:r>
        <w:rPr>
          <w:rFonts w:hint="eastAsia"/>
        </w:rPr>
        <w:t xml:space="preserve">高标神奇制药：4板核心，明日只看分歧承接，不追加速。</w:t>
      </w:r>
    </w:p>
    <w:bookmarkEnd w:id="80"/>
    <w:bookmarkStart w:id="81" w:name="次日计划"/>
    <w:p>
      <w:pPr>
        <w:pStyle w:val="Heading3"/>
      </w:pPr>
      <w:r>
        <w:t xml:space="preserve">7. 💡 </w:t>
      </w:r>
      <w:r>
        <w:rPr>
          <w:rFonts w:hint="eastAsia"/>
        </w:rPr>
        <w:t xml:space="preserve">次日计划</w:t>
      </w:r>
    </w:p>
    <w:p>
      <w:pPr>
        <w:pStyle w:val="Compact"/>
        <w:numPr>
          <w:ilvl w:val="0"/>
          <w:numId w:val="1053"/>
        </w:numPr>
      </w:pPr>
      <w:r>
        <w:rPr>
          <w:rFonts w:hint="eastAsia"/>
        </w:rPr>
        <w:t xml:space="preserve">早盘不追一致高开。</w:t>
      </w:r>
    </w:p>
    <w:p>
      <w:pPr>
        <w:pStyle w:val="Compact"/>
        <w:numPr>
          <w:ilvl w:val="0"/>
          <w:numId w:val="1053"/>
        </w:numPr>
      </w:pPr>
      <w:r>
        <w:rPr>
          <w:rFonts w:hint="eastAsia"/>
        </w:rPr>
        <w:t xml:space="preserve">优先等农业主线分歧后回封。</w:t>
      </w:r>
    </w:p>
    <w:p>
      <w:pPr>
        <w:pStyle w:val="Compact"/>
        <w:numPr>
          <w:ilvl w:val="0"/>
          <w:numId w:val="1053"/>
        </w:numPr>
      </w:pPr>
      <w:r>
        <w:rPr>
          <w:rFonts w:hint="eastAsia"/>
        </w:rPr>
        <w:t xml:space="preserve">科技核心只看缩量企稳，不做急拉追价。</w:t>
      </w:r>
    </w:p>
    <w:p>
      <w:pPr>
        <w:pStyle w:val="Compact"/>
        <w:numPr>
          <w:ilvl w:val="0"/>
          <w:numId w:val="1053"/>
        </w:numPr>
      </w:pPr>
      <w:r>
        <w:rPr>
          <w:rFonts w:hint="eastAsia"/>
        </w:rPr>
        <w:t xml:space="preserve">涨跌比未回到1以上，仓位不超过40%。</w:t>
      </w:r>
    </w:p>
    <w:p>
      <w:pPr>
        <w:pStyle w:val="Compact"/>
        <w:numPr>
          <w:ilvl w:val="0"/>
          <w:numId w:val="1053"/>
        </w:numPr>
      </w:pPr>
      <w:r>
        <w:rPr>
          <w:rFonts w:hint="eastAsia"/>
        </w:rPr>
        <w:t xml:space="preserve">若跌停扩散或农业炸板，仓位降至25%以下。</w:t>
      </w:r>
    </w:p>
    <w:p>
      <w:r>
        <w:pict>
          <v:rect style="width:0;height:1.5pt" o:hralign="center" o:hrstd="t" o:hr="t"/>
        </w:pict>
      </w:r>
    </w:p>
    <w:bookmarkEnd w:id="81"/>
    <w:bookmarkEnd w:id="82"/>
    <w:bookmarkStart w:id="83" w:name="全天结论科技退潮未结束农业主线确认明日只做分歧转强"/>
    <w:p>
      <w:pPr>
        <w:pStyle w:val="Heading2"/>
      </w:pPr>
      <w:r>
        <w:t xml:space="preserve">📌 </w:t>
      </w:r>
      <w:r>
        <w:rPr>
          <w:rFonts w:hint="eastAsia"/>
        </w:rPr>
        <w:t xml:space="preserve">全天结论：科技退潮未结束，农业主线确认；明日只做分歧转强</w:t>
      </w:r>
    </w:p>
    <w:p>
      <w:pPr>
        <w:pStyle w:val="FirstParagraph"/>
      </w:pPr>
      <w:r>
        <w:rPr>
          <w:rFonts w:hint="eastAsia"/>
        </w:rPr>
        <w:t xml:space="preserve">今天市场给出的答案非常清晰：</w:t>
      </w:r>
    </w:p>
    <w:p>
      <w:pPr>
        <w:pStyle w:val="Compact"/>
        <w:numPr>
          <w:ilvl w:val="0"/>
          <w:numId w:val="1054"/>
        </w:numPr>
      </w:pPr>
      <w:r>
        <w:t xml:space="preserve">🔴 </w:t>
      </w:r>
      <w:r>
        <w:rPr>
          <w:rFonts w:hint="eastAsia"/>
        </w:rPr>
        <w:t xml:space="preserve">昨日科技高潮，今日科技兑现：通信设备-125.00亿元、半导体-123.11亿元、元件-97.46亿元。</w:t>
      </w:r>
    </w:p>
    <w:p>
      <w:pPr>
        <w:pStyle w:val="Compact"/>
        <w:numPr>
          <w:ilvl w:val="0"/>
          <w:numId w:val="1054"/>
        </w:numPr>
      </w:pPr>
      <w:r>
        <w:t xml:space="preserve">🟢 </w:t>
      </w:r>
      <w:r>
        <w:rPr>
          <w:rFonts w:hint="eastAsia"/>
        </w:rPr>
        <w:t xml:space="preserve">今日新主线是农业链：种植业+16.15亿元、农产品加工+7.34亿元、养殖业+5.44亿元。</w:t>
      </w:r>
    </w:p>
    <w:p>
      <w:pPr>
        <w:pStyle w:val="Compact"/>
        <w:numPr>
          <w:ilvl w:val="0"/>
          <w:numId w:val="1054"/>
        </w:numPr>
      </w:pPr>
      <w:r>
        <w:t xml:space="preserve">🟢 </w:t>
      </w:r>
      <w:r>
        <w:rPr>
          <w:rFonts w:hint="eastAsia"/>
        </w:rPr>
        <w:t xml:space="preserve">光学光电子资金最强：净流入+19.58亿元，但内部估值和换手需要严格筛选。</w:t>
      </w:r>
    </w:p>
    <w:p>
      <w:pPr>
        <w:pStyle w:val="Compact"/>
        <w:numPr>
          <w:ilvl w:val="0"/>
          <w:numId w:val="1054"/>
        </w:numPr>
      </w:pPr>
      <w:r>
        <w:t xml:space="preserve">🟡 </w:t>
      </w:r>
      <w:r>
        <w:rPr>
          <w:rFonts w:hint="eastAsia"/>
        </w:rPr>
        <w:t xml:space="preserve">情绪不是冰点：涨停80家、跌停5家、炸板率22.5%。</w:t>
      </w:r>
    </w:p>
    <w:p>
      <w:pPr>
        <w:pStyle w:val="Compact"/>
        <w:numPr>
          <w:ilvl w:val="0"/>
          <w:numId w:val="1054"/>
        </w:numPr>
      </w:pPr>
      <w:r>
        <w:t xml:space="preserve">⚠️ </w:t>
      </w:r>
      <w:r>
        <w:rPr>
          <w:rFonts w:hint="eastAsia"/>
        </w:rPr>
        <w:t xml:space="preserve">宽度仍弱：上涨2121家、下跌3292家，涨跌比0.644。</w:t>
      </w:r>
    </w:p>
    <w:p>
      <w:pPr>
        <w:pStyle w:val="Compact"/>
        <w:numPr>
          <w:ilvl w:val="0"/>
          <w:numId w:val="1054"/>
        </w:numPr>
      </w:pPr>
      <w:r>
        <w:t xml:space="preserve">⚠️ </w:t>
      </w:r>
      <w:r>
        <w:rPr>
          <w:rFonts w:hint="eastAsia"/>
        </w:rPr>
        <w:t xml:space="preserve">联合信号未确认：恐慌降温成立，但宽基ETF连续流入不成立。</w:t>
      </w:r>
    </w:p>
    <w:p>
      <w:pPr>
        <w:pStyle w:val="FirstParagraph"/>
      </w:pPr>
      <w:r>
        <w:t xml:space="preserve">💡 </w:t>
      </w:r>
      <w:r>
        <w:rPr>
          <w:rFonts w:hint="eastAsia"/>
        </w:rPr>
        <w:t xml:space="preserve">明日一句话策略：农业/光电只等分歧转强，科技核心只等缩量企稳；仓位基准25%—40%，只有涨跌比回到1以上、资金流出收敛、主线回封质量好，才允许接近50%。</w:t>
      </w:r>
    </w:p>
    <w:bookmarkEnd w:id="83"/>
    <w:bookmarkStart w:id="84" w:name="宽基etf成交额恐慌联合信号"/>
    <w:p>
      <w:pPr>
        <w:pStyle w:val="Heading2"/>
      </w:pPr>
      <w:r>
        <w:t xml:space="preserve">💧 </w:t>
      </w:r>
      <w:r>
        <w:rPr>
          <w:rFonts w:hint="eastAsia"/>
        </w:rPr>
        <w:t xml:space="preserve">宽基ETF·成交额·恐慌联合信号</w:t>
      </w:r>
    </w:p>
    <w:p>
      <w:pPr>
        <w:pStyle w:val="Compact"/>
        <w:numPr>
          <w:ilvl w:val="0"/>
          <w:numId w:val="1055"/>
        </w:numPr>
      </w:pPr>
      <w:r>
        <w:rPr>
          <w:rFonts w:hint="eastAsia"/>
          <w:b/>
          <w:bCs/>
        </w:rPr>
        <w:t xml:space="preserve">结论</w:t>
      </w:r>
      <w:r>
        <w:rPr>
          <w:rFonts w:hint="eastAsia"/>
        </w:rPr>
        <w:t xml:space="preserve">：宽基ETF持续净申购：未确认｜成交24197.8亿元｜300ETF</w:t>
      </w:r>
      <w:r>
        <w:t xml:space="preserve"> QVIX </w:t>
      </w:r>
      <w:r>
        <w:rPr>
          <w:rFonts w:hint="eastAsia"/>
        </w:rPr>
        <w:t xml:space="preserve">18.45、较峰值回落32.0%、高位降温｜联合信号未确认</w:t>
      </w:r>
    </w:p>
    <w:p>
      <w:pPr>
        <w:pStyle w:val="Compact"/>
        <w:numPr>
          <w:ilvl w:val="0"/>
          <w:numId w:val="1055"/>
        </w:numPr>
      </w:pPr>
      <w:r>
        <w:rPr>
          <w:rFonts w:hint="eastAsia"/>
          <w:b/>
          <w:bCs/>
        </w:rPr>
        <w:t xml:space="preserve">宽基ETF口径</w:t>
      </w:r>
      <w:r>
        <w:rPr>
          <w:rFonts w:hint="eastAsia"/>
        </w:rPr>
        <w:t xml:space="preserve">：官方ETF份额日差；净申购估算=份额变化×收盘/最新价；连续=最近至少2个区间均为正。</w:t>
      </w:r>
    </w:p>
    <w:p>
      <w:pPr>
        <w:pStyle w:val="Compact"/>
        <w:numPr>
          <w:ilvl w:val="0"/>
          <w:numId w:val="1055"/>
        </w:numPr>
      </w:pPr>
      <w:r>
        <w:rPr>
          <w:rFonts w:hint="eastAsia"/>
          <w:b/>
          <w:bCs/>
        </w:rPr>
        <w:t xml:space="preserve">恐慌代理口径</w:t>
      </w:r>
      <w:r>
        <w:rPr>
          <w:rFonts w:hint="eastAsia"/>
        </w:rPr>
        <w:t xml:space="preserve">：300ETF期权隐含波动率QVIX；高位降温=较20日峰值回落至少10%且较前收盘下降；不是已停发的中国波指iVIX。</w:t>
      </w:r>
    </w:p>
    <w:p>
      <w:pPr>
        <w:pStyle w:val="BlockText"/>
      </w:pPr>
      <w:r>
        <w:t xml:space="preserve">📊 </w:t>
      </w:r>
      <w:r>
        <w:rPr>
          <w:rFonts w:hint="eastAsia"/>
        </w:rPr>
        <w:t xml:space="preserve">生成时间：2026-08-18</w:t>
      </w:r>
      <w:r>
        <w:t xml:space="preserve"> 17:00:39 +0800</w:t>
      </w:r>
      <w:r>
        <w:br/>
      </w:r>
      <w:r>
        <w:t xml:space="preserve">🦞 </w:t>
      </w:r>
      <w:r>
        <w:rPr>
          <w:rFonts w:hint="eastAsia"/>
        </w:rPr>
        <w:t xml:space="preserve">by：奇迹早知道</w:t>
      </w:r>
      <w:r>
        <w:t xml:space="preserve"> v4.0</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84"/>
    <w:bookmarkEnd w:id="8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 w:numId="1034">
    <w:abstractNumId w:val="991"/>
  </w:num>
  <w:num w:numId="1035">
    <w:abstractNumId w:val="991"/>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1"/>
  </w:num>
  <w:num w:numId="1039">
    <w:abstractNumId w:val="991"/>
  </w:num>
  <w:num w:numId="1040">
    <w:abstractNumId w:val="991"/>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2026-08-18T09:10:02Z</dcterms:created>
  <dcterms:modified xsi:type="dcterms:W3CDTF">2026-08-18T09:10:02Z</dcterms:modified>
</cp:coreProperties>
</file>

<file path=docProps/custom.xml><?xml version="1.0" encoding="utf-8"?>
<Properties xmlns="http://schemas.openxmlformats.org/officeDocument/2006/custom-properties" xmlns:vt="http://schemas.openxmlformats.org/officeDocument/2006/docPropsVTypes"/>
</file>