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9" w:name="奇迹早知道全天复盘2026-08-17"/>
    <w:p>
      <w:pPr>
        <w:pStyle w:val="Heading1"/>
      </w:pPr>
      <w:r>
        <w:t xml:space="preserve">🌙 </w:t>
      </w:r>
      <w:r>
        <w:rPr>
          <w:rFonts w:hint="eastAsia"/>
        </w:rPr>
        <w:t xml:space="preserve">奇迹早知道｜全天复盘（2026-08-17）</w:t>
      </w:r>
    </w:p>
    <w:bookmarkStart w:id="11" w:name="全天行情概览放量普涨科创50领涨科技硬件成为全天主引擎"/>
    <w:p>
      <w:pPr>
        <w:pStyle w:val="Heading2"/>
      </w:pPr>
      <w:r>
        <w:t xml:space="preserve">📈🔴 ① </w:t>
      </w:r>
      <w:r>
        <w:rPr>
          <w:rFonts w:hint="eastAsia"/>
        </w:rPr>
        <w:t xml:space="preserve">全天行情概览：放量普涨，科创50领涨，科技硬件成为全天主引擎</w:t>
      </w:r>
    </w:p>
    <w:bookmarkStart w:id="9" w:name="主要指数收盘"/>
    <w:p>
      <w:pPr>
        <w:pStyle w:val="Heading3"/>
      </w:pPr>
      <w:r>
        <w:t xml:space="preserve">📊 </w:t>
      </w:r>
      <w:r>
        <w:rPr>
          <w:rFonts w:hint="eastAsia"/>
        </w:rPr>
        <w:t xml:space="preserve">主要指数收盘</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3982.6535</w:t>
            </w:r>
          </w:p>
        </w:tc>
        <w:tc>
          <w:tcPr/>
          <w:p>
            <w:pPr>
              <w:pStyle w:val="Compact"/>
              <w:jc w:val="right"/>
            </w:pPr>
            <w:r>
              <w:t xml:space="preserve">📈 +1.4126%</w:t>
            </w:r>
          </w:p>
        </w:tc>
        <w:tc>
          <w:tcPr/>
          <w:p>
            <w:pPr>
              <w:pStyle w:val="Compact"/>
              <w:jc w:val="right"/>
            </w:pPr>
            <w:r>
              <w:rPr>
                <w:rFonts w:hint="eastAsia"/>
              </w:rPr>
              <w:t xml:space="preserve">11128.19亿</w:t>
            </w:r>
          </w:p>
        </w:tc>
      </w:tr>
      <w:tr>
        <w:tc>
          <w:tcPr/>
          <w:p>
            <w:pPr>
              <w:pStyle w:val="Compact"/>
            </w:pPr>
            <w:r>
              <w:rPr>
                <w:rFonts w:hint="eastAsia"/>
              </w:rPr>
              <w:t xml:space="preserve">深证成指</w:t>
            </w:r>
          </w:p>
        </w:tc>
        <w:tc>
          <w:tcPr/>
          <w:p>
            <w:pPr>
              <w:pStyle w:val="Compact"/>
              <w:jc w:val="right"/>
            </w:pPr>
            <w:r>
              <w:t xml:space="preserve">14704.274</w:t>
            </w:r>
          </w:p>
        </w:tc>
        <w:tc>
          <w:tcPr/>
          <w:p>
            <w:pPr>
              <w:pStyle w:val="Compact"/>
              <w:jc w:val="right"/>
            </w:pPr>
            <w:r>
              <w:t xml:space="preserve">📈 +2.4381%</w:t>
            </w:r>
          </w:p>
        </w:tc>
        <w:tc>
          <w:tcPr/>
          <w:p>
            <w:pPr>
              <w:pStyle w:val="Compact"/>
              <w:jc w:val="right"/>
            </w:pPr>
            <w:r>
              <w:rPr>
                <w:rFonts w:hint="eastAsia"/>
              </w:rPr>
              <w:t xml:space="preserve">12746.39亿</w:t>
            </w:r>
          </w:p>
        </w:tc>
      </w:tr>
      <w:tr>
        <w:tc>
          <w:tcPr/>
          <w:p>
            <w:pPr>
              <w:pStyle w:val="Compact"/>
            </w:pPr>
            <w:r>
              <w:rPr>
                <w:rFonts w:hint="eastAsia"/>
              </w:rPr>
              <w:t xml:space="preserve">创业板指</w:t>
            </w:r>
          </w:p>
        </w:tc>
        <w:tc>
          <w:tcPr/>
          <w:p>
            <w:pPr>
              <w:pStyle w:val="Compact"/>
              <w:jc w:val="right"/>
            </w:pPr>
            <w:r>
              <w:t xml:space="preserve">3740.157</w:t>
            </w:r>
          </w:p>
        </w:tc>
        <w:tc>
          <w:tcPr/>
          <w:p>
            <w:pPr>
              <w:pStyle w:val="Compact"/>
              <w:jc w:val="right"/>
            </w:pPr>
            <w:r>
              <w:t xml:space="preserve">📈 +3.1399%</w:t>
            </w:r>
          </w:p>
        </w:tc>
        <w:tc>
          <w:tcPr/>
          <w:p>
            <w:pPr>
              <w:pStyle w:val="Compact"/>
              <w:jc w:val="right"/>
            </w:pPr>
            <w:r>
              <w:rPr>
                <w:rFonts w:hint="eastAsia"/>
              </w:rPr>
              <w:t xml:space="preserve">6290.69亿</w:t>
            </w:r>
          </w:p>
        </w:tc>
      </w:tr>
      <w:tr>
        <w:tc>
          <w:tcPr/>
          <w:p>
            <w:pPr>
              <w:pStyle w:val="Compact"/>
            </w:pPr>
            <w:r>
              <w:rPr>
                <w:rFonts w:hint="eastAsia"/>
              </w:rPr>
              <w:t xml:space="preserve">科创50</w:t>
            </w:r>
          </w:p>
        </w:tc>
        <w:tc>
          <w:tcPr/>
          <w:p>
            <w:pPr>
              <w:pStyle w:val="Compact"/>
              <w:jc w:val="right"/>
            </w:pPr>
            <w:r>
              <w:t xml:space="preserve">1788.8502</w:t>
            </w:r>
          </w:p>
        </w:tc>
        <w:tc>
          <w:tcPr/>
          <w:p>
            <w:pPr>
              <w:pStyle w:val="Compact"/>
              <w:jc w:val="right"/>
            </w:pPr>
            <w:r>
              <w:t xml:space="preserve">📈 +4.1434%</w:t>
            </w:r>
          </w:p>
        </w:tc>
        <w:tc>
          <w:tcPr/>
          <w:p>
            <w:pPr>
              <w:pStyle w:val="Compact"/>
              <w:jc w:val="right"/>
            </w:pPr>
            <w:r>
              <w:rPr>
                <w:rFonts w:hint="eastAsia"/>
              </w:rPr>
              <w:t xml:space="preserve">1271.96亿</w:t>
            </w:r>
          </w:p>
        </w:tc>
      </w:tr>
      <w:tr>
        <w:tc>
          <w:tcPr/>
          <w:p>
            <w:pPr>
              <w:pStyle w:val="Compact"/>
            </w:pPr>
            <w:r>
              <w:rPr>
                <w:rFonts w:hint="eastAsia"/>
              </w:rPr>
              <w:t xml:space="preserve">沪深300</w:t>
            </w:r>
          </w:p>
        </w:tc>
        <w:tc>
          <w:tcPr/>
          <w:p>
            <w:pPr>
              <w:pStyle w:val="Compact"/>
              <w:jc w:val="right"/>
            </w:pPr>
            <w:r>
              <w:t xml:space="preserve">4741.0981</w:t>
            </w:r>
          </w:p>
        </w:tc>
        <w:tc>
          <w:tcPr/>
          <w:p>
            <w:pPr>
              <w:pStyle w:val="Compact"/>
              <w:jc w:val="right"/>
            </w:pPr>
            <w:r>
              <w:t xml:space="preserve">📈 +1.6121%</w:t>
            </w:r>
          </w:p>
        </w:tc>
        <w:tc>
          <w:tcPr/>
          <w:p>
            <w:pPr>
              <w:pStyle w:val="Compact"/>
              <w:jc w:val="right"/>
            </w:pPr>
            <w:r>
              <w:rPr>
                <w:rFonts w:hint="eastAsia"/>
              </w:rPr>
              <w:t xml:space="preserve">6576.02亿</w:t>
            </w:r>
          </w:p>
        </w:tc>
      </w:tr>
    </w:tbl>
    <w:bookmarkEnd w:id="9"/>
    <w:bookmarkStart w:id="10" w:name="全市场宽度"/>
    <w:p>
      <w:pPr>
        <w:pStyle w:val="Heading3"/>
      </w:pPr>
      <w:r>
        <w:t xml:space="preserve">📌 </w:t>
      </w:r>
      <w:r>
        <w:rPr>
          <w:rFonts w:hint="eastAsia"/>
        </w:rPr>
        <w:t xml:space="preserve">全市场宽度</w:t>
      </w:r>
    </w:p>
    <w:p>
      <w:pPr>
        <w:pStyle w:val="Compact"/>
        <w:numPr>
          <w:ilvl w:val="0"/>
          <w:numId w:val="1001"/>
        </w:numPr>
      </w:pPr>
      <w:r>
        <w:rPr>
          <w:rFonts w:hint="eastAsia"/>
        </w:rPr>
        <w:t xml:space="preserve">上涨家数：4335家。</w:t>
      </w:r>
    </w:p>
    <w:p>
      <w:pPr>
        <w:pStyle w:val="Compact"/>
        <w:numPr>
          <w:ilvl w:val="0"/>
          <w:numId w:val="1001"/>
        </w:numPr>
      </w:pPr>
      <w:r>
        <w:rPr>
          <w:rFonts w:hint="eastAsia"/>
        </w:rPr>
        <w:t xml:space="preserve">下跌家数：1064家。</w:t>
      </w:r>
    </w:p>
    <w:p>
      <w:pPr>
        <w:pStyle w:val="Compact"/>
        <w:numPr>
          <w:ilvl w:val="0"/>
          <w:numId w:val="1001"/>
        </w:numPr>
      </w:pPr>
      <w:r>
        <w:rPr>
          <w:rFonts w:hint="eastAsia"/>
        </w:rPr>
        <w:t xml:space="preserve">平盘家数：140家。</w:t>
      </w:r>
    </w:p>
    <w:p>
      <w:pPr>
        <w:pStyle w:val="Compact"/>
        <w:numPr>
          <w:ilvl w:val="0"/>
          <w:numId w:val="1001"/>
        </w:numPr>
      </w:pPr>
      <w:r>
        <w:rPr>
          <w:rFonts w:hint="eastAsia"/>
        </w:rPr>
        <w:t xml:space="preserve">涨停家数：110家。</w:t>
      </w:r>
    </w:p>
    <w:p>
      <w:pPr>
        <w:pStyle w:val="Compact"/>
        <w:numPr>
          <w:ilvl w:val="0"/>
          <w:numId w:val="1001"/>
        </w:numPr>
      </w:pPr>
      <w:r>
        <w:rPr>
          <w:rFonts w:hint="eastAsia"/>
        </w:rPr>
        <w:t xml:space="preserve">跌停家数：1家。</w:t>
      </w:r>
    </w:p>
    <w:p>
      <w:pPr>
        <w:pStyle w:val="Compact"/>
        <w:numPr>
          <w:ilvl w:val="0"/>
          <w:numId w:val="1001"/>
        </w:numPr>
      </w:pPr>
      <w:r>
        <w:rPr>
          <w:rFonts w:hint="eastAsia"/>
        </w:rPr>
        <w:t xml:space="preserve">涨跌比：4.074。</w:t>
      </w:r>
    </w:p>
    <w:p>
      <w:pPr>
        <w:pStyle w:val="Compact"/>
        <w:numPr>
          <w:ilvl w:val="0"/>
          <w:numId w:val="1001"/>
        </w:numPr>
      </w:pPr>
      <w:r>
        <w:rPr>
          <w:rFonts w:hint="eastAsia"/>
        </w:rPr>
        <w:t xml:space="preserve">炸板率：10.2%。</w:t>
      </w:r>
    </w:p>
    <w:p>
      <w:pPr>
        <w:pStyle w:val="Compact"/>
        <w:numPr>
          <w:ilvl w:val="0"/>
          <w:numId w:val="1001"/>
        </w:numPr>
      </w:pPr>
      <w:r>
        <w:rPr>
          <w:rFonts w:hint="eastAsia"/>
        </w:rPr>
        <w:t xml:space="preserve">封板率：89.8%。</w:t>
      </w:r>
    </w:p>
    <w:p>
      <w:pPr>
        <w:pStyle w:val="Compact"/>
        <w:numPr>
          <w:ilvl w:val="0"/>
          <w:numId w:val="1001"/>
        </w:numPr>
      </w:pPr>
      <w:r>
        <w:rPr>
          <w:rFonts w:hint="eastAsia"/>
        </w:rPr>
        <w:t xml:space="preserve">连板高度：4板。</w:t>
      </w:r>
    </w:p>
    <w:p>
      <w:pPr>
        <w:pStyle w:val="Compact"/>
        <w:numPr>
          <w:ilvl w:val="0"/>
          <w:numId w:val="1001"/>
        </w:numPr>
      </w:pPr>
      <w:r>
        <w:rPr>
          <w:rFonts w:hint="eastAsia"/>
        </w:rPr>
        <w:t xml:space="preserve">全市场成交额：24025.1亿元。</w:t>
      </w:r>
    </w:p>
    <w:p>
      <w:pPr>
        <w:pStyle w:val="Compact"/>
        <w:numPr>
          <w:ilvl w:val="0"/>
          <w:numId w:val="1001"/>
        </w:numPr>
      </w:pPr>
      <w:r>
        <w:rPr>
          <w:rFonts w:hint="eastAsia"/>
        </w:rPr>
        <w:t xml:space="preserve">较昨日成交额增加：2459.34亿元。</w:t>
      </w:r>
    </w:p>
    <w:p>
      <w:pPr>
        <w:pStyle w:val="Compact"/>
        <w:numPr>
          <w:ilvl w:val="0"/>
          <w:numId w:val="1001"/>
        </w:numPr>
      </w:pPr>
      <w:r>
        <w:rPr>
          <w:rFonts w:hint="eastAsia"/>
        </w:rPr>
        <w:t xml:space="preserve">成交额变化幅度：+11.4%。</w:t>
      </w:r>
    </w:p>
    <w:p>
      <w:pPr>
        <w:pStyle w:val="Compact"/>
        <w:numPr>
          <w:ilvl w:val="0"/>
          <w:numId w:val="1001"/>
        </w:numPr>
      </w:pPr>
      <w:r>
        <w:rPr>
          <w:rFonts w:hint="eastAsia"/>
        </w:rPr>
        <w:t xml:space="preserve">成交额状态：温和放量。</w:t>
      </w:r>
    </w:p>
    <w:p>
      <w:pPr>
        <w:pStyle w:val="FirstParagraph"/>
      </w:pPr>
      <w:r>
        <w:t xml:space="preserve">💡 </w:t>
      </w:r>
      <w:r>
        <w:rPr>
          <w:rFonts w:hint="eastAsia"/>
        </w:rPr>
        <w:t xml:space="preserve">复盘结论：</w:t>
      </w:r>
      <w:r>
        <w:t xml:space="preserve"> </w:t>
      </w:r>
      <w:r>
        <w:t xml:space="preserve">- </w:t>
      </w:r>
      <w:r>
        <w:rPr>
          <w:rFonts w:hint="eastAsia"/>
        </w:rPr>
        <w:t xml:space="preserve">今天是“指数放量修复</w:t>
      </w:r>
      <w:r>
        <w:t xml:space="preserve"> + </w:t>
      </w:r>
      <w:r>
        <w:rPr>
          <w:rFonts w:hint="eastAsia"/>
        </w:rPr>
        <w:t xml:space="preserve">科技成长主导</w:t>
      </w:r>
      <w:r>
        <w:t xml:space="preserve"> + </w:t>
      </w:r>
      <w:r>
        <w:rPr>
          <w:rFonts w:hint="eastAsia"/>
        </w:rPr>
        <w:t xml:space="preserve">短线情绪扩散”的强修复日。</w:t>
      </w:r>
      <w:r>
        <w:t xml:space="preserve"> </w:t>
      </w:r>
      <w:r>
        <w:t xml:space="preserve">- </w:t>
      </w:r>
      <w:r>
        <w:rPr>
          <w:rFonts w:hint="eastAsia"/>
        </w:rPr>
        <w:t xml:space="preserve">科创50📈</w:t>
      </w:r>
      <w:r>
        <w:t xml:space="preserve"> </w:t>
      </w:r>
      <w:r>
        <w:rPr>
          <w:rFonts w:hint="eastAsia"/>
        </w:rPr>
        <w:t xml:space="preserve">+4.1434%，创业板指📈</w:t>
      </w:r>
      <w:r>
        <w:t xml:space="preserve"> </w:t>
      </w:r>
      <w:r>
        <w:rPr>
          <w:rFonts w:hint="eastAsia"/>
        </w:rPr>
        <w:t xml:space="preserve">+3.1399%，说明成长风格明显强于价值风格。</w:t>
      </w:r>
      <w:r>
        <w:t xml:space="preserve"> </w:t>
      </w:r>
      <w:r>
        <w:t xml:space="preserve">- </w:t>
      </w:r>
      <w:r>
        <w:rPr>
          <w:rFonts w:hint="eastAsia"/>
        </w:rPr>
        <w:t xml:space="preserve">4335家上涨、110家涨停、仅1家跌停，赚钱效应明显回暖。</w:t>
      </w:r>
      <w:r>
        <w:t xml:space="preserve"> </w:t>
      </w:r>
      <w:r>
        <w:t xml:space="preserve">- </w:t>
      </w:r>
      <w:r>
        <w:rPr>
          <w:rFonts w:hint="eastAsia"/>
        </w:rPr>
        <w:t xml:space="preserve">但短线高度仍停在4板，board_ladder_analysis提示“二板/首板晋级比例低于12%”，说明普涨强，不等于接力无风险。</w:t>
      </w:r>
    </w:p>
    <w:p>
      <w:r>
        <w:pict>
          <v:rect style="width:0;height:1.5pt" o:hralign="center" o:hrstd="t" o:hr="t"/>
        </w:pict>
      </w:r>
    </w:p>
    <w:bookmarkEnd w:id="10"/>
    <w:bookmarkEnd w:id="11"/>
    <w:bookmarkStart w:id="14" w:name="上午vs下午对比上午确认科技主线下午扩散加速但分歧也开始暴露"/>
    <w:p>
      <w:pPr>
        <w:pStyle w:val="Heading2"/>
      </w:pPr>
      <w:r>
        <w:t xml:space="preserve">🕘 ② </w:t>
      </w:r>
      <w:r>
        <w:rPr>
          <w:rFonts w:hint="eastAsia"/>
        </w:rPr>
        <w:t xml:space="preserve">上午vs下午对比：上午确认科技主线，下午扩散加速但分歧也开始暴露</w:t>
      </w:r>
    </w:p>
    <w:bookmarkStart w:id="12" w:name="上午与全天核心数据对比"/>
    <w:p>
      <w:pPr>
        <w:pStyle w:val="Heading3"/>
      </w:pPr>
      <w:r>
        <w:t xml:space="preserve">📊 </w:t>
      </w:r>
      <w:r>
        <w:rPr>
          <w:rFonts w:hint="eastAsia"/>
        </w:rPr>
        <w:t xml:space="preserve">上午与全天核心数据对比</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指标</w:t>
            </w:r>
          </w:p>
        </w:tc>
        <w:tc>
          <w:tcPr/>
          <w:p>
            <w:pPr>
              <w:pStyle w:val="Compact"/>
              <w:jc w:val="right"/>
            </w:pPr>
            <w:r>
              <w:rPr>
                <w:rFonts w:hint="eastAsia"/>
              </w:rPr>
              <w:t xml:space="preserve">午盘</w:t>
            </w:r>
          </w:p>
        </w:tc>
        <w:tc>
          <w:tcPr/>
          <w:p>
            <w:pPr>
              <w:pStyle w:val="Compact"/>
              <w:jc w:val="right"/>
            </w:pPr>
            <w:r>
              <w:rPr>
                <w:rFonts w:hint="eastAsia"/>
              </w:rPr>
              <w:t xml:space="preserve">全天收盘</w:t>
            </w:r>
          </w:p>
        </w:tc>
        <w:tc>
          <w:tcPr/>
          <w:p>
            <w:pPr>
              <w:pStyle w:val="Compact"/>
              <w:jc w:val="right"/>
            </w:pPr>
            <w:r>
              <w:rPr>
                <w:rFonts w:hint="eastAsia"/>
              </w:rPr>
              <w:t xml:space="preserve">变化</w:t>
            </w:r>
          </w:p>
        </w:tc>
      </w:tr>
      <w:tr>
        <w:tc>
          <w:tcPr/>
          <w:p>
            <w:pPr>
              <w:pStyle w:val="Compact"/>
            </w:pPr>
            <w:r>
              <w:rPr>
                <w:rFonts w:hint="eastAsia"/>
              </w:rPr>
              <w:t xml:space="preserve">上涨家数</w:t>
            </w:r>
          </w:p>
        </w:tc>
        <w:tc>
          <w:tcPr/>
          <w:p>
            <w:pPr>
              <w:pStyle w:val="Compact"/>
              <w:jc w:val="right"/>
            </w:pPr>
            <w:r>
              <w:rPr>
                <w:rFonts w:hint="eastAsia"/>
              </w:rPr>
              <w:t xml:space="preserve">3853家</w:t>
            </w:r>
          </w:p>
        </w:tc>
        <w:tc>
          <w:tcPr/>
          <w:p>
            <w:pPr>
              <w:pStyle w:val="Compact"/>
              <w:jc w:val="right"/>
            </w:pPr>
            <w:r>
              <w:rPr>
                <w:rFonts w:hint="eastAsia"/>
              </w:rPr>
              <w:t xml:space="preserve">4335家</w:t>
            </w:r>
          </w:p>
        </w:tc>
        <w:tc>
          <w:tcPr/>
          <w:p>
            <w:pPr>
              <w:pStyle w:val="Compact"/>
              <w:jc w:val="right"/>
            </w:pPr>
            <w:r>
              <w:rPr>
                <w:rFonts w:hint="eastAsia"/>
              </w:rPr>
              <w:t xml:space="preserve">+482家</w:t>
            </w:r>
          </w:p>
        </w:tc>
      </w:tr>
      <w:tr>
        <w:tc>
          <w:tcPr/>
          <w:p>
            <w:pPr>
              <w:pStyle w:val="Compact"/>
            </w:pPr>
            <w:r>
              <w:rPr>
                <w:rFonts w:hint="eastAsia"/>
              </w:rPr>
              <w:t xml:space="preserve">下跌家数</w:t>
            </w:r>
          </w:p>
        </w:tc>
        <w:tc>
          <w:tcPr/>
          <w:p>
            <w:pPr>
              <w:pStyle w:val="Compact"/>
              <w:jc w:val="right"/>
            </w:pPr>
            <w:r>
              <w:rPr>
                <w:rFonts w:hint="eastAsia"/>
              </w:rPr>
              <w:t xml:space="preserve">1504家</w:t>
            </w:r>
          </w:p>
        </w:tc>
        <w:tc>
          <w:tcPr/>
          <w:p>
            <w:pPr>
              <w:pStyle w:val="Compact"/>
              <w:jc w:val="right"/>
            </w:pPr>
            <w:r>
              <w:rPr>
                <w:rFonts w:hint="eastAsia"/>
              </w:rPr>
              <w:t xml:space="preserve">1064家</w:t>
            </w:r>
          </w:p>
        </w:tc>
        <w:tc>
          <w:tcPr/>
          <w:p>
            <w:pPr>
              <w:pStyle w:val="Compact"/>
              <w:jc w:val="right"/>
            </w:pPr>
            <w:r>
              <w:rPr>
                <w:rFonts w:hint="eastAsia"/>
              </w:rPr>
              <w:t xml:space="preserve">-440家</w:t>
            </w:r>
          </w:p>
        </w:tc>
      </w:tr>
      <w:tr>
        <w:tc>
          <w:tcPr/>
          <w:p>
            <w:pPr>
              <w:pStyle w:val="Compact"/>
            </w:pPr>
            <w:r>
              <w:rPr>
                <w:rFonts w:hint="eastAsia"/>
              </w:rPr>
              <w:t xml:space="preserve">涨停家数</w:t>
            </w:r>
          </w:p>
        </w:tc>
        <w:tc>
          <w:tcPr/>
          <w:p>
            <w:pPr>
              <w:pStyle w:val="Compact"/>
              <w:jc w:val="right"/>
            </w:pPr>
            <w:r>
              <w:rPr>
                <w:rFonts w:hint="eastAsia"/>
              </w:rPr>
              <w:t xml:space="preserve">80家</w:t>
            </w:r>
          </w:p>
        </w:tc>
        <w:tc>
          <w:tcPr/>
          <w:p>
            <w:pPr>
              <w:pStyle w:val="Compact"/>
              <w:jc w:val="right"/>
            </w:pPr>
            <w:r>
              <w:rPr>
                <w:rFonts w:hint="eastAsia"/>
              </w:rPr>
              <w:t xml:space="preserve">110家</w:t>
            </w:r>
          </w:p>
        </w:tc>
        <w:tc>
          <w:tcPr/>
          <w:p>
            <w:pPr>
              <w:pStyle w:val="Compact"/>
              <w:jc w:val="right"/>
            </w:pPr>
            <w:r>
              <w:rPr>
                <w:rFonts w:hint="eastAsia"/>
              </w:rPr>
              <w:t xml:space="preserve">+30家</w:t>
            </w:r>
          </w:p>
        </w:tc>
      </w:tr>
      <w:tr>
        <w:tc>
          <w:tcPr/>
          <w:p>
            <w:pPr>
              <w:pStyle w:val="Compact"/>
            </w:pPr>
            <w:r>
              <w:rPr>
                <w:rFonts w:hint="eastAsia"/>
              </w:rPr>
              <w:t xml:space="preserve">跌停家数</w:t>
            </w:r>
          </w:p>
        </w:tc>
        <w:tc>
          <w:tcPr/>
          <w:p>
            <w:pPr>
              <w:pStyle w:val="Compact"/>
              <w:jc w:val="right"/>
            </w:pPr>
            <w:r>
              <w:rPr>
                <w:rFonts w:hint="eastAsia"/>
              </w:rPr>
              <w:t xml:space="preserve">1家</w:t>
            </w:r>
          </w:p>
        </w:tc>
        <w:tc>
          <w:tcPr/>
          <w:p>
            <w:pPr>
              <w:pStyle w:val="Compact"/>
              <w:jc w:val="right"/>
            </w:pPr>
            <w:r>
              <w:rPr>
                <w:rFonts w:hint="eastAsia"/>
              </w:rPr>
              <w:t xml:space="preserve">1家</w:t>
            </w:r>
          </w:p>
        </w:tc>
        <w:tc>
          <w:tcPr/>
          <w:p>
            <w:pPr>
              <w:pStyle w:val="Compact"/>
              <w:jc w:val="right"/>
            </w:pPr>
            <w:r>
              <w:rPr>
                <w:rFonts w:hint="eastAsia"/>
              </w:rPr>
              <w:t xml:space="preserve">持平</w:t>
            </w:r>
          </w:p>
        </w:tc>
      </w:tr>
      <w:tr>
        <w:tc>
          <w:tcPr/>
          <w:p>
            <w:pPr>
              <w:pStyle w:val="Compact"/>
            </w:pPr>
            <w:r>
              <w:rPr>
                <w:rFonts w:hint="eastAsia"/>
              </w:rPr>
              <w:t xml:space="preserve">涨跌比</w:t>
            </w:r>
          </w:p>
        </w:tc>
        <w:tc>
          <w:tcPr/>
          <w:p>
            <w:pPr>
              <w:pStyle w:val="Compact"/>
              <w:jc w:val="right"/>
            </w:pPr>
            <w:r>
              <w:t xml:space="preserve">2.562</w:t>
            </w:r>
          </w:p>
        </w:tc>
        <w:tc>
          <w:tcPr/>
          <w:p>
            <w:pPr>
              <w:pStyle w:val="Compact"/>
              <w:jc w:val="right"/>
            </w:pPr>
            <w:r>
              <w:t xml:space="preserve">4.074</w:t>
            </w:r>
          </w:p>
        </w:tc>
        <w:tc>
          <w:tcPr/>
          <w:p>
            <w:pPr>
              <w:pStyle w:val="Compact"/>
              <w:jc w:val="right"/>
            </w:pPr>
            <w:r>
              <w:rPr>
                <w:rFonts w:hint="eastAsia"/>
              </w:rPr>
              <w:t xml:space="preserve">明显提升</w:t>
            </w:r>
          </w:p>
        </w:tc>
      </w:tr>
    </w:tbl>
    <w:bookmarkEnd w:id="12"/>
    <w:bookmarkStart w:id="13" w:name="下午变化"/>
    <w:p>
      <w:pPr>
        <w:pStyle w:val="Heading3"/>
      </w:pPr>
      <w:r>
        <w:t xml:space="preserve">📌 </w:t>
      </w:r>
      <w:r>
        <w:rPr>
          <w:rFonts w:hint="eastAsia"/>
        </w:rPr>
        <w:t xml:space="preserve">下午变化</w:t>
      </w:r>
    </w:p>
    <w:p>
      <w:pPr>
        <w:pStyle w:val="Compact"/>
        <w:numPr>
          <w:ilvl w:val="0"/>
          <w:numId w:val="1002"/>
        </w:numPr>
      </w:pPr>
      <w:r>
        <w:rPr>
          <w:rFonts w:hint="eastAsia"/>
        </w:rPr>
        <w:t xml:space="preserve">上午是半导体、电子化学品、科创方向率先确认。</w:t>
      </w:r>
    </w:p>
    <w:p>
      <w:pPr>
        <w:pStyle w:val="Compact"/>
        <w:numPr>
          <w:ilvl w:val="0"/>
          <w:numId w:val="1002"/>
        </w:numPr>
      </w:pPr>
      <w:r>
        <w:rPr>
          <w:rFonts w:hint="eastAsia"/>
        </w:rPr>
        <w:t xml:space="preserve">下午上涨家数继续扩大，涨停数从80家增至110家，说明资金从科技核心向短线题材继续扩散。</w:t>
      </w:r>
    </w:p>
    <w:p>
      <w:pPr>
        <w:pStyle w:val="Compact"/>
        <w:numPr>
          <w:ilvl w:val="0"/>
          <w:numId w:val="1002"/>
        </w:numPr>
      </w:pPr>
      <w:r>
        <w:rPr>
          <w:rFonts w:hint="eastAsia"/>
        </w:rPr>
        <w:t xml:space="preserve">全天成交额24025.1亿元，较昨日增加2459.34亿元，午盘“缩量担忧”被下午成交补量部分修复。</w:t>
      </w:r>
    </w:p>
    <w:p>
      <w:pPr>
        <w:pStyle w:val="Compact"/>
        <w:numPr>
          <w:ilvl w:val="0"/>
          <w:numId w:val="1002"/>
        </w:numPr>
      </w:pPr>
      <w:r>
        <w:rPr>
          <w:rFonts w:hint="eastAsia"/>
        </w:rPr>
        <w:t xml:space="preserve">但核心科技股成交额巨大，且部分个股同时出现在流入与流出榜，说明不是低分歧上行，而是“巨量换手后的强承接”。</w:t>
      </w:r>
    </w:p>
    <w:p>
      <w:pPr>
        <w:pStyle w:val="FirstParagraph"/>
      </w:pPr>
      <w:r>
        <w:t xml:space="preserve">💡 </w:t>
      </w:r>
      <w:r>
        <w:rPr>
          <w:rFonts w:hint="eastAsia"/>
        </w:rPr>
        <w:t xml:space="preserve">对盘前/午盘修正：</w:t>
      </w:r>
      <w:r>
        <w:t xml:space="preserve"> </w:t>
      </w:r>
      <w:r>
        <w:t xml:space="preserve">- </w:t>
      </w:r>
      <w:r>
        <w:rPr>
          <w:rFonts w:hint="eastAsia"/>
        </w:rPr>
        <w:t xml:space="preserve">午盘担心成交质量不足，收盘确认成交额转为温和放量。</w:t>
      </w:r>
      <w:r>
        <w:t xml:space="preserve"> </w:t>
      </w:r>
      <w:r>
        <w:t xml:space="preserve">- </w:t>
      </w:r>
      <w:r>
        <w:rPr>
          <w:rFonts w:hint="eastAsia"/>
        </w:rPr>
        <w:t xml:space="preserve">午盘将半导体核心链上调为第一观察，收盘验证半导体成为全天资金流入TOP1。</w:t>
      </w:r>
      <w:r>
        <w:t xml:space="preserve"> </w:t>
      </w:r>
      <w:r>
        <w:t xml:space="preserve">- </w:t>
      </w:r>
      <w:r>
        <w:rPr>
          <w:rFonts w:hint="eastAsia"/>
        </w:rPr>
        <w:t xml:space="preserve">通信/CPO午盘仍有分歧，但收盘通信设备净流入升至+59.63亿元，较午盘明显改善。</w:t>
      </w:r>
    </w:p>
    <w:p>
      <w:r>
        <w:pict>
          <v:rect style="width:0;height:1.5pt" o:hralign="center" o:hrstd="t" o:hr="t"/>
        </w:pict>
      </w:r>
    </w:p>
    <w:bookmarkEnd w:id="13"/>
    <w:bookmarkEnd w:id="14"/>
    <w:bookmarkStart w:id="17" w:name="领涨板块top10龙头半导体主线最硬短线扩散在化学制品光学光电设备链"/>
    <w:p>
      <w:pPr>
        <w:pStyle w:val="Heading2"/>
      </w:pPr>
      <w:r>
        <w:t xml:space="preserve">🔥 ③ </w:t>
      </w:r>
      <w:r>
        <w:rPr>
          <w:rFonts w:hint="eastAsia"/>
        </w:rPr>
        <w:t xml:space="preserve">领涨板块TOP10&amp;龙头：半导体主线最硬，短线扩散在化学制品、光学光电、设备链</w:t>
      </w:r>
    </w:p>
    <w:bookmarkStart w:id="15" w:name="领涨强势方向top10"/>
    <w:p>
      <w:pPr>
        <w:pStyle w:val="Heading3"/>
      </w:pPr>
      <w:r>
        <w:t xml:space="preserve">📈 </w:t>
      </w:r>
      <w:r>
        <w:rPr>
          <w:rFonts w:hint="eastAsia"/>
        </w:rPr>
        <w:t xml:space="preserve">领涨/强势方向TOP10</w:t>
      </w:r>
    </w:p>
    <w:tbl>
      <w:tblPr>
        <w:tblStyle w:val="Table"/>
        <w:tblW w:type="pct" w:w="5000"/>
        <w:tblLayout w:type="fixed"/>
        <w:tblLook w:firstRow="1" w:lastRow="0" w:firstColumn="0" w:lastColumn="0" w:noHBand="0" w:noVBand="0" w:val="0020"/>
      </w:tblPr>
      <w:tblGrid>
        <w:gridCol w:w="2262"/>
        <w:gridCol w:w="1697"/>
        <w:gridCol w:w="2262"/>
        <w:gridCol w:w="1697"/>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jc w:val="right"/>
            </w:pPr>
            <w:r>
              <w:rPr>
                <w:rFonts w:hint="eastAsia"/>
              </w:rPr>
              <w:t xml:space="preserve">核心数据</w:t>
            </w:r>
          </w:p>
        </w:tc>
        <w:tc>
          <w:tcPr/>
          <w:p>
            <w:pPr>
              <w:pStyle w:val="Compact"/>
            </w:pPr>
            <w:r>
              <w:rPr>
                <w:rFonts w:hint="eastAsia"/>
              </w:rPr>
              <w:t xml:space="preserve">龙头/代表</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主力净流入+195.48亿元</w:t>
            </w:r>
          </w:p>
        </w:tc>
        <w:tc>
          <w:tcPr/>
          <w:p>
            <w:pPr>
              <w:pStyle w:val="Compact"/>
            </w:pPr>
            <w:r>
              <w:rPr>
                <w:rFonts w:hint="eastAsia"/>
              </w:rPr>
              <w:t xml:space="preserve">长鑫科技、通富微电、兆易创新</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主力净流入+59.63亿元</w:t>
            </w:r>
          </w:p>
        </w:tc>
        <w:tc>
          <w:tcPr/>
          <w:p>
            <w:pPr>
              <w:pStyle w:val="Compact"/>
            </w:pPr>
            <w:r>
              <w:rPr>
                <w:rFonts w:hint="eastAsia"/>
              </w:rPr>
              <w:t xml:space="preserve">太辰光、共进股份、中瓷电子</w:t>
            </w:r>
          </w:p>
        </w:tc>
      </w:tr>
      <w:tr>
        <w:tc>
          <w:tcPr/>
          <w:p>
            <w:pPr>
              <w:pStyle w:val="Compact"/>
              <w:jc w:val="right"/>
            </w:pPr>
            <w:r>
              <w:t xml:space="preserve">3</w:t>
            </w:r>
          </w:p>
        </w:tc>
        <w:tc>
          <w:tcPr/>
          <w:p>
            <w:pPr>
              <w:pStyle w:val="Compact"/>
            </w:pPr>
            <w:r>
              <w:rPr>
                <w:rFonts w:hint="eastAsia"/>
              </w:rPr>
              <w:t xml:space="preserve">电子化学品Ⅱ</w:t>
            </w:r>
          </w:p>
        </w:tc>
        <w:tc>
          <w:tcPr/>
          <w:p>
            <w:pPr>
              <w:pStyle w:val="Compact"/>
              <w:jc w:val="right"/>
            </w:pPr>
            <w:r>
              <w:rPr>
                <w:rFonts w:hint="eastAsia"/>
              </w:rPr>
              <w:t xml:space="preserve">主力净流入+30.63亿元</w:t>
            </w:r>
          </w:p>
        </w:tc>
        <w:tc>
          <w:tcPr/>
          <w:p>
            <w:pPr>
              <w:pStyle w:val="Compact"/>
            </w:pPr>
            <w:r>
              <w:rPr>
                <w:rFonts w:hint="eastAsia"/>
              </w:rPr>
              <w:t xml:space="preserve">中石科技、宏昌电子、天通股份</w:t>
            </w:r>
          </w:p>
        </w:tc>
      </w:tr>
      <w:tr>
        <w:tc>
          <w:tcPr/>
          <w:p>
            <w:pPr>
              <w:pStyle w:val="Compact"/>
              <w:jc w:val="right"/>
            </w:pPr>
            <w:r>
              <w:t xml:space="preserve">4</w:t>
            </w:r>
          </w:p>
        </w:tc>
        <w:tc>
          <w:tcPr/>
          <w:p>
            <w:pPr>
              <w:pStyle w:val="Compact"/>
            </w:pPr>
            <w:r>
              <w:rPr>
                <w:rFonts w:hint="eastAsia"/>
              </w:rPr>
              <w:t xml:space="preserve">光学光电子</w:t>
            </w:r>
          </w:p>
        </w:tc>
        <w:tc>
          <w:tcPr/>
          <w:p>
            <w:pPr>
              <w:pStyle w:val="Compact"/>
              <w:jc w:val="right"/>
            </w:pPr>
            <w:r>
              <w:rPr>
                <w:rFonts w:hint="eastAsia"/>
              </w:rPr>
              <w:t xml:space="preserve">主力净流入+29.41亿元</w:t>
            </w:r>
          </w:p>
        </w:tc>
        <w:tc>
          <w:tcPr/>
          <w:p>
            <w:pPr>
              <w:pStyle w:val="Compact"/>
            </w:pPr>
            <w:r>
              <w:rPr>
                <w:rFonts w:hint="eastAsia"/>
              </w:rPr>
              <w:t xml:space="preserve">沃格光电、盛洋科技、奥来德</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主力净流入+26.89亿元</w:t>
            </w:r>
          </w:p>
        </w:tc>
        <w:tc>
          <w:tcPr/>
          <w:p>
            <w:pPr>
              <w:pStyle w:val="Compact"/>
            </w:pPr>
            <w:r>
              <w:rPr>
                <w:rFonts w:hint="eastAsia"/>
              </w:rPr>
              <w:t xml:space="preserve">苏州天脉、东山精密</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jc w:val="right"/>
            </w:pPr>
            <w:r>
              <w:rPr>
                <w:rFonts w:hint="eastAsia"/>
              </w:rPr>
              <w:t xml:space="preserve">核心数据</w:t>
            </w:r>
          </w:p>
        </w:tc>
        <w:tc>
          <w:tcPr/>
          <w:p>
            <w:pPr>
              <w:pStyle w:val="Compact"/>
            </w:pPr>
            <w:r>
              <w:rPr>
                <w:rFonts w:hint="eastAsia"/>
              </w:rPr>
              <w:t xml:space="preserve">龙头/代表</w:t>
            </w:r>
          </w:p>
        </w:tc>
      </w:tr>
      <w:tr>
        <w:tc>
          <w:tcPr/>
          <w:p>
            <w:pPr>
              <w:pStyle w:val="Compact"/>
              <w:jc w:val="right"/>
            </w:pPr>
            <w:r>
              <w:t xml:space="preserve">6</w:t>
            </w:r>
          </w:p>
        </w:tc>
        <w:tc>
          <w:tcPr/>
          <w:p>
            <w:pPr>
              <w:pStyle w:val="Compact"/>
            </w:pPr>
            <w:r>
              <w:rPr>
                <w:rFonts w:hint="eastAsia"/>
              </w:rPr>
              <w:t xml:space="preserve">工业金属</w:t>
            </w:r>
          </w:p>
        </w:tc>
        <w:tc>
          <w:tcPr/>
          <w:p>
            <w:pPr>
              <w:pStyle w:val="Compact"/>
              <w:jc w:val="right"/>
            </w:pPr>
            <w:r>
              <w:rPr>
                <w:rFonts w:hint="eastAsia"/>
              </w:rPr>
              <w:t xml:space="preserve">主力净流入+21.22亿元</w:t>
            </w:r>
          </w:p>
        </w:tc>
        <w:tc>
          <w:tcPr/>
          <w:p>
            <w:pPr>
              <w:pStyle w:val="Compact"/>
            </w:pPr>
            <w:r>
              <w:rPr>
                <w:rFonts w:hint="eastAsia"/>
              </w:rPr>
              <w:t xml:space="preserve">资源链修复</w:t>
            </w:r>
          </w:p>
        </w:tc>
      </w:tr>
      <w:tr>
        <w:tc>
          <w:tcPr/>
          <w:p>
            <w:pPr>
              <w:pStyle w:val="Compact"/>
              <w:jc w:val="right"/>
            </w:pPr>
            <w:r>
              <w:t xml:space="preserve">7</w:t>
            </w:r>
          </w:p>
        </w:tc>
        <w:tc>
          <w:tcPr/>
          <w:p>
            <w:pPr>
              <w:pStyle w:val="Compact"/>
            </w:pPr>
            <w:r>
              <w:rPr>
                <w:rFonts w:hint="eastAsia"/>
              </w:rPr>
              <w:t xml:space="preserve">通用设备</w:t>
            </w:r>
          </w:p>
        </w:tc>
        <w:tc>
          <w:tcPr/>
          <w:p>
            <w:pPr>
              <w:pStyle w:val="Compact"/>
              <w:jc w:val="right"/>
            </w:pPr>
            <w:r>
              <w:rPr>
                <w:rFonts w:hint="eastAsia"/>
              </w:rPr>
              <w:t xml:space="preserve">主力净流入+18.88亿元</w:t>
            </w:r>
          </w:p>
        </w:tc>
        <w:tc>
          <w:tcPr/>
          <w:p>
            <w:pPr>
              <w:pStyle w:val="Compact"/>
            </w:pPr>
            <w:r>
              <w:rPr>
                <w:rFonts w:hint="eastAsia"/>
              </w:rPr>
              <w:t xml:space="preserve">黄河旋风、冰轮环境、联德股份</w:t>
            </w:r>
          </w:p>
        </w:tc>
      </w:tr>
      <w:tr>
        <w:tc>
          <w:tcPr/>
          <w:p>
            <w:pPr>
              <w:pStyle w:val="Compact"/>
              <w:jc w:val="right"/>
            </w:pPr>
            <w:r>
              <w:t xml:space="preserve">8</w:t>
            </w:r>
          </w:p>
        </w:tc>
        <w:tc>
          <w:tcPr/>
          <w:p>
            <w:pPr>
              <w:pStyle w:val="Compact"/>
            </w:pPr>
            <w:r>
              <w:rPr>
                <w:rFonts w:hint="eastAsia"/>
              </w:rPr>
              <w:t xml:space="preserve">小金属</w:t>
            </w:r>
          </w:p>
        </w:tc>
        <w:tc>
          <w:tcPr/>
          <w:p>
            <w:pPr>
              <w:pStyle w:val="Compact"/>
              <w:jc w:val="right"/>
            </w:pPr>
            <w:r>
              <w:rPr>
                <w:rFonts w:hint="eastAsia"/>
              </w:rPr>
              <w:t xml:space="preserve">主力净流入+18.63亿元</w:t>
            </w:r>
          </w:p>
        </w:tc>
        <w:tc>
          <w:tcPr/>
          <w:p>
            <w:pPr>
              <w:pStyle w:val="Compact"/>
            </w:pPr>
            <w:r>
              <w:rPr>
                <w:rFonts w:hint="eastAsia"/>
              </w:rPr>
              <w:t xml:space="preserve">有色支线</w:t>
            </w:r>
          </w:p>
        </w:tc>
      </w:tr>
      <w:tr>
        <w:tc>
          <w:tcPr/>
          <w:p>
            <w:pPr>
              <w:pStyle w:val="Compact"/>
              <w:jc w:val="right"/>
            </w:pPr>
            <w:r>
              <w:t xml:space="preserve">9</w:t>
            </w:r>
          </w:p>
        </w:tc>
        <w:tc>
          <w:tcPr/>
          <w:p>
            <w:pPr>
              <w:pStyle w:val="Compact"/>
            </w:pPr>
            <w:r>
              <w:rPr>
                <w:rFonts w:hint="eastAsia"/>
              </w:rPr>
              <w:t xml:space="preserve">自动化设备</w:t>
            </w:r>
          </w:p>
        </w:tc>
        <w:tc>
          <w:tcPr/>
          <w:p>
            <w:pPr>
              <w:pStyle w:val="Compact"/>
              <w:jc w:val="right"/>
            </w:pPr>
            <w:r>
              <w:rPr>
                <w:rFonts w:hint="eastAsia"/>
              </w:rPr>
              <w:t xml:space="preserve">主力净流入+18.10亿元</w:t>
            </w:r>
          </w:p>
        </w:tc>
        <w:tc>
          <w:tcPr/>
          <w:p>
            <w:pPr>
              <w:pStyle w:val="Compact"/>
            </w:pPr>
            <w:r>
              <w:rPr>
                <w:rFonts w:hint="eastAsia"/>
              </w:rPr>
              <w:t xml:space="preserve">天准科技</w:t>
            </w:r>
          </w:p>
        </w:tc>
      </w:tr>
      <w:tr>
        <w:tc>
          <w:tcPr/>
          <w:p>
            <w:pPr>
              <w:pStyle w:val="Compact"/>
              <w:jc w:val="right"/>
            </w:pPr>
            <w:r>
              <w:t xml:space="preserve">10</w:t>
            </w:r>
          </w:p>
        </w:tc>
        <w:tc>
          <w:tcPr/>
          <w:p>
            <w:pPr>
              <w:pStyle w:val="Compact"/>
            </w:pPr>
            <w:r>
              <w:rPr>
                <w:rFonts w:hint="eastAsia"/>
              </w:rPr>
              <w:t xml:space="preserve">元件</w:t>
            </w:r>
          </w:p>
        </w:tc>
        <w:tc>
          <w:tcPr/>
          <w:p>
            <w:pPr>
              <w:pStyle w:val="Compact"/>
              <w:jc w:val="right"/>
            </w:pPr>
            <w:r>
              <w:rPr>
                <w:rFonts w:hint="eastAsia"/>
              </w:rPr>
              <w:t xml:space="preserve">主力净流入+15.66亿元</w:t>
            </w:r>
          </w:p>
        </w:tc>
        <w:tc>
          <w:tcPr/>
          <w:p>
            <w:pPr>
              <w:pStyle w:val="Compact"/>
            </w:pPr>
            <w:r>
              <w:rPr>
                <w:rFonts w:hint="eastAsia"/>
              </w:rPr>
              <w:t xml:space="preserve">华正新材、兴森科技、金禄电子</w:t>
            </w:r>
          </w:p>
        </w:tc>
      </w:tr>
    </w:tbl>
    <w:bookmarkEnd w:id="15"/>
    <w:bookmarkStart w:id="16" w:name="龙头梯队"/>
    <w:p>
      <w:pPr>
        <w:pStyle w:val="Heading3"/>
      </w:pPr>
      <w:r>
        <w:t xml:space="preserve">📌 </w:t>
      </w:r>
      <w:r>
        <w:rPr>
          <w:rFonts w:hint="eastAsia"/>
        </w:rPr>
        <w:t xml:space="preserve">龙头梯队</w:t>
      </w:r>
    </w:p>
    <w:p>
      <w:pPr>
        <w:pStyle w:val="Compact"/>
        <w:numPr>
          <w:ilvl w:val="0"/>
          <w:numId w:val="1003"/>
        </w:numPr>
      </w:pPr>
      <w:r>
        <w:rPr>
          <w:rFonts w:hint="eastAsia"/>
        </w:rPr>
        <w:t xml:space="preserve">4板：天洋新材、金螳螂、澳洋健康。</w:t>
      </w:r>
    </w:p>
    <w:p>
      <w:pPr>
        <w:pStyle w:val="Compact"/>
        <w:numPr>
          <w:ilvl w:val="0"/>
          <w:numId w:val="1003"/>
        </w:numPr>
      </w:pPr>
      <w:r>
        <w:rPr>
          <w:rFonts w:hint="eastAsia"/>
        </w:rPr>
        <w:t xml:space="preserve">3板：共进股份、神奇制药。</w:t>
      </w:r>
    </w:p>
    <w:p>
      <w:pPr>
        <w:pStyle w:val="Compact"/>
        <w:numPr>
          <w:ilvl w:val="0"/>
          <w:numId w:val="1003"/>
        </w:numPr>
      </w:pPr>
      <w:r>
        <w:rPr>
          <w:rFonts w:hint="eastAsia"/>
        </w:rPr>
        <w:t xml:space="preserve">2板：桂发祥、中石科技、华正新材、圣达生物、正裕工业、旭光电子、华森制药、利君股份、越剑智能、中瓷电子。</w:t>
      </w:r>
    </w:p>
    <w:p>
      <w:pPr>
        <w:pStyle w:val="Compact"/>
        <w:numPr>
          <w:ilvl w:val="0"/>
          <w:numId w:val="1003"/>
        </w:numPr>
      </w:pPr>
      <w:r>
        <w:rPr>
          <w:rFonts w:hint="eastAsia"/>
        </w:rPr>
        <w:t xml:space="preserve">20CM强势：中石科技、太辰光、苏州天脉、奥来德、金禄电子等。</w:t>
      </w:r>
    </w:p>
    <w:p>
      <w:pPr>
        <w:pStyle w:val="FirstParagraph"/>
      </w:pPr>
      <w:r>
        <w:t xml:space="preserve">💡 </w:t>
      </w:r>
      <w:r>
        <w:rPr>
          <w:rFonts w:hint="eastAsia"/>
        </w:rPr>
        <w:t xml:space="preserve">板块结论：</w:t>
      </w:r>
      <w:r>
        <w:t xml:space="preserve"> </w:t>
      </w:r>
      <w:r>
        <w:t xml:space="preserve">- </w:t>
      </w:r>
      <w:r>
        <w:rPr>
          <w:rFonts w:hint="eastAsia"/>
        </w:rPr>
        <w:t xml:space="preserve">指数与资金主线集中在半导体、通信设备、电子化学品、光学光电子。</w:t>
      </w:r>
      <w:r>
        <w:t xml:space="preserve"> </w:t>
      </w:r>
      <w:r>
        <w:t xml:space="preserve">- </w:t>
      </w:r>
      <w:r>
        <w:rPr>
          <w:rFonts w:hint="eastAsia"/>
        </w:rPr>
        <w:t xml:space="preserve">涨停扩散则落在化学制品、汽车零部、专用设备、医药、消费小票。</w:t>
      </w:r>
      <w:r>
        <w:t xml:space="preserve"> </w:t>
      </w:r>
      <w:r>
        <w:t xml:space="preserve">- </w:t>
      </w:r>
      <w:r>
        <w:rPr>
          <w:rFonts w:hint="eastAsia"/>
        </w:rPr>
        <w:t xml:space="preserve">明天优先看“半导体/通信设备能否继续资金承接”，短线题材只看龙头和前排，不追后排补涨。</w:t>
      </w:r>
    </w:p>
    <w:p>
      <w:r>
        <w:pict>
          <v:rect style="width:0;height:1.5pt" o:hralign="center" o:hrstd="t" o:hr="t"/>
        </w:pict>
      </w:r>
    </w:p>
    <w:bookmarkEnd w:id="16"/>
    <w:bookmarkEnd w:id="17"/>
    <w:bookmarkStart w:id="22" w:name="X194f135f2cdd97734afe3aa3bac27f66c1d29be"/>
    <w:p>
      <w:pPr>
        <w:pStyle w:val="Heading2"/>
      </w:pPr>
      <w:r>
        <w:t xml:space="preserve">💰 ④ </w:t>
      </w:r>
      <w:r>
        <w:rPr>
          <w:rFonts w:hint="eastAsia"/>
        </w:rPr>
        <w:t xml:space="preserve">资金流向四张榜：流出TOP10板块→流出TOP10个股→流入TOP10板块→流入TOP10个股</w:t>
      </w:r>
    </w:p>
    <w:p>
      <w:pPr>
        <w:pStyle w:val="FirstParagraph"/>
      </w:pPr>
      <w:r>
        <w:rPr>
          <w:rFonts w:hint="eastAsia"/>
        </w:rPr>
        <w:t xml:space="preserve">口径：2026-08-17</w:t>
      </w:r>
      <w:r>
        <w:t xml:space="preserve"> </w:t>
      </w:r>
      <w:r>
        <w:rPr>
          <w:rFonts w:hint="eastAsia"/>
        </w:rPr>
        <w:t xml:space="preserve">15:00，全天，申万二级行业，来源：华泰。</w:t>
      </w:r>
      <w:r>
        <w:br/>
      </w:r>
      <w:r>
        <w:rPr>
          <w:rFonts w:hint="eastAsia"/>
        </w:rPr>
        <w:t xml:space="preserve">资金榜使用采集JSON中</w:t>
      </w:r>
      <w:r>
        <w:t xml:space="preserve"> </w:t>
      </w:r>
      <w:r>
        <w:rPr>
          <w:rStyle w:val="VerbatimChar"/>
        </w:rPr>
        <w:t xml:space="preserve">sources.fund_flow.data.structured_rankings</w:t>
      </w:r>
      <w:r>
        <w:rPr>
          <w:rFonts w:hint="eastAsia"/>
        </w:rPr>
        <w:t xml:space="preserve">，不互相替代。</w:t>
      </w:r>
    </w:p>
    <w:bookmarkStart w:id="18"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白酒Ⅱ</w:t>
            </w:r>
          </w:p>
        </w:tc>
        <w:tc>
          <w:tcPr/>
          <w:p>
            <w:pPr>
              <w:pStyle w:val="Compact"/>
              <w:jc w:val="right"/>
            </w:pPr>
            <w:r>
              <w:rPr>
                <w:rFonts w:hint="eastAsia"/>
              </w:rPr>
              <w:t xml:space="preserve">-18.15亿元</w:t>
            </w:r>
          </w:p>
        </w:tc>
      </w:tr>
      <w:tr>
        <w:tc>
          <w:tcPr/>
          <w:p>
            <w:pPr>
              <w:pStyle w:val="Compact"/>
              <w:jc w:val="right"/>
            </w:pPr>
            <w:r>
              <w:t xml:space="preserve">2</w:t>
            </w:r>
          </w:p>
        </w:tc>
        <w:tc>
          <w:tcPr/>
          <w:p>
            <w:pPr>
              <w:pStyle w:val="Compact"/>
            </w:pPr>
            <w:r>
              <w:rPr>
                <w:rFonts w:hint="eastAsia"/>
              </w:rPr>
              <w:t xml:space="preserve">软件开发</w:t>
            </w:r>
          </w:p>
        </w:tc>
        <w:tc>
          <w:tcPr/>
          <w:p>
            <w:pPr>
              <w:pStyle w:val="Compact"/>
              <w:jc w:val="right"/>
            </w:pPr>
            <w:r>
              <w:rPr>
                <w:rFonts w:hint="eastAsia"/>
              </w:rPr>
              <w:t xml:space="preserve">-16.37亿元</w:t>
            </w:r>
          </w:p>
        </w:tc>
      </w:tr>
      <w:tr>
        <w:tc>
          <w:tcPr/>
          <w:p>
            <w:pPr>
              <w:pStyle w:val="Compact"/>
              <w:jc w:val="right"/>
            </w:pPr>
            <w:r>
              <w:t xml:space="preserve">3</w:t>
            </w:r>
          </w:p>
        </w:tc>
        <w:tc>
          <w:tcPr/>
          <w:p>
            <w:pPr>
              <w:pStyle w:val="Compact"/>
            </w:pPr>
            <w:r>
              <w:rPr>
                <w:rFonts w:hint="eastAsia"/>
              </w:rPr>
              <w:t xml:space="preserve">IT服务Ⅱ</w:t>
            </w:r>
          </w:p>
        </w:tc>
        <w:tc>
          <w:tcPr/>
          <w:p>
            <w:pPr>
              <w:pStyle w:val="Compact"/>
              <w:jc w:val="right"/>
            </w:pPr>
            <w:r>
              <w:rPr>
                <w:rFonts w:hint="eastAsia"/>
              </w:rPr>
              <w:t xml:space="preserve">-13.13亿元</w:t>
            </w:r>
          </w:p>
        </w:tc>
      </w:tr>
      <w:tr>
        <w:tc>
          <w:tcPr/>
          <w:p>
            <w:pPr>
              <w:pStyle w:val="Compact"/>
              <w:jc w:val="right"/>
            </w:pPr>
            <w:r>
              <w:t xml:space="preserve">4</w:t>
            </w:r>
          </w:p>
        </w:tc>
        <w:tc>
          <w:tcPr/>
          <w:p>
            <w:pPr>
              <w:pStyle w:val="Compact"/>
            </w:pPr>
            <w:r>
              <w:rPr>
                <w:rFonts w:hint="eastAsia"/>
              </w:rPr>
              <w:t xml:space="preserve">游戏Ⅱ</w:t>
            </w:r>
          </w:p>
        </w:tc>
        <w:tc>
          <w:tcPr/>
          <w:p>
            <w:pPr>
              <w:pStyle w:val="Compact"/>
              <w:jc w:val="right"/>
            </w:pPr>
            <w:r>
              <w:rPr>
                <w:rFonts w:hint="eastAsia"/>
              </w:rPr>
              <w:t xml:space="preserve">-6.87亿元</w:t>
            </w:r>
          </w:p>
        </w:tc>
      </w:tr>
      <w:tr>
        <w:tc>
          <w:tcPr/>
          <w:p>
            <w:pPr>
              <w:pStyle w:val="Compact"/>
              <w:jc w:val="right"/>
            </w:pPr>
            <w:r>
              <w:t xml:space="preserve">5</w:t>
            </w:r>
          </w:p>
        </w:tc>
        <w:tc>
          <w:tcPr/>
          <w:p>
            <w:pPr>
              <w:pStyle w:val="Compact"/>
            </w:pPr>
            <w:r>
              <w:rPr>
                <w:rFonts w:hint="eastAsia"/>
              </w:rPr>
              <w:t xml:space="preserve">影视院线</w:t>
            </w:r>
          </w:p>
        </w:tc>
        <w:tc>
          <w:tcPr/>
          <w:p>
            <w:pPr>
              <w:pStyle w:val="Compact"/>
              <w:jc w:val="right"/>
            </w:pPr>
            <w:r>
              <w:rPr>
                <w:rFonts w:hint="eastAsia"/>
              </w:rPr>
              <w:t xml:space="preserve">-5.25亿元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能源金属</w:t>
            </w:r>
          </w:p>
        </w:tc>
        <w:tc>
          <w:tcPr/>
          <w:p>
            <w:pPr>
              <w:pStyle w:val="Compact"/>
              <w:jc w:val="right"/>
            </w:pPr>
            <w:r>
              <w:rPr>
                <w:rFonts w:hint="eastAsia"/>
              </w:rPr>
              <w:t xml:space="preserve">-4.79亿元</w:t>
            </w:r>
          </w:p>
        </w:tc>
      </w:tr>
      <w:tr>
        <w:tc>
          <w:tcPr/>
          <w:p>
            <w:pPr>
              <w:pStyle w:val="Compact"/>
              <w:jc w:val="right"/>
            </w:pPr>
            <w:r>
              <w:t xml:space="preserve">7</w:t>
            </w:r>
          </w:p>
        </w:tc>
        <w:tc>
          <w:tcPr/>
          <w:p>
            <w:pPr>
              <w:pStyle w:val="Compact"/>
            </w:pPr>
            <w:r>
              <w:rPr>
                <w:rFonts w:hint="eastAsia"/>
              </w:rPr>
              <w:t xml:space="preserve">电力</w:t>
            </w:r>
          </w:p>
        </w:tc>
        <w:tc>
          <w:tcPr/>
          <w:p>
            <w:pPr>
              <w:pStyle w:val="Compact"/>
              <w:jc w:val="right"/>
            </w:pPr>
            <w:r>
              <w:rPr>
                <w:rFonts w:hint="eastAsia"/>
              </w:rPr>
              <w:t xml:space="preserve">-4.65亿元</w:t>
            </w:r>
          </w:p>
        </w:tc>
      </w:tr>
      <w:tr>
        <w:tc>
          <w:tcPr/>
          <w:p>
            <w:pPr>
              <w:pStyle w:val="Compact"/>
              <w:jc w:val="right"/>
            </w:pPr>
            <w:r>
              <w:t xml:space="preserve">8</w:t>
            </w:r>
          </w:p>
        </w:tc>
        <w:tc>
          <w:tcPr/>
          <w:p>
            <w:pPr>
              <w:pStyle w:val="Compact"/>
            </w:pPr>
            <w:r>
              <w:rPr>
                <w:rFonts w:hint="eastAsia"/>
              </w:rPr>
              <w:t xml:space="preserve">通信服务</w:t>
            </w:r>
          </w:p>
        </w:tc>
        <w:tc>
          <w:tcPr/>
          <w:p>
            <w:pPr>
              <w:pStyle w:val="Compact"/>
              <w:jc w:val="right"/>
            </w:pPr>
            <w:r>
              <w:rPr>
                <w:rFonts w:hint="eastAsia"/>
              </w:rPr>
              <w:t xml:space="preserve">-4.04亿元</w:t>
            </w:r>
          </w:p>
        </w:tc>
      </w:tr>
      <w:tr>
        <w:tc>
          <w:tcPr/>
          <w:p>
            <w:pPr>
              <w:pStyle w:val="Compact"/>
              <w:jc w:val="right"/>
            </w:pPr>
            <w:r>
              <w:t xml:space="preserve">9</w:t>
            </w:r>
          </w:p>
        </w:tc>
        <w:tc>
          <w:tcPr/>
          <w:p>
            <w:pPr>
              <w:pStyle w:val="Compact"/>
            </w:pPr>
            <w:r>
              <w:rPr>
                <w:rFonts w:hint="eastAsia"/>
              </w:rPr>
              <w:t xml:space="preserve">化学制药</w:t>
            </w:r>
          </w:p>
        </w:tc>
        <w:tc>
          <w:tcPr/>
          <w:p>
            <w:pPr>
              <w:pStyle w:val="Compact"/>
              <w:jc w:val="right"/>
            </w:pPr>
            <w:r>
              <w:rPr>
                <w:rFonts w:hint="eastAsia"/>
              </w:rPr>
              <w:t xml:space="preserve">-2.81亿元</w:t>
            </w:r>
          </w:p>
        </w:tc>
      </w:tr>
      <w:tr>
        <w:tc>
          <w:tcPr/>
          <w:p>
            <w:pPr>
              <w:pStyle w:val="Compact"/>
              <w:jc w:val="right"/>
            </w:pPr>
            <w:r>
              <w:t xml:space="preserve">10</w:t>
            </w:r>
          </w:p>
        </w:tc>
        <w:tc>
          <w:tcPr/>
          <w:p>
            <w:pPr>
              <w:pStyle w:val="Compact"/>
            </w:pPr>
            <w:r>
              <w:rPr>
                <w:rFonts w:hint="eastAsia"/>
              </w:rPr>
              <w:t xml:space="preserve">商用车</w:t>
            </w:r>
          </w:p>
        </w:tc>
        <w:tc>
          <w:tcPr/>
          <w:p>
            <w:pPr>
              <w:pStyle w:val="Compact"/>
              <w:jc w:val="right"/>
            </w:pPr>
            <w:r>
              <w:rPr>
                <w:rFonts w:hint="eastAsia"/>
              </w:rPr>
              <w:t xml:space="preserve">-2.23亿元</w:t>
            </w:r>
          </w:p>
        </w:tc>
      </w:tr>
    </w:tbl>
    <w:bookmarkEnd w:id="18"/>
    <w:bookmarkStart w:id="19"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网宿科技(300017)</w:t>
            </w:r>
          </w:p>
        </w:tc>
        <w:tc>
          <w:tcPr/>
          <w:p>
            <w:pPr>
              <w:pStyle w:val="Compact"/>
              <w:jc w:val="right"/>
            </w:pPr>
            <w:r>
              <w:rPr>
                <w:rFonts w:hint="eastAsia"/>
              </w:rPr>
              <w:t xml:space="preserve">-9.96亿</w:t>
            </w:r>
          </w:p>
        </w:tc>
      </w:tr>
      <w:tr>
        <w:tc>
          <w:tcPr/>
          <w:p>
            <w:pPr>
              <w:pStyle w:val="Compact"/>
              <w:jc w:val="right"/>
            </w:pPr>
            <w:r>
              <w:t xml:space="preserve">2</w:t>
            </w:r>
          </w:p>
        </w:tc>
        <w:tc>
          <w:tcPr/>
          <w:p>
            <w:pPr>
              <w:pStyle w:val="Compact"/>
            </w:pPr>
            <w:r>
              <w:rPr>
                <w:rFonts w:hint="eastAsia"/>
              </w:rPr>
              <w:t xml:space="preserve">利通电子(603629)</w:t>
            </w:r>
          </w:p>
        </w:tc>
        <w:tc>
          <w:tcPr/>
          <w:p>
            <w:pPr>
              <w:pStyle w:val="Compact"/>
              <w:jc w:val="right"/>
            </w:pPr>
            <w:r>
              <w:rPr>
                <w:rFonts w:hint="eastAsia"/>
              </w:rPr>
              <w:t xml:space="preserve">-9.30亿</w:t>
            </w:r>
          </w:p>
        </w:tc>
      </w:tr>
      <w:tr>
        <w:tc>
          <w:tcPr/>
          <w:p>
            <w:pPr>
              <w:pStyle w:val="Compact"/>
              <w:jc w:val="right"/>
            </w:pPr>
            <w:r>
              <w:t xml:space="preserve">3</w:t>
            </w:r>
          </w:p>
        </w:tc>
        <w:tc>
          <w:tcPr/>
          <w:p>
            <w:pPr>
              <w:pStyle w:val="Compact"/>
            </w:pPr>
            <w:r>
              <w:rPr>
                <w:rFonts w:hint="eastAsia"/>
              </w:rPr>
              <w:t xml:space="preserve">亨通光电(600487)</w:t>
            </w:r>
          </w:p>
        </w:tc>
        <w:tc>
          <w:tcPr/>
          <w:p>
            <w:pPr>
              <w:pStyle w:val="Compact"/>
              <w:jc w:val="right"/>
            </w:pPr>
            <w:r>
              <w:rPr>
                <w:rFonts w:hint="eastAsia"/>
              </w:rPr>
              <w:t xml:space="preserve">-9.15亿</w:t>
            </w:r>
          </w:p>
        </w:tc>
      </w:tr>
      <w:tr>
        <w:tc>
          <w:tcPr/>
          <w:p>
            <w:pPr>
              <w:pStyle w:val="Compact"/>
              <w:jc w:val="right"/>
            </w:pPr>
            <w:r>
              <w:t xml:space="preserve">4</w:t>
            </w:r>
          </w:p>
        </w:tc>
        <w:tc>
          <w:tcPr/>
          <w:p>
            <w:pPr>
              <w:pStyle w:val="Compact"/>
            </w:pPr>
            <w:r>
              <w:rPr>
                <w:rFonts w:hint="eastAsia"/>
              </w:rPr>
              <w:t xml:space="preserve">生益科技(600183)</w:t>
            </w:r>
          </w:p>
        </w:tc>
        <w:tc>
          <w:tcPr/>
          <w:p>
            <w:pPr>
              <w:pStyle w:val="Compact"/>
              <w:jc w:val="right"/>
            </w:pPr>
            <w:r>
              <w:rPr>
                <w:rFonts w:hint="eastAsia"/>
              </w:rPr>
              <w:t xml:space="preserve">-8.61亿</w:t>
            </w:r>
          </w:p>
        </w:tc>
      </w:tr>
      <w:tr>
        <w:tc>
          <w:tcPr/>
          <w:p>
            <w:pPr>
              <w:pStyle w:val="Compact"/>
              <w:jc w:val="right"/>
            </w:pPr>
            <w:r>
              <w:t xml:space="preserve">5</w:t>
            </w:r>
          </w:p>
        </w:tc>
        <w:tc>
          <w:tcPr/>
          <w:p>
            <w:pPr>
              <w:pStyle w:val="Compact"/>
            </w:pPr>
            <w:r>
              <w:rPr>
                <w:rFonts w:hint="eastAsia"/>
              </w:rPr>
              <w:t xml:space="preserve">贵州茅台(600519)</w:t>
            </w:r>
          </w:p>
        </w:tc>
        <w:tc>
          <w:tcPr/>
          <w:p>
            <w:pPr>
              <w:pStyle w:val="Compact"/>
              <w:jc w:val="right"/>
            </w:pPr>
            <w:r>
              <w:rPr>
                <w:rFonts w:hint="eastAsia"/>
              </w:rPr>
              <w:t xml:space="preserve">-6.97亿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华虹宏力(688347)</w:t>
            </w:r>
          </w:p>
        </w:tc>
        <w:tc>
          <w:tcPr/>
          <w:p>
            <w:pPr>
              <w:pStyle w:val="Compact"/>
              <w:jc w:val="right"/>
            </w:pPr>
            <w:r>
              <w:rPr>
                <w:rFonts w:hint="eastAsia"/>
              </w:rPr>
              <w:t xml:space="preserve">-6.40亿</w:t>
            </w:r>
          </w:p>
        </w:tc>
      </w:tr>
      <w:tr>
        <w:tc>
          <w:tcPr/>
          <w:p>
            <w:pPr>
              <w:pStyle w:val="Compact"/>
              <w:jc w:val="right"/>
            </w:pPr>
            <w:r>
              <w:t xml:space="preserve">7</w:t>
            </w:r>
          </w:p>
        </w:tc>
        <w:tc>
          <w:tcPr/>
          <w:p>
            <w:pPr>
              <w:pStyle w:val="Compact"/>
            </w:pPr>
            <w:r>
              <w:rPr>
                <w:rFonts w:hint="eastAsia"/>
              </w:rPr>
              <w:t xml:space="preserve">三环集团(300408)</w:t>
            </w:r>
          </w:p>
        </w:tc>
        <w:tc>
          <w:tcPr/>
          <w:p>
            <w:pPr>
              <w:pStyle w:val="Compact"/>
              <w:jc w:val="right"/>
            </w:pPr>
            <w:r>
              <w:rPr>
                <w:rFonts w:hint="eastAsia"/>
              </w:rPr>
              <w:t xml:space="preserve">-5.45亿</w:t>
            </w:r>
          </w:p>
        </w:tc>
      </w:tr>
      <w:tr>
        <w:tc>
          <w:tcPr/>
          <w:p>
            <w:pPr>
              <w:pStyle w:val="Compact"/>
              <w:jc w:val="right"/>
            </w:pPr>
            <w:r>
              <w:t xml:space="preserve">8</w:t>
            </w:r>
          </w:p>
        </w:tc>
        <w:tc>
          <w:tcPr/>
          <w:p>
            <w:pPr>
              <w:pStyle w:val="Compact"/>
            </w:pPr>
            <w:r>
              <w:rPr>
                <w:rFonts w:hint="eastAsia"/>
              </w:rPr>
              <w:t xml:space="preserve">剑桥科技(603083)</w:t>
            </w:r>
          </w:p>
        </w:tc>
        <w:tc>
          <w:tcPr/>
          <w:p>
            <w:pPr>
              <w:pStyle w:val="Compact"/>
              <w:jc w:val="right"/>
            </w:pPr>
            <w:r>
              <w:rPr>
                <w:rFonts w:hint="eastAsia"/>
              </w:rPr>
              <w:t xml:space="preserve">-4.09亿</w:t>
            </w:r>
          </w:p>
        </w:tc>
      </w:tr>
      <w:tr>
        <w:tc>
          <w:tcPr/>
          <w:p>
            <w:pPr>
              <w:pStyle w:val="Compact"/>
              <w:jc w:val="right"/>
            </w:pPr>
            <w:r>
              <w:t xml:space="preserve">9</w:t>
            </w:r>
          </w:p>
        </w:tc>
        <w:tc>
          <w:tcPr/>
          <w:p>
            <w:pPr>
              <w:pStyle w:val="Compact"/>
            </w:pPr>
            <w:r>
              <w:rPr>
                <w:rFonts w:hint="eastAsia"/>
              </w:rPr>
              <w:t xml:space="preserve">巨人网络(002558)</w:t>
            </w:r>
          </w:p>
        </w:tc>
        <w:tc>
          <w:tcPr/>
          <w:p>
            <w:pPr>
              <w:pStyle w:val="Compact"/>
              <w:jc w:val="right"/>
            </w:pPr>
            <w:r>
              <w:rPr>
                <w:rFonts w:hint="eastAsia"/>
              </w:rPr>
              <w:t xml:space="preserve">-3.47亿</w:t>
            </w:r>
          </w:p>
        </w:tc>
      </w:tr>
      <w:tr>
        <w:tc>
          <w:tcPr/>
          <w:p>
            <w:pPr>
              <w:pStyle w:val="Compact"/>
              <w:jc w:val="right"/>
            </w:pPr>
            <w:r>
              <w:t xml:space="preserve">10</w:t>
            </w:r>
          </w:p>
        </w:tc>
        <w:tc>
          <w:tcPr/>
          <w:p>
            <w:pPr>
              <w:pStyle w:val="Compact"/>
            </w:pPr>
            <w:r>
              <w:rPr>
                <w:rFonts w:hint="eastAsia"/>
              </w:rPr>
              <w:t xml:space="preserve">杭电股份(603618)</w:t>
            </w:r>
          </w:p>
        </w:tc>
        <w:tc>
          <w:tcPr/>
          <w:p>
            <w:pPr>
              <w:pStyle w:val="Compact"/>
              <w:jc w:val="right"/>
            </w:pPr>
            <w:r>
              <w:rPr>
                <w:rFonts w:hint="eastAsia"/>
              </w:rPr>
              <w:t xml:space="preserve">-3.04亿</w:t>
            </w:r>
          </w:p>
        </w:tc>
      </w:tr>
    </w:tbl>
    <w:bookmarkEnd w:id="19"/>
    <w:bookmarkStart w:id="20"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+195.48亿元</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+59.63亿元</w:t>
            </w:r>
          </w:p>
        </w:tc>
      </w:tr>
      <w:tr>
        <w:tc>
          <w:tcPr/>
          <w:p>
            <w:pPr>
              <w:pStyle w:val="Compact"/>
              <w:jc w:val="right"/>
            </w:pPr>
            <w:r>
              <w:t xml:space="preserve">3</w:t>
            </w:r>
          </w:p>
        </w:tc>
        <w:tc>
          <w:tcPr/>
          <w:p>
            <w:pPr>
              <w:pStyle w:val="Compact"/>
            </w:pPr>
            <w:r>
              <w:rPr>
                <w:rFonts w:hint="eastAsia"/>
              </w:rPr>
              <w:t xml:space="preserve">电子化学品Ⅱ</w:t>
            </w:r>
          </w:p>
        </w:tc>
        <w:tc>
          <w:tcPr/>
          <w:p>
            <w:pPr>
              <w:pStyle w:val="Compact"/>
              <w:jc w:val="right"/>
            </w:pPr>
            <w:r>
              <w:rPr>
                <w:rFonts w:hint="eastAsia"/>
              </w:rPr>
              <w:t xml:space="preserve">+30.63亿元</w:t>
            </w:r>
          </w:p>
        </w:tc>
      </w:tr>
      <w:tr>
        <w:tc>
          <w:tcPr/>
          <w:p>
            <w:pPr>
              <w:pStyle w:val="Compact"/>
              <w:jc w:val="right"/>
            </w:pPr>
            <w:r>
              <w:t xml:space="preserve">4</w:t>
            </w:r>
          </w:p>
        </w:tc>
        <w:tc>
          <w:tcPr/>
          <w:p>
            <w:pPr>
              <w:pStyle w:val="Compact"/>
            </w:pPr>
            <w:r>
              <w:rPr>
                <w:rFonts w:hint="eastAsia"/>
              </w:rPr>
              <w:t xml:space="preserve">光学光电子</w:t>
            </w:r>
          </w:p>
        </w:tc>
        <w:tc>
          <w:tcPr/>
          <w:p>
            <w:pPr>
              <w:pStyle w:val="Compact"/>
              <w:jc w:val="right"/>
            </w:pPr>
            <w:r>
              <w:rPr>
                <w:rFonts w:hint="eastAsia"/>
              </w:rPr>
              <w:t xml:space="preserve">+29.41亿元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+26.89亿元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工业金属</w:t>
            </w:r>
          </w:p>
        </w:tc>
        <w:tc>
          <w:tcPr/>
          <w:p>
            <w:pPr>
              <w:pStyle w:val="Compact"/>
              <w:jc w:val="right"/>
            </w:pPr>
            <w:r>
              <w:rPr>
                <w:rFonts w:hint="eastAsia"/>
              </w:rPr>
              <w:t xml:space="preserve">+21.22亿元</w:t>
            </w:r>
          </w:p>
        </w:tc>
      </w:tr>
      <w:tr>
        <w:tc>
          <w:tcPr/>
          <w:p>
            <w:pPr>
              <w:pStyle w:val="Compact"/>
              <w:jc w:val="right"/>
            </w:pPr>
            <w:r>
              <w:t xml:space="preserve">7</w:t>
            </w:r>
          </w:p>
        </w:tc>
        <w:tc>
          <w:tcPr/>
          <w:p>
            <w:pPr>
              <w:pStyle w:val="Compact"/>
            </w:pPr>
            <w:r>
              <w:rPr>
                <w:rFonts w:hint="eastAsia"/>
              </w:rPr>
              <w:t xml:space="preserve">通用设备</w:t>
            </w:r>
          </w:p>
        </w:tc>
        <w:tc>
          <w:tcPr/>
          <w:p>
            <w:pPr>
              <w:pStyle w:val="Compact"/>
              <w:jc w:val="right"/>
            </w:pPr>
            <w:r>
              <w:rPr>
                <w:rFonts w:hint="eastAsia"/>
              </w:rPr>
              <w:t xml:space="preserve">+18.88亿元</w:t>
            </w:r>
          </w:p>
        </w:tc>
      </w:tr>
      <w:tr>
        <w:tc>
          <w:tcPr/>
          <w:p>
            <w:pPr>
              <w:pStyle w:val="Compact"/>
              <w:jc w:val="right"/>
            </w:pPr>
            <w:r>
              <w:t xml:space="preserve">8</w:t>
            </w:r>
          </w:p>
        </w:tc>
        <w:tc>
          <w:tcPr/>
          <w:p>
            <w:pPr>
              <w:pStyle w:val="Compact"/>
            </w:pPr>
            <w:r>
              <w:rPr>
                <w:rFonts w:hint="eastAsia"/>
              </w:rPr>
              <w:t xml:space="preserve">小金属</w:t>
            </w:r>
          </w:p>
        </w:tc>
        <w:tc>
          <w:tcPr/>
          <w:p>
            <w:pPr>
              <w:pStyle w:val="Compact"/>
              <w:jc w:val="right"/>
            </w:pPr>
            <w:r>
              <w:rPr>
                <w:rFonts w:hint="eastAsia"/>
              </w:rPr>
              <w:t xml:space="preserve">+18.63亿元</w:t>
            </w:r>
          </w:p>
        </w:tc>
      </w:tr>
      <w:tr>
        <w:tc>
          <w:tcPr/>
          <w:p>
            <w:pPr>
              <w:pStyle w:val="Compact"/>
              <w:jc w:val="right"/>
            </w:pPr>
            <w:r>
              <w:t xml:space="preserve">9</w:t>
            </w:r>
          </w:p>
        </w:tc>
        <w:tc>
          <w:tcPr/>
          <w:p>
            <w:pPr>
              <w:pStyle w:val="Compact"/>
            </w:pPr>
            <w:r>
              <w:rPr>
                <w:rFonts w:hint="eastAsia"/>
              </w:rPr>
              <w:t xml:space="preserve">自动化设备</w:t>
            </w:r>
          </w:p>
        </w:tc>
        <w:tc>
          <w:tcPr/>
          <w:p>
            <w:pPr>
              <w:pStyle w:val="Compact"/>
              <w:jc w:val="right"/>
            </w:pPr>
            <w:r>
              <w:rPr>
                <w:rFonts w:hint="eastAsia"/>
              </w:rPr>
              <w:t xml:space="preserve">+18.10亿元</w:t>
            </w:r>
          </w:p>
        </w:tc>
      </w:tr>
      <w:tr>
        <w:tc>
          <w:tcPr/>
          <w:p>
            <w:pPr>
              <w:pStyle w:val="Compact"/>
              <w:jc w:val="right"/>
            </w:pPr>
            <w:r>
              <w:t xml:space="preserve">10</w:t>
            </w:r>
          </w:p>
        </w:tc>
        <w:tc>
          <w:tcPr/>
          <w:p>
            <w:pPr>
              <w:pStyle w:val="Compact"/>
            </w:pPr>
            <w:r>
              <w:rPr>
                <w:rFonts w:hint="eastAsia"/>
              </w:rPr>
              <w:t xml:space="preserve">元件</w:t>
            </w:r>
          </w:p>
        </w:tc>
        <w:tc>
          <w:tcPr/>
          <w:p>
            <w:pPr>
              <w:pStyle w:val="Compact"/>
              <w:jc w:val="right"/>
            </w:pPr>
            <w:r>
              <w:rPr>
                <w:rFonts w:hint="eastAsia"/>
              </w:rPr>
              <w:t xml:space="preserve">+15.66亿元</w:t>
            </w:r>
          </w:p>
        </w:tc>
      </w:tr>
    </w:tbl>
    <w:bookmarkEnd w:id="20"/>
    <w:bookmarkStart w:id="21"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主力买入金额</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+252.95亿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+244.62亿</w:t>
            </w:r>
          </w:p>
        </w:tc>
      </w:tr>
      <w:tr>
        <w:tc>
          <w:tcPr/>
          <w:p>
            <w:pPr>
              <w:pStyle w:val="Compact"/>
              <w:jc w:val="right"/>
            </w:pPr>
            <w:r>
              <w:t xml:space="preserve">3</w:t>
            </w:r>
          </w:p>
        </w:tc>
        <w:tc>
          <w:tcPr/>
          <w:p>
            <w:pPr>
              <w:pStyle w:val="Compact"/>
            </w:pPr>
            <w:r>
              <w:rPr>
                <w:rFonts w:hint="eastAsia"/>
              </w:rPr>
              <w:t xml:space="preserve">新易盛(300502)</w:t>
            </w:r>
          </w:p>
        </w:tc>
        <w:tc>
          <w:tcPr/>
          <w:p>
            <w:pPr>
              <w:pStyle w:val="Compact"/>
              <w:jc w:val="right"/>
            </w:pPr>
            <w:r>
              <w:rPr>
                <w:rFonts w:hint="eastAsia"/>
              </w:rPr>
              <w:t xml:space="preserve">+164.93亿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+153.69亿</w:t>
            </w:r>
          </w:p>
        </w:tc>
      </w:tr>
      <w:tr>
        <w:tc>
          <w:tcPr/>
          <w:p>
            <w:pPr>
              <w:pStyle w:val="Compact"/>
              <w:jc w:val="right"/>
            </w:pPr>
            <w:r>
              <w:t xml:space="preserve">5</w:t>
            </w:r>
          </w:p>
        </w:tc>
        <w:tc>
          <w:tcPr/>
          <w:p>
            <w:pPr>
              <w:pStyle w:val="Compact"/>
            </w:pPr>
            <w:r>
              <w:rPr>
                <w:rFonts w:hint="eastAsia"/>
              </w:rPr>
              <w:t xml:space="preserve">兆易创新(603986)</w:t>
            </w:r>
          </w:p>
        </w:tc>
        <w:tc>
          <w:tcPr/>
          <w:p>
            <w:pPr>
              <w:pStyle w:val="Compact"/>
              <w:jc w:val="right"/>
            </w:pPr>
            <w:r>
              <w:rPr>
                <w:rFonts w:hint="eastAsia"/>
              </w:rPr>
              <w:t xml:space="preserve">+137.54亿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主力买入金额</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+105.51亿</w:t>
            </w:r>
          </w:p>
        </w:tc>
      </w:tr>
      <w:tr>
        <w:tc>
          <w:tcPr/>
          <w:p>
            <w:pPr>
              <w:pStyle w:val="Compact"/>
              <w:jc w:val="right"/>
            </w:pPr>
            <w:r>
              <w:t xml:space="preserve">7</w:t>
            </w:r>
          </w:p>
        </w:tc>
        <w:tc>
          <w:tcPr/>
          <w:p>
            <w:pPr>
              <w:pStyle w:val="Compact"/>
            </w:pPr>
            <w:r>
              <w:rPr>
                <w:rFonts w:hint="eastAsia"/>
              </w:rPr>
              <w:t xml:space="preserve">亨通光电(600487)</w:t>
            </w:r>
          </w:p>
        </w:tc>
        <w:tc>
          <w:tcPr/>
          <w:p>
            <w:pPr>
              <w:pStyle w:val="Compact"/>
              <w:jc w:val="right"/>
            </w:pPr>
            <w:r>
              <w:rPr>
                <w:rFonts w:hint="eastAsia"/>
              </w:rPr>
              <w:t xml:space="preserve">+77.32亿</w:t>
            </w:r>
          </w:p>
        </w:tc>
      </w:tr>
      <w:tr>
        <w:tc>
          <w:tcPr/>
          <w:p>
            <w:pPr>
              <w:pStyle w:val="Compact"/>
              <w:jc w:val="right"/>
            </w:pPr>
            <w:r>
              <w:t xml:space="preserve">8</w:t>
            </w:r>
          </w:p>
        </w:tc>
        <w:tc>
          <w:tcPr/>
          <w:p>
            <w:pPr>
              <w:pStyle w:val="Compact"/>
            </w:pPr>
            <w:r>
              <w:rPr>
                <w:rFonts w:hint="eastAsia"/>
              </w:rPr>
              <w:t xml:space="preserve">东山精密(002384)</w:t>
            </w:r>
          </w:p>
        </w:tc>
        <w:tc>
          <w:tcPr/>
          <w:p>
            <w:pPr>
              <w:pStyle w:val="Compact"/>
              <w:jc w:val="right"/>
            </w:pPr>
            <w:r>
              <w:rPr>
                <w:rFonts w:hint="eastAsia"/>
              </w:rPr>
              <w:t xml:space="preserve">+76.21亿</w:t>
            </w:r>
          </w:p>
        </w:tc>
      </w:tr>
      <w:tr>
        <w:tc>
          <w:tcPr/>
          <w:p>
            <w:pPr>
              <w:pStyle w:val="Compact"/>
              <w:jc w:val="right"/>
            </w:pPr>
            <w:r>
              <w:t xml:space="preserve">9</w:t>
            </w:r>
          </w:p>
        </w:tc>
        <w:tc>
          <w:tcPr/>
          <w:p>
            <w:pPr>
              <w:pStyle w:val="Compact"/>
            </w:pPr>
            <w:r>
              <w:rPr>
                <w:rFonts w:hint="eastAsia"/>
              </w:rPr>
              <w:t xml:space="preserve">澜起科技(688008)</w:t>
            </w:r>
          </w:p>
        </w:tc>
        <w:tc>
          <w:tcPr/>
          <w:p>
            <w:pPr>
              <w:pStyle w:val="Compact"/>
              <w:jc w:val="right"/>
            </w:pPr>
            <w:r>
              <w:rPr>
                <w:rFonts w:hint="eastAsia"/>
              </w:rPr>
              <w:t xml:space="preserve">+68.35亿</w:t>
            </w:r>
          </w:p>
        </w:tc>
      </w:tr>
      <w:tr>
        <w:tc>
          <w:tcPr/>
          <w:p>
            <w:pPr>
              <w:pStyle w:val="Compact"/>
              <w:jc w:val="right"/>
            </w:pPr>
            <w:r>
              <w:t xml:space="preserve">10</w:t>
            </w:r>
          </w:p>
        </w:tc>
        <w:tc>
          <w:tcPr/>
          <w:p>
            <w:pPr>
              <w:pStyle w:val="Compact"/>
            </w:pPr>
            <w:r>
              <w:rPr>
                <w:rFonts w:hint="eastAsia"/>
              </w:rPr>
              <w:t xml:space="preserve">京东方Ａ(000725)</w:t>
            </w:r>
          </w:p>
        </w:tc>
        <w:tc>
          <w:tcPr/>
          <w:p>
            <w:pPr>
              <w:pStyle w:val="Compact"/>
              <w:jc w:val="right"/>
            </w:pPr>
            <w:r>
              <w:rPr>
                <w:rFonts w:hint="eastAsia"/>
              </w:rPr>
              <w:t xml:space="preserve">+65.70亿</w:t>
            </w:r>
          </w:p>
        </w:tc>
      </w:tr>
    </w:tbl>
    <w:p>
      <w:pPr>
        <w:pStyle w:val="BodyText"/>
      </w:pPr>
      <w:r>
        <w:t xml:space="preserve">💡 </w:t>
      </w:r>
      <w:r>
        <w:rPr>
          <w:rFonts w:hint="eastAsia"/>
        </w:rPr>
        <w:t xml:space="preserve">资金结论：</w:t>
      </w:r>
      <w:r>
        <w:t xml:space="preserve"> </w:t>
      </w:r>
      <w:r>
        <w:t xml:space="preserve">- </w:t>
      </w:r>
      <w:r>
        <w:rPr>
          <w:rFonts w:hint="eastAsia"/>
        </w:rPr>
        <w:t xml:space="preserve">半导体净流入+195.48亿元，是全天绝对主线。</w:t>
      </w:r>
      <w:r>
        <w:t xml:space="preserve"> </w:t>
      </w:r>
      <w:r>
        <w:t xml:space="preserve">- </w:t>
      </w:r>
      <w:r>
        <w:rPr>
          <w:rFonts w:hint="eastAsia"/>
        </w:rPr>
        <w:t xml:space="preserve">通信设备从午盘分歧转为全天净流入+59.63亿元，说明CPO/光通信下午修复。</w:t>
      </w:r>
      <w:r>
        <w:t xml:space="preserve"> </w:t>
      </w:r>
      <w:r>
        <w:t xml:space="preserve">- </w:t>
      </w:r>
      <w:r>
        <w:rPr>
          <w:rFonts w:hint="eastAsia"/>
        </w:rPr>
        <w:t xml:space="preserve">白酒、软件、IT服务、游戏、影视院线是全天主要流出方向，AI应用与传媒游戏不属于今日主攻。</w:t>
      </w:r>
      <w:r>
        <w:t xml:space="preserve"> </w:t>
      </w:r>
      <w:r>
        <w:t xml:space="preserve">- </w:t>
      </w:r>
      <w:r>
        <w:rPr>
          <w:rFonts w:hint="eastAsia"/>
        </w:rPr>
        <w:t xml:space="preserve">个股层面资金高度集中在中际旭创、长鑫科技、新易盛、寒武纪、兆易创新等科技核心，但其中亨通光电同时出现在流入与流出榜，说明核心股内部仍有巨量分歧。</w:t>
      </w:r>
    </w:p>
    <w:p>
      <w:r>
        <w:pict>
          <v:rect style="width:0;height:1.5pt" o:hralign="center" o:hrstd="t" o:hr="t"/>
        </w:pict>
      </w:r>
    </w:p>
    <w:bookmarkEnd w:id="21"/>
    <w:bookmarkEnd w:id="22"/>
    <w:bookmarkStart w:id="25" w:name="领跌板块top5资金流出预警白酒软件影视是明确弱线"/>
    <w:p>
      <w:pPr>
        <w:pStyle w:val="Heading2"/>
      </w:pPr>
      <w:r>
        <w:t xml:space="preserve">⚠️ ⑤ </w:t>
      </w:r>
      <w:r>
        <w:rPr>
          <w:rFonts w:hint="eastAsia"/>
        </w:rPr>
        <w:t xml:space="preserve">领跌板块TOP5&amp;资金流出预警：白酒、软件、影视是明确弱线</w:t>
      </w:r>
    </w:p>
    <w:bookmarkStart w:id="23" w:name="资金流出top5板块预警"/>
    <w:p>
      <w:pPr>
        <w:pStyle w:val="Heading3"/>
      </w:pPr>
      <w:r>
        <w:t xml:space="preserve">📉 </w:t>
      </w:r>
      <w:r>
        <w:rPr>
          <w:rFonts w:hint="eastAsia"/>
        </w:rPr>
        <w:t xml:space="preserve">资金流出TOP5板块预警</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c>
          <w:tcPr/>
          <w:p>
            <w:pPr>
              <w:pStyle w:val="Compact"/>
            </w:pPr>
            <w:r>
              <w:rPr>
                <w:rFonts w:hint="eastAsia"/>
              </w:rPr>
              <w:t xml:space="preserve">风险判断</w:t>
            </w:r>
          </w:p>
        </w:tc>
      </w:tr>
      <w:tr>
        <w:tc>
          <w:tcPr/>
          <w:p>
            <w:pPr>
              <w:pStyle w:val="Compact"/>
              <w:jc w:val="right"/>
            </w:pPr>
            <w:r>
              <w:t xml:space="preserve">1</w:t>
            </w:r>
          </w:p>
        </w:tc>
        <w:tc>
          <w:tcPr/>
          <w:p>
            <w:pPr>
              <w:pStyle w:val="Compact"/>
            </w:pPr>
            <w:r>
              <w:rPr>
                <w:rFonts w:hint="eastAsia"/>
              </w:rPr>
              <w:t xml:space="preserve">白酒Ⅱ</w:t>
            </w:r>
          </w:p>
        </w:tc>
        <w:tc>
          <w:tcPr/>
          <w:p>
            <w:pPr>
              <w:pStyle w:val="Compact"/>
              <w:jc w:val="right"/>
            </w:pPr>
            <w:r>
              <w:rPr>
                <w:rFonts w:hint="eastAsia"/>
              </w:rPr>
              <w:t xml:space="preserve">-18.15亿元</w:t>
            </w:r>
          </w:p>
        </w:tc>
        <w:tc>
          <w:tcPr/>
          <w:p>
            <w:pPr>
              <w:pStyle w:val="Compact"/>
            </w:pPr>
            <w:r>
              <w:rPr>
                <w:rFonts w:hint="eastAsia"/>
              </w:rPr>
              <w:t xml:space="preserve">消费权重承压</w:t>
            </w:r>
          </w:p>
        </w:tc>
      </w:tr>
      <w:tr>
        <w:tc>
          <w:tcPr/>
          <w:p>
            <w:pPr>
              <w:pStyle w:val="Compact"/>
              <w:jc w:val="right"/>
            </w:pPr>
            <w:r>
              <w:t xml:space="preserve">2</w:t>
            </w:r>
          </w:p>
        </w:tc>
        <w:tc>
          <w:tcPr/>
          <w:p>
            <w:pPr>
              <w:pStyle w:val="Compact"/>
            </w:pPr>
            <w:r>
              <w:rPr>
                <w:rFonts w:hint="eastAsia"/>
              </w:rPr>
              <w:t xml:space="preserve">软件开发</w:t>
            </w:r>
          </w:p>
        </w:tc>
        <w:tc>
          <w:tcPr/>
          <w:p>
            <w:pPr>
              <w:pStyle w:val="Compact"/>
              <w:jc w:val="right"/>
            </w:pPr>
            <w:r>
              <w:rPr>
                <w:rFonts w:hint="eastAsia"/>
              </w:rPr>
              <w:t xml:space="preserve">-16.37亿元</w:t>
            </w:r>
          </w:p>
        </w:tc>
        <w:tc>
          <w:tcPr/>
          <w:p>
            <w:pPr>
              <w:pStyle w:val="Compact"/>
            </w:pPr>
            <w:r>
              <w:rPr>
                <w:rFonts w:hint="eastAsia"/>
              </w:rPr>
              <w:t xml:space="preserve">AI应用弱于硬件</w:t>
            </w:r>
          </w:p>
        </w:tc>
      </w:tr>
      <w:tr>
        <w:tc>
          <w:tcPr/>
          <w:p>
            <w:pPr>
              <w:pStyle w:val="Compact"/>
              <w:jc w:val="right"/>
            </w:pPr>
            <w:r>
              <w:t xml:space="preserve">3</w:t>
            </w:r>
          </w:p>
        </w:tc>
        <w:tc>
          <w:tcPr/>
          <w:p>
            <w:pPr>
              <w:pStyle w:val="Compact"/>
            </w:pPr>
            <w:r>
              <w:rPr>
                <w:rFonts w:hint="eastAsia"/>
              </w:rPr>
              <w:t xml:space="preserve">IT服务Ⅱ</w:t>
            </w:r>
          </w:p>
        </w:tc>
        <w:tc>
          <w:tcPr/>
          <w:p>
            <w:pPr>
              <w:pStyle w:val="Compact"/>
              <w:jc w:val="right"/>
            </w:pPr>
            <w:r>
              <w:rPr>
                <w:rFonts w:hint="eastAsia"/>
              </w:rPr>
              <w:t xml:space="preserve">-13.13亿元</w:t>
            </w:r>
          </w:p>
        </w:tc>
        <w:tc>
          <w:tcPr/>
          <w:p>
            <w:pPr>
              <w:pStyle w:val="Compact"/>
            </w:pPr>
            <w:r>
              <w:rPr>
                <w:rFonts w:hint="eastAsia"/>
              </w:rPr>
              <w:t xml:space="preserve">资金持续回避</w:t>
            </w:r>
          </w:p>
        </w:tc>
      </w:tr>
      <w:tr>
        <w:tc>
          <w:tcPr/>
          <w:p>
            <w:pPr>
              <w:pStyle w:val="Compact"/>
              <w:jc w:val="right"/>
            </w:pPr>
            <w:r>
              <w:t xml:space="preserve">4</w:t>
            </w:r>
          </w:p>
        </w:tc>
        <w:tc>
          <w:tcPr/>
          <w:p>
            <w:pPr>
              <w:pStyle w:val="Compact"/>
            </w:pPr>
            <w:r>
              <w:rPr>
                <w:rFonts w:hint="eastAsia"/>
              </w:rPr>
              <w:t xml:space="preserve">游戏Ⅱ</w:t>
            </w:r>
          </w:p>
        </w:tc>
        <w:tc>
          <w:tcPr/>
          <w:p>
            <w:pPr>
              <w:pStyle w:val="Compact"/>
              <w:jc w:val="right"/>
            </w:pPr>
            <w:r>
              <w:rPr>
                <w:rFonts w:hint="eastAsia"/>
              </w:rPr>
              <w:t xml:space="preserve">-6.87亿元</w:t>
            </w:r>
          </w:p>
        </w:tc>
        <w:tc>
          <w:tcPr/>
          <w:p>
            <w:pPr>
              <w:pStyle w:val="Compact"/>
            </w:pPr>
            <w:r>
              <w:rPr>
                <w:rFonts w:hint="eastAsia"/>
              </w:rPr>
              <w:t xml:space="preserve">传媒游戏退潮</w:t>
            </w:r>
          </w:p>
        </w:tc>
      </w:tr>
      <w:tr>
        <w:tc>
          <w:tcPr/>
          <w:p>
            <w:pPr>
              <w:pStyle w:val="Compact"/>
              <w:jc w:val="right"/>
            </w:pPr>
            <w:r>
              <w:t xml:space="preserve">5</w:t>
            </w:r>
          </w:p>
        </w:tc>
        <w:tc>
          <w:tcPr/>
          <w:p>
            <w:pPr>
              <w:pStyle w:val="Compact"/>
            </w:pPr>
            <w:r>
              <w:rPr>
                <w:rFonts w:hint="eastAsia"/>
              </w:rPr>
              <w:t xml:space="preserve">影视院线</w:t>
            </w:r>
          </w:p>
        </w:tc>
        <w:tc>
          <w:tcPr/>
          <w:p>
            <w:pPr>
              <w:pStyle w:val="Compact"/>
              <w:jc w:val="right"/>
            </w:pPr>
            <w:r>
              <w:rPr>
                <w:rFonts w:hint="eastAsia"/>
              </w:rPr>
              <w:t xml:space="preserve">-5.25亿元</w:t>
            </w:r>
          </w:p>
        </w:tc>
        <w:tc>
          <w:tcPr/>
          <w:p>
            <w:pPr>
              <w:pStyle w:val="Compact"/>
            </w:pPr>
            <w:r>
              <w:rPr>
                <w:rFonts w:hint="eastAsia"/>
              </w:rPr>
              <w:t xml:space="preserve">北京文化跌停拖累</w:t>
            </w:r>
          </w:p>
        </w:tc>
      </w:tr>
    </w:tbl>
    <w:bookmarkEnd w:id="23"/>
    <w:bookmarkStart w:id="24" w:name="个股风险点"/>
    <w:p>
      <w:pPr>
        <w:pStyle w:val="Heading3"/>
      </w:pPr>
      <w:r>
        <w:t xml:space="preserve">⚠️ </w:t>
      </w:r>
      <w:r>
        <w:rPr>
          <w:rFonts w:hint="eastAsia"/>
        </w:rPr>
        <w:t xml:space="preserve">个股风险点</w:t>
      </w:r>
    </w:p>
    <w:p>
      <w:pPr>
        <w:pStyle w:val="Compact"/>
        <w:numPr>
          <w:ilvl w:val="0"/>
          <w:numId w:val="1004"/>
        </w:numPr>
      </w:pPr>
      <w:r>
        <w:rPr>
          <w:rFonts w:hint="eastAsia"/>
        </w:rPr>
        <w:t xml:space="preserve">北京文化跌停，收盘📉</w:t>
      </w:r>
      <w:r>
        <w:t xml:space="preserve"> </w:t>
      </w:r>
      <w:r>
        <w:rPr>
          <w:rFonts w:hint="eastAsia"/>
        </w:rPr>
        <w:t xml:space="preserve">-9.97%，封单资金507106001元，属于影视院线风险锚。</w:t>
      </w:r>
    </w:p>
    <w:p>
      <w:pPr>
        <w:pStyle w:val="Compact"/>
        <w:numPr>
          <w:ilvl w:val="0"/>
          <w:numId w:val="1004"/>
        </w:numPr>
      </w:pPr>
      <w:r>
        <w:rPr>
          <w:rFonts w:hint="eastAsia"/>
        </w:rPr>
        <w:t xml:space="preserve">贵州茅台主力净流出-6.97亿，白酒权重对指数贡献为负。</w:t>
      </w:r>
    </w:p>
    <w:p>
      <w:pPr>
        <w:pStyle w:val="Compact"/>
        <w:numPr>
          <w:ilvl w:val="0"/>
          <w:numId w:val="1004"/>
        </w:numPr>
      </w:pPr>
      <w:r>
        <w:rPr>
          <w:rFonts w:hint="eastAsia"/>
        </w:rPr>
        <w:t xml:space="preserve">网宿科技主力净流出-9.96亿，软件/算力应用分支承接偏弱。</w:t>
      </w:r>
    </w:p>
    <w:p>
      <w:pPr>
        <w:pStyle w:val="Compact"/>
        <w:numPr>
          <w:ilvl w:val="0"/>
          <w:numId w:val="1004"/>
        </w:numPr>
      </w:pPr>
      <w:r>
        <w:rPr>
          <w:rFonts w:hint="eastAsia"/>
        </w:rPr>
        <w:t xml:space="preserve">生益科技主力净流出-8.61亿，说明元件内部并非全线一致。</w:t>
      </w:r>
    </w:p>
    <w:p>
      <w:pPr>
        <w:pStyle w:val="Compact"/>
        <w:numPr>
          <w:ilvl w:val="0"/>
          <w:numId w:val="1004"/>
        </w:numPr>
      </w:pPr>
      <w:r>
        <w:rPr>
          <w:rFonts w:hint="eastAsia"/>
        </w:rPr>
        <w:t xml:space="preserve">华虹宏力主力净流出-6.40亿，半导体内部仍有分化。</w:t>
      </w:r>
    </w:p>
    <w:p>
      <w:pPr>
        <w:pStyle w:val="FirstParagraph"/>
      </w:pPr>
      <w:r>
        <w:t xml:space="preserve">💡 </w:t>
      </w:r>
      <w:r>
        <w:rPr>
          <w:rFonts w:hint="eastAsia"/>
        </w:rPr>
        <w:t xml:space="preserve">预警结论：</w:t>
      </w:r>
      <w:r>
        <w:t xml:space="preserve"> </w:t>
      </w:r>
      <w:r>
        <w:t xml:space="preserve">- </w:t>
      </w:r>
      <w:r>
        <w:rPr>
          <w:rFonts w:hint="eastAsia"/>
        </w:rPr>
        <w:t xml:space="preserve">明天不碰白酒、影视院线、游戏、软件、IT服务的弱修复。</w:t>
      </w:r>
      <w:r>
        <w:t xml:space="preserve"> </w:t>
      </w:r>
      <w:r>
        <w:t xml:space="preserve">- </w:t>
      </w:r>
      <w:r>
        <w:rPr>
          <w:rFonts w:hint="eastAsia"/>
        </w:rPr>
        <w:t xml:space="preserve">科技硬件可以继续看，但不能从半导体强势推导为“软件、AI应用也会补涨”。</w:t>
      </w:r>
      <w:r>
        <w:t xml:space="preserve"> </w:t>
      </w:r>
      <w:r>
        <w:t xml:space="preserve">- </w:t>
      </w:r>
      <w:r>
        <w:rPr>
          <w:rFonts w:hint="eastAsia"/>
        </w:rPr>
        <w:t xml:space="preserve">影视院线出现跌停锚，北京文化未修复前，传媒影视方向维持回避。</w:t>
      </w:r>
    </w:p>
    <w:p>
      <w:r>
        <w:pict>
          <v:rect style="width:0;height:1.5pt" o:hralign="center" o:hrstd="t" o:hr="t"/>
        </w:pict>
      </w:r>
    </w:p>
    <w:bookmarkEnd w:id="24"/>
    <w:bookmarkEnd w:id="25"/>
    <w:bookmarkStart w:id="29" w:name="市场情绪综合判断正常偏过热赚钱效应强但fomo追涨风险升高"/>
    <w:p>
      <w:pPr>
        <w:pStyle w:val="Heading2"/>
      </w:pPr>
      <w:r>
        <w:t xml:space="preserve">🧭 ⑥ </w:t>
      </w:r>
      <w:r>
        <w:rPr>
          <w:rFonts w:hint="eastAsia"/>
        </w:rPr>
        <w:t xml:space="preserve">市场情绪综合判断：正常偏过热，赚钱效应强，但FOMO追涨风险升高</w:t>
      </w:r>
    </w:p>
    <w:bookmarkStart w:id="26" w:name="情绪周期量化"/>
    <w:p>
      <w:pPr>
        <w:pStyle w:val="Heading3"/>
      </w:pPr>
      <w:r>
        <w:t xml:space="preserve">📊 </w:t>
      </w:r>
      <w:r>
        <w:rPr>
          <w:rFonts w:hint="eastAsia"/>
        </w:rPr>
        <w:t xml:space="preserve">情绪周期量化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全天数据</w:t>
            </w:r>
          </w:p>
        </w:tc>
        <w:tc>
          <w:tcPr/>
          <w:p>
            <w:pPr>
              <w:pStyle w:val="Compact"/>
            </w:pPr>
            <w:r>
              <w:rPr>
                <w:rFonts w:hint="eastAsia"/>
              </w:rPr>
              <w:t xml:space="preserve">周期含义</w:t>
            </w:r>
          </w:p>
        </w:tc>
      </w:tr>
      <w:tr>
        <w:tc>
          <w:tcPr/>
          <w:p>
            <w:pPr>
              <w:pStyle w:val="Compact"/>
            </w:pPr>
            <w:r>
              <w:rPr>
                <w:rFonts w:hint="eastAsia"/>
              </w:rPr>
              <w:t xml:space="preserve">涨停数</w:t>
            </w:r>
          </w:p>
        </w:tc>
        <w:tc>
          <w:tcPr/>
          <w:p>
            <w:pPr>
              <w:pStyle w:val="Compact"/>
              <w:jc w:val="right"/>
            </w:pPr>
            <w:r>
              <w:rPr>
                <w:rFonts w:hint="eastAsia"/>
              </w:rPr>
              <w:t xml:space="preserve">110家</w:t>
            </w:r>
          </w:p>
        </w:tc>
        <w:tc>
          <w:tcPr/>
          <w:p>
            <w:pPr>
              <w:pStyle w:val="Compact"/>
            </w:pPr>
            <w:r>
              <w:rPr>
                <w:rFonts w:hint="eastAsia"/>
              </w:rPr>
              <w:t xml:space="preserve">正常上沿</w:t>
            </w:r>
          </w:p>
        </w:tc>
      </w:tr>
      <w:tr>
        <w:tc>
          <w:tcPr/>
          <w:p>
            <w:pPr>
              <w:pStyle w:val="Compact"/>
            </w:pPr>
            <w:r>
              <w:rPr>
                <w:rFonts w:hint="eastAsia"/>
              </w:rPr>
              <w:t xml:space="preserve">炸板率</w:t>
            </w:r>
          </w:p>
        </w:tc>
        <w:tc>
          <w:tcPr/>
          <w:p>
            <w:pPr>
              <w:pStyle w:val="Compact"/>
              <w:jc w:val="right"/>
            </w:pPr>
            <w:r>
              <w:t xml:space="preserve">10.2%</w:t>
            </w:r>
          </w:p>
        </w:tc>
        <w:tc>
          <w:tcPr/>
          <w:p>
            <w:pPr>
              <w:pStyle w:val="Compact"/>
            </w:pPr>
            <w:r>
              <w:rPr>
                <w:rFonts w:hint="eastAsia"/>
              </w:rPr>
              <w:t xml:space="preserve">承接强</w:t>
            </w:r>
          </w:p>
        </w:tc>
      </w:tr>
      <w:tr>
        <w:tc>
          <w:tcPr/>
          <w:p>
            <w:pPr>
              <w:pStyle w:val="Compact"/>
            </w:pPr>
            <w:r>
              <w:rPr>
                <w:rFonts w:hint="eastAsia"/>
              </w:rPr>
              <w:t xml:space="preserve">跌停数</w:t>
            </w:r>
          </w:p>
        </w:tc>
        <w:tc>
          <w:tcPr/>
          <w:p>
            <w:pPr>
              <w:pStyle w:val="Compact"/>
              <w:jc w:val="right"/>
            </w:pPr>
            <w:r>
              <w:rPr>
                <w:rFonts w:hint="eastAsia"/>
              </w:rPr>
              <w:t xml:space="preserve">1家</w:t>
            </w:r>
          </w:p>
        </w:tc>
        <w:tc>
          <w:tcPr/>
          <w:p>
            <w:pPr>
              <w:pStyle w:val="Compact"/>
            </w:pPr>
            <w:r>
              <w:rPr>
                <w:rFonts w:hint="eastAsia"/>
              </w:rPr>
              <w:t xml:space="preserve">恐慌极低</w:t>
            </w:r>
          </w:p>
        </w:tc>
      </w:tr>
      <w:tr>
        <w:tc>
          <w:tcPr/>
          <w:p>
            <w:pPr>
              <w:pStyle w:val="Compact"/>
            </w:pPr>
            <w:r>
              <w:rPr>
                <w:rFonts w:hint="eastAsia"/>
              </w:rPr>
              <w:t xml:space="preserve">连板高度</w:t>
            </w:r>
          </w:p>
        </w:tc>
        <w:tc>
          <w:tcPr/>
          <w:p>
            <w:pPr>
              <w:pStyle w:val="Compact"/>
              <w:jc w:val="right"/>
            </w:pPr>
            <w:r>
              <w:rPr>
                <w:rFonts w:hint="eastAsia"/>
              </w:rPr>
              <w:t xml:space="preserve">4板</w:t>
            </w:r>
          </w:p>
        </w:tc>
        <w:tc>
          <w:tcPr/>
          <w:p>
            <w:pPr>
              <w:pStyle w:val="Compact"/>
            </w:pPr>
            <w:r>
              <w:rPr>
                <w:rFonts w:hint="eastAsia"/>
              </w:rPr>
              <w:t xml:space="preserve">回暖/正常</w:t>
            </w:r>
          </w:p>
        </w:tc>
      </w:tr>
      <w:tr>
        <w:tc>
          <w:tcPr/>
          <w:p>
            <w:pPr>
              <w:pStyle w:val="Compact"/>
            </w:pPr>
            <w:r>
              <w:rPr>
                <w:rFonts w:hint="eastAsia"/>
              </w:rPr>
              <w:t xml:space="preserve">涨跌比</w:t>
            </w:r>
          </w:p>
        </w:tc>
        <w:tc>
          <w:tcPr/>
          <w:p>
            <w:pPr>
              <w:pStyle w:val="Compact"/>
              <w:jc w:val="right"/>
            </w:pPr>
            <w:r>
              <w:t xml:space="preserve">4.074</w:t>
            </w:r>
          </w:p>
        </w:tc>
        <w:tc>
          <w:tcPr/>
          <w:p>
            <w:pPr>
              <w:pStyle w:val="Compact"/>
            </w:pPr>
            <w:r>
              <w:rPr>
                <w:rFonts w:hint="eastAsia"/>
              </w:rPr>
              <w:t xml:space="preserve">过热区间</w:t>
            </w:r>
          </w:p>
        </w:tc>
      </w:tr>
    </w:tbl>
    <w:bookmarkEnd w:id="26"/>
    <w:bookmarkStart w:id="27" w:name="情绪周期判定"/>
    <w:p>
      <w:pPr>
        <w:pStyle w:val="Heading3"/>
      </w:pPr>
      <w:r>
        <w:t xml:space="preserve">📌 </w:t>
      </w:r>
      <w:r>
        <w:rPr>
          <w:rFonts w:hint="eastAsia"/>
        </w:rPr>
        <w:t xml:space="preserve">情绪周期判定</w:t>
      </w:r>
    </w:p>
    <w:p>
      <w:pPr>
        <w:pStyle w:val="FirstParagraph"/>
      </w:pPr>
      <w:r>
        <w:rPr>
          <w:rFonts w:hint="eastAsia"/>
        </w:rPr>
        <w:t xml:space="preserve">按规则：</w:t>
      </w:r>
      <w:r>
        <w:t xml:space="preserve"> </w:t>
      </w:r>
      <w:r>
        <w:t xml:space="preserve">- </w:t>
      </w:r>
      <w:r>
        <w:rPr>
          <w:rFonts w:hint="eastAsia"/>
        </w:rPr>
        <w:t xml:space="preserve">冰点：涨停&lt;30、跌停&gt;80、涨跌比&lt;0.4。</w:t>
      </w:r>
      <w:r>
        <w:t xml:space="preserve"> </w:t>
      </w:r>
      <w:r>
        <w:t xml:space="preserve">- </w:t>
      </w:r>
      <w:r>
        <w:rPr>
          <w:rFonts w:hint="eastAsia"/>
        </w:rPr>
        <w:t xml:space="preserve">回暖：涨停30-60、跌停40-80、涨跌比0.4-0.8。</w:t>
      </w:r>
      <w:r>
        <w:t xml:space="preserve"> </w:t>
      </w:r>
      <w:r>
        <w:t xml:space="preserve">- </w:t>
      </w:r>
      <w:r>
        <w:rPr>
          <w:rFonts w:hint="eastAsia"/>
        </w:rPr>
        <w:t xml:space="preserve">正常：涨停60-120、跌停20-40、涨跌比0.8-1.5。</w:t>
      </w:r>
      <w:r>
        <w:t xml:space="preserve"> </w:t>
      </w:r>
      <w:r>
        <w:t xml:space="preserve">- </w:t>
      </w:r>
      <w:r>
        <w:rPr>
          <w:rFonts w:hint="eastAsia"/>
        </w:rPr>
        <w:t xml:space="preserve">过热：涨停120-200、涨跌比1.5-3.0。</w:t>
      </w:r>
      <w:r>
        <w:t xml:space="preserve"> </w:t>
      </w:r>
      <w:r>
        <w:t xml:space="preserve">- </w:t>
      </w:r>
      <w:r>
        <w:rPr>
          <w:rFonts w:hint="eastAsia"/>
        </w:rPr>
        <w:t xml:space="preserve">退潮：涨停骤降、炸板&gt;35%、连板断层、涨跌比&lt;1.0。</w:t>
      </w:r>
    </w:p>
    <w:p>
      <w:pPr>
        <w:pStyle w:val="BodyText"/>
      </w:pPr>
      <w:r>
        <w:t xml:space="preserve">📌 </w:t>
      </w:r>
      <w:r>
        <w:rPr>
          <w:rFonts w:hint="eastAsia"/>
        </w:rPr>
        <w:t xml:space="preserve">今日判定：正常偏过热。</w:t>
      </w:r>
      <w:r>
        <w:t xml:space="preserve"> </w:t>
      </w:r>
      <w:r>
        <w:t xml:space="preserve">- </w:t>
      </w:r>
      <w:r>
        <w:rPr>
          <w:rFonts w:hint="eastAsia"/>
        </w:rPr>
        <w:t xml:space="preserve">涨停110家落在正常上沿。</w:t>
      </w:r>
      <w:r>
        <w:t xml:space="preserve"> </w:t>
      </w:r>
      <w:r>
        <w:t xml:space="preserve">- </w:t>
      </w:r>
      <w:r>
        <w:rPr>
          <w:rFonts w:hint="eastAsia"/>
        </w:rPr>
        <w:t xml:space="preserve">跌停1家低于正常区间，说明恐慌抛压极低。</w:t>
      </w:r>
      <w:r>
        <w:t xml:space="preserve"> </w:t>
      </w:r>
      <w:r>
        <w:t xml:space="preserve">- </w:t>
      </w:r>
      <w:r>
        <w:rPr>
          <w:rFonts w:hint="eastAsia"/>
        </w:rPr>
        <w:t xml:space="preserve">涨跌比4.074高于过热标准上沿，代表普涨过强。</w:t>
      </w:r>
      <w:r>
        <w:t xml:space="preserve"> </w:t>
      </w:r>
      <w:r>
        <w:t xml:space="preserve">- </w:t>
      </w:r>
      <w:r>
        <w:rPr>
          <w:rFonts w:hint="eastAsia"/>
        </w:rPr>
        <w:t xml:space="preserve">炸板率10.2%低于15%，承接明显强于回暖标准。</w:t>
      </w:r>
      <w:r>
        <w:t xml:space="preserve"> </w:t>
      </w:r>
      <w:r>
        <w:t xml:space="preserve">- </w:t>
      </w:r>
      <w:r>
        <w:rPr>
          <w:rFonts w:hint="eastAsia"/>
        </w:rPr>
        <w:t xml:space="preserve">但连板高度仅4板，且二板/首板晋级比例偏低，短线接力没有完全进入高潮主升。</w:t>
      </w:r>
    </w:p>
    <w:bookmarkEnd w:id="27"/>
    <w:bookmarkStart w:id="28"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w:t>
      </w:r>
      <w:r>
        <w:t xml:space="preserve"> </w:t>
      </w:r>
      <w:r>
        <w:t xml:space="preserve">- </w:t>
      </w:r>
      <w:r>
        <w:rPr>
          <w:rFonts w:hint="eastAsia"/>
        </w:rPr>
        <w:t xml:space="preserve">FOMO追涨：high。</w:t>
      </w:r>
      <w:r>
        <w:t xml:space="preserve"> </w:t>
      </w:r>
      <w:r>
        <w:t xml:space="preserve">- </w:t>
      </w:r>
      <w:r>
        <w:rPr>
          <w:rFonts w:hint="eastAsia"/>
        </w:rPr>
        <w:t xml:space="preserve">证据：涨停110只且成交额较昨日增加11.4%。</w:t>
      </w:r>
      <w:r>
        <w:t xml:space="preserve"> </w:t>
      </w:r>
      <w:r>
        <w:t xml:space="preserve">- </w:t>
      </w:r>
      <w:r>
        <w:rPr>
          <w:rFonts w:hint="eastAsia"/>
        </w:rPr>
        <w:t xml:space="preserve">核心票估值/换手拥挤：medium。</w:t>
      </w:r>
      <w:r>
        <w:t xml:space="preserve"> </w:t>
      </w:r>
      <w:r>
        <w:t xml:space="preserve">- </w:t>
      </w:r>
      <w:r>
        <w:rPr>
          <w:rFonts w:hint="eastAsia"/>
        </w:rPr>
        <w:t xml:space="preserve">重点股高PE≥80共3只，高换手≥20%共1只。</w:t>
      </w:r>
      <w:r>
        <w:t xml:space="preserve"> </w:t>
      </w:r>
      <w:r>
        <w:t xml:space="preserve">- </w:t>
      </w:r>
      <w:r>
        <w:rPr>
          <w:rFonts w:hint="eastAsia"/>
        </w:rPr>
        <w:t xml:space="preserve">risk_score：5。</w:t>
      </w:r>
      <w:r>
        <w:t xml:space="preserve"> </w:t>
      </w:r>
      <w:r>
        <w:t xml:space="preserve">- </w:t>
      </w:r>
      <w:r>
        <w:rPr>
          <w:rFonts w:hint="eastAsia"/>
        </w:rPr>
        <w:t xml:space="preserve">stance：控制仓位，优先低吸核心中军。</w:t>
      </w:r>
    </w:p>
    <w:p>
      <w:pPr>
        <w:pStyle w:val="BodyText"/>
      </w:pPr>
      <w:r>
        <w:t xml:space="preserve">💡 </w:t>
      </w:r>
      <w:r>
        <w:rPr>
          <w:rFonts w:hint="eastAsia"/>
        </w:rPr>
        <w:t xml:space="preserve">情绪结论：</w:t>
      </w:r>
      <w:r>
        <w:t xml:space="preserve"> </w:t>
      </w:r>
      <w:r>
        <w:t xml:space="preserve">- </w:t>
      </w:r>
      <w:r>
        <w:rPr>
          <w:rFonts w:hint="eastAsia"/>
        </w:rPr>
        <w:t xml:space="preserve">今天不是冰点，也不是退潮，是一次强修复后的正常偏热。</w:t>
      </w:r>
      <w:r>
        <w:t xml:space="preserve"> </w:t>
      </w:r>
      <w:r>
        <w:t xml:space="preserve">- </w:t>
      </w:r>
      <w:r>
        <w:rPr>
          <w:rFonts w:hint="eastAsia"/>
        </w:rPr>
        <w:t xml:space="preserve">明天最优不是追高，而是等主线第一次分歧后的承接确认。</w:t>
      </w:r>
      <w:r>
        <w:t xml:space="preserve"> </w:t>
      </w:r>
      <w:r>
        <w:t xml:space="preserve">- </w:t>
      </w:r>
      <w:r>
        <w:rPr>
          <w:rFonts w:hint="eastAsia"/>
        </w:rPr>
        <w:t xml:space="preserve">若明天涨停数继续提升且炸板率抬升到30%以上，短线会从修复进入分歧。</w:t>
      </w:r>
    </w:p>
    <w:p>
      <w:r>
        <w:pict>
          <v:rect style="width:0;height:1.5pt" o:hralign="center" o:hrstd="t" o:hr="t"/>
        </w:pict>
      </w:r>
    </w:p>
    <w:bookmarkEnd w:id="28"/>
    <w:bookmarkEnd w:id="29"/>
    <w:bookmarkStart w:id="33" w:name="宽基etf成交额恐慌联合信号未确认不能写成恐慌降温确认"/>
    <w:p>
      <w:pPr>
        <w:pStyle w:val="Heading2"/>
      </w:pPr>
      <w:r>
        <w:t xml:space="preserve">💧 </w:t>
      </w:r>
      <w:r>
        <w:rPr>
          <w:rFonts w:hint="eastAsia"/>
        </w:rPr>
        <w:t xml:space="preserve">宽基ETF·成交额·恐慌联合信号：未确认，不能写成恐慌降温确认</w:t>
      </w:r>
    </w:p>
    <w:bookmarkStart w:id="30" w:name="宽基etf份额信号"/>
    <w:p>
      <w:pPr>
        <w:pStyle w:val="Heading3"/>
      </w:pPr>
      <w:r>
        <w:t xml:space="preserve">📌 </w:t>
      </w:r>
      <w:r>
        <w:rPr>
          <w:rFonts w:hint="eastAsia"/>
        </w:rPr>
        <w:t xml:space="preserve">宽基ETF份额信号</w:t>
      </w:r>
    </w:p>
    <w:p>
      <w:pPr>
        <w:pStyle w:val="FirstParagraph"/>
      </w:pPr>
      <w:r>
        <w:rPr>
          <w:rFonts w:hint="eastAsia"/>
        </w:rPr>
        <w:t xml:space="preserve">最新可用日期：2026-08-14，来源：sse_official_etf_share_daily</w:t>
      </w:r>
      <w:r>
        <w:t xml:space="preserve"> + szse_official_etf_share_daily。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ETF</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jc w:val="right"/>
            </w:pPr>
            <w:r>
              <w:rPr>
                <w:rFonts w:hint="eastAsia"/>
              </w:rPr>
              <w:t xml:space="preserve">+115200000份</w:t>
            </w:r>
          </w:p>
        </w:tc>
        <w:tc>
          <w:tcPr/>
          <w:p>
            <w:pPr>
              <w:pStyle w:val="Compact"/>
              <w:jc w:val="right"/>
            </w:pPr>
            <w:r>
              <w:rPr>
                <w:rFonts w:hint="eastAsia"/>
              </w:rPr>
              <w:t xml:space="preserve">+3.480192亿元</w:t>
            </w:r>
          </w:p>
        </w:tc>
        <w:tc>
          <w:tcPr/>
          <w:p>
            <w:pPr>
              <w:pStyle w:val="Compact"/>
            </w:pPr>
            <w:r>
              <w:rPr>
                <w:rFonts w:hint="eastAsia"/>
              </w:rPr>
              <w:t xml:space="preserve">否，1个区间</w:t>
            </w:r>
          </w:p>
        </w:tc>
      </w:tr>
      <w:tr>
        <w:tc>
          <w:tcPr/>
          <w:p>
            <w:pPr>
              <w:pStyle w:val="Compact"/>
            </w:pPr>
            <w:r>
              <w:rPr>
                <w:rFonts w:hint="eastAsia"/>
              </w:rPr>
              <w:t xml:space="preserve">沪深300ETF</w:t>
            </w:r>
          </w:p>
        </w:tc>
        <w:tc>
          <w:tcPr/>
          <w:p>
            <w:pPr>
              <w:pStyle w:val="Compact"/>
              <w:jc w:val="right"/>
            </w:pPr>
            <w:r>
              <w:rPr>
                <w:rFonts w:hint="eastAsia"/>
              </w:rPr>
              <w:t xml:space="preserve">-177300000份</w:t>
            </w:r>
          </w:p>
        </w:tc>
        <w:tc>
          <w:tcPr/>
          <w:p>
            <w:pPr>
              <w:pStyle w:val="Compact"/>
              <w:jc w:val="right"/>
            </w:pPr>
            <w:r>
              <w:rPr>
                <w:rFonts w:hint="eastAsia"/>
              </w:rPr>
              <w:t xml:space="preserve">-8.512173亿元</w:t>
            </w:r>
          </w:p>
        </w:tc>
        <w:tc>
          <w:tcPr/>
          <w:p>
            <w:pPr>
              <w:pStyle w:val="Compact"/>
            </w:pPr>
            <w:r>
              <w:rPr>
                <w:rFonts w:hint="eastAsia"/>
              </w:rPr>
              <w:t xml:space="preserve">否</w:t>
            </w:r>
          </w:p>
        </w:tc>
      </w:tr>
      <w:tr>
        <w:tc>
          <w:tcPr/>
          <w:p>
            <w:pPr>
              <w:pStyle w:val="Compact"/>
            </w:pPr>
            <w:r>
              <w:rPr>
                <w:rFonts w:hint="eastAsia"/>
              </w:rPr>
              <w:t xml:space="preserve">中证500ETF</w:t>
            </w:r>
          </w:p>
        </w:tc>
        <w:tc>
          <w:tcPr/>
          <w:p>
            <w:pPr>
              <w:pStyle w:val="Compact"/>
              <w:jc w:val="right"/>
            </w:pPr>
            <w:r>
              <w:rPr>
                <w:rFonts w:hint="eastAsia"/>
              </w:rPr>
              <w:t xml:space="preserve">-61200000份</w:t>
            </w:r>
          </w:p>
        </w:tc>
        <w:tc>
          <w:tcPr/>
          <w:p>
            <w:pPr>
              <w:pStyle w:val="Compact"/>
              <w:jc w:val="right"/>
            </w:pPr>
            <w:r>
              <w:rPr>
                <w:rFonts w:hint="eastAsia"/>
              </w:rPr>
              <w:t xml:space="preserve">-4.894776亿元</w:t>
            </w:r>
          </w:p>
        </w:tc>
        <w:tc>
          <w:tcPr/>
          <w:p>
            <w:pPr>
              <w:pStyle w:val="Compact"/>
            </w:pPr>
            <w:r>
              <w:rPr>
                <w:rFonts w:hint="eastAsia"/>
              </w:rPr>
              <w:t xml:space="preserve">否</w:t>
            </w:r>
          </w:p>
        </w:tc>
      </w:tr>
      <w:tr>
        <w:tc>
          <w:tcPr/>
          <w:p>
            <w:pPr>
              <w:pStyle w:val="Compact"/>
            </w:pPr>
            <w:r>
              <w:rPr>
                <w:rFonts w:hint="eastAsia"/>
              </w:rPr>
              <w:t xml:space="preserve">科创50ETF</w:t>
            </w:r>
          </w:p>
        </w:tc>
        <w:tc>
          <w:tcPr/>
          <w:p>
            <w:pPr>
              <w:pStyle w:val="Compact"/>
              <w:jc w:val="right"/>
            </w:pPr>
            <w:r>
              <w:rPr>
                <w:rFonts w:hint="eastAsia"/>
              </w:rPr>
              <w:t xml:space="preserve">+528000000份</w:t>
            </w:r>
          </w:p>
        </w:tc>
        <w:tc>
          <w:tcPr/>
          <w:p>
            <w:pPr>
              <w:pStyle w:val="Compact"/>
              <w:jc w:val="right"/>
            </w:pPr>
            <w:r>
              <w:rPr>
                <w:rFonts w:hint="eastAsia"/>
              </w:rPr>
              <w:t xml:space="preserve">+9.968640亿元</w:t>
            </w:r>
          </w:p>
        </w:tc>
        <w:tc>
          <w:tcPr/>
          <w:p>
            <w:pPr>
              <w:pStyle w:val="Compact"/>
            </w:pPr>
            <w:r>
              <w:rPr>
                <w:rFonts w:hint="eastAsia"/>
              </w:rPr>
              <w:t xml:space="preserve">否，1个区间</w:t>
            </w:r>
          </w:p>
        </w:tc>
      </w:tr>
      <w:tr>
        <w:tc>
          <w:tcPr/>
          <w:p>
            <w:pPr>
              <w:pStyle w:val="Compact"/>
            </w:pPr>
            <w:r>
              <w:rPr>
                <w:rFonts w:hint="eastAsia"/>
              </w:rPr>
              <w:t xml:space="preserve">科创板50ETF</w:t>
            </w:r>
          </w:p>
        </w:tc>
        <w:tc>
          <w:tcPr/>
          <w:p>
            <w:pPr>
              <w:pStyle w:val="Compact"/>
              <w:jc w:val="right"/>
            </w:pPr>
            <w:r>
              <w:rPr>
                <w:rFonts w:hint="eastAsia"/>
              </w:rPr>
              <w:t xml:space="preserve">+138000000份</w:t>
            </w:r>
          </w:p>
        </w:tc>
        <w:tc>
          <w:tcPr/>
          <w:p>
            <w:pPr>
              <w:pStyle w:val="Compact"/>
              <w:jc w:val="right"/>
            </w:pPr>
            <w:r>
              <w:rPr>
                <w:rFonts w:hint="eastAsia"/>
              </w:rPr>
              <w:t xml:space="preserve">+2.426040亿元</w:t>
            </w:r>
          </w:p>
        </w:tc>
        <w:tc>
          <w:tcPr/>
          <w:p>
            <w:pPr>
              <w:pStyle w:val="Compact"/>
            </w:pPr>
            <w:r>
              <w:rPr>
                <w:rFonts w:hint="eastAsia"/>
              </w:rPr>
              <w:t xml:space="preserve">否，1个区间</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ETF</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创业板ETF</w:t>
            </w:r>
          </w:p>
        </w:tc>
        <w:tc>
          <w:tcPr/>
          <w:p>
            <w:pPr>
              <w:pStyle w:val="Compact"/>
              <w:jc w:val="right"/>
            </w:pPr>
            <w:r>
              <w:rPr>
                <w:rFonts w:hint="eastAsia"/>
              </w:rPr>
              <w:t xml:space="preserve">-200000000份</w:t>
            </w:r>
          </w:p>
        </w:tc>
        <w:tc>
          <w:tcPr/>
          <w:p>
            <w:pPr>
              <w:pStyle w:val="Compact"/>
              <w:jc w:val="right"/>
            </w:pPr>
            <w:r>
              <w:rPr>
                <w:rFonts w:hint="eastAsia"/>
              </w:rPr>
              <w:t xml:space="preserve">-7.512000亿元</w:t>
            </w:r>
          </w:p>
        </w:tc>
        <w:tc>
          <w:tcPr/>
          <w:p>
            <w:pPr>
              <w:pStyle w:val="Compact"/>
            </w:pPr>
            <w:r>
              <w:rPr>
                <w:rFonts w:hint="eastAsia"/>
              </w:rPr>
              <w:t xml:space="preserve">否</w:t>
            </w:r>
          </w:p>
        </w:tc>
      </w:tr>
      <w:tr>
        <w:tc>
          <w:tcPr/>
          <w:p>
            <w:pPr>
              <w:pStyle w:val="Compact"/>
            </w:pPr>
            <w:r>
              <w:rPr>
                <w:rFonts w:hint="eastAsia"/>
              </w:rPr>
              <w:t xml:space="preserve">创业板50ETF</w:t>
            </w:r>
          </w:p>
        </w:tc>
        <w:tc>
          <w:tcPr/>
          <w:p>
            <w:pPr>
              <w:pStyle w:val="Compact"/>
              <w:jc w:val="right"/>
            </w:pPr>
            <w:r>
              <w:rPr>
                <w:rFonts w:hint="eastAsia"/>
              </w:rPr>
              <w:t xml:space="preserve">-74000000份</w:t>
            </w:r>
          </w:p>
        </w:tc>
        <w:tc>
          <w:tcPr/>
          <w:p>
            <w:pPr>
              <w:pStyle w:val="Compact"/>
              <w:jc w:val="right"/>
            </w:pPr>
            <w:r>
              <w:rPr>
                <w:rFonts w:hint="eastAsia"/>
              </w:rPr>
              <w:t xml:space="preserve">-1.266880亿元</w:t>
            </w:r>
          </w:p>
        </w:tc>
        <w:tc>
          <w:tcPr/>
          <w:p>
            <w:pPr>
              <w:pStyle w:val="Compact"/>
            </w:pPr>
            <w:r>
              <w:rPr>
                <w:rFonts w:hint="eastAsia"/>
              </w:rPr>
              <w:t xml:space="preserve">否</w:t>
            </w:r>
          </w:p>
        </w:tc>
      </w:tr>
      <w:tr>
        <w:tc>
          <w:tcPr/>
          <w:p>
            <w:pPr>
              <w:pStyle w:val="Compact"/>
            </w:pPr>
            <w:r>
              <w:rPr>
                <w:rFonts w:hint="eastAsia"/>
              </w:rPr>
              <w:t xml:space="preserve">深证100ETF</w:t>
            </w:r>
          </w:p>
        </w:tc>
        <w:tc>
          <w:tcPr/>
          <w:p>
            <w:pPr>
              <w:pStyle w:val="Compact"/>
              <w:jc w:val="right"/>
            </w:pPr>
            <w:r>
              <w:rPr>
                <w:rFonts w:hint="eastAsia"/>
              </w:rPr>
              <w:t xml:space="preserve">+6300000份</w:t>
            </w:r>
          </w:p>
        </w:tc>
        <w:tc>
          <w:tcPr/>
          <w:p>
            <w:pPr>
              <w:pStyle w:val="Compact"/>
              <w:jc w:val="right"/>
            </w:pPr>
            <w:r>
              <w:rPr>
                <w:rFonts w:hint="eastAsia"/>
              </w:rPr>
              <w:t xml:space="preserve">+0.234045亿元</w:t>
            </w:r>
          </w:p>
        </w:tc>
        <w:tc>
          <w:tcPr/>
          <w:p>
            <w:pPr>
              <w:pStyle w:val="Compact"/>
            </w:pPr>
            <w:r>
              <w:rPr>
                <w:rFonts w:hint="eastAsia"/>
              </w:rPr>
              <w:t xml:space="preserve">是，3个区间</w:t>
            </w:r>
          </w:p>
        </w:tc>
      </w:tr>
    </w:tbl>
    <w:bookmarkEnd w:id="30"/>
    <w:bookmarkStart w:id="31" w:name="成交额质量"/>
    <w:p>
      <w:pPr>
        <w:pStyle w:val="Heading3"/>
      </w:pPr>
      <w:r>
        <w:t xml:space="preserve">📌 </w:t>
      </w:r>
      <w:r>
        <w:rPr>
          <w:rFonts w:hint="eastAsia"/>
        </w:rPr>
        <w:t xml:space="preserve">成交额质量</w:t>
      </w:r>
    </w:p>
    <w:p>
      <w:pPr>
        <w:pStyle w:val="Compact"/>
        <w:numPr>
          <w:ilvl w:val="0"/>
          <w:numId w:val="1005"/>
        </w:numPr>
      </w:pPr>
      <w:r>
        <w:rPr>
          <w:rFonts w:hint="eastAsia"/>
        </w:rPr>
        <w:t xml:space="preserve">全市场成交额：24025.1亿元。</w:t>
      </w:r>
    </w:p>
    <w:p>
      <w:pPr>
        <w:pStyle w:val="Compact"/>
        <w:numPr>
          <w:ilvl w:val="0"/>
          <w:numId w:val="1005"/>
        </w:numPr>
      </w:pPr>
      <w:r>
        <w:rPr>
          <w:rFonts w:hint="eastAsia"/>
        </w:rPr>
        <w:t xml:space="preserve">昨日成交额：21565.76亿元。</w:t>
      </w:r>
    </w:p>
    <w:p>
      <w:pPr>
        <w:pStyle w:val="Compact"/>
        <w:numPr>
          <w:ilvl w:val="0"/>
          <w:numId w:val="1005"/>
        </w:numPr>
      </w:pPr>
      <w:r>
        <w:rPr>
          <w:rFonts w:hint="eastAsia"/>
        </w:rPr>
        <w:t xml:space="preserve">成交额增加：2459.34亿元。</w:t>
      </w:r>
    </w:p>
    <w:p>
      <w:pPr>
        <w:pStyle w:val="Compact"/>
        <w:numPr>
          <w:ilvl w:val="0"/>
          <w:numId w:val="1005"/>
        </w:numPr>
      </w:pPr>
      <w:r>
        <w:rPr>
          <w:rFonts w:hint="eastAsia"/>
        </w:rPr>
        <w:t xml:space="preserve">成交额变化幅度：+11.4%。</w:t>
      </w:r>
    </w:p>
    <w:p>
      <w:pPr>
        <w:pStyle w:val="Compact"/>
        <w:numPr>
          <w:ilvl w:val="0"/>
          <w:numId w:val="1005"/>
        </w:numPr>
      </w:pPr>
      <w:r>
        <w:rPr>
          <w:rFonts w:hint="eastAsia"/>
        </w:rPr>
        <w:t xml:space="preserve">状态：温和放量。</w:t>
      </w:r>
    </w:p>
    <w:bookmarkEnd w:id="31"/>
    <w:bookmarkStart w:id="32" w:name="etf-qvix恐慌代理"/>
    <w:p>
      <w:pPr>
        <w:pStyle w:val="Heading3"/>
      </w:pPr>
      <w:r>
        <w:t xml:space="preserve">📌 300ETF </w:t>
      </w:r>
      <w:r>
        <w:rPr>
          <w:rFonts w:hint="eastAsia"/>
        </w:rPr>
        <w:t xml:space="preserve">QVIX恐慌代理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项目</w:t>
            </w:r>
          </w:p>
        </w:tc>
        <w:tc>
          <w:tcPr/>
          <w:p>
            <w:pPr>
              <w:pStyle w:val="Compact"/>
              <w:jc w:val="right"/>
            </w:pPr>
            <w:r>
              <w:rPr>
                <w:rFonts w:hint="eastAsia"/>
              </w:rPr>
              <w:t xml:space="preserve">数值</w:t>
            </w:r>
          </w:p>
        </w:tc>
      </w:tr>
      <w:tr>
        <w:tc>
          <w:tcPr/>
          <w:p>
            <w:pPr>
              <w:pStyle w:val="Compact"/>
            </w:pPr>
            <w:r>
              <w:rPr>
                <w:rFonts w:hint="eastAsia"/>
              </w:rPr>
              <w:t xml:space="preserve">最新值</w:t>
            </w:r>
          </w:p>
        </w:tc>
        <w:tc>
          <w:tcPr/>
          <w:p>
            <w:pPr>
              <w:pStyle w:val="Compact"/>
              <w:jc w:val="right"/>
            </w:pPr>
            <w:r>
              <w:t xml:space="preserve">17.98</w:t>
            </w:r>
          </w:p>
        </w:tc>
      </w:tr>
      <w:tr>
        <w:tc>
          <w:tcPr/>
          <w:p>
            <w:pPr>
              <w:pStyle w:val="Compact"/>
            </w:pPr>
            <w:r>
              <w:rPr>
                <w:rFonts w:hint="eastAsia"/>
              </w:rPr>
              <w:t xml:space="preserve">前收盘</w:t>
            </w:r>
          </w:p>
        </w:tc>
        <w:tc>
          <w:tcPr/>
          <w:p>
            <w:pPr>
              <w:pStyle w:val="Compact"/>
              <w:jc w:val="right"/>
            </w:pPr>
            <w:r>
              <w:t xml:space="preserve">17.92</w:t>
            </w:r>
          </w:p>
        </w:tc>
      </w:tr>
      <w:tr>
        <w:tc>
          <w:tcPr/>
          <w:p>
            <w:pPr>
              <w:pStyle w:val="Compact"/>
            </w:pPr>
            <w:r>
              <w:rPr>
                <w:rFonts w:hint="eastAsia"/>
              </w:rPr>
              <w:t xml:space="preserve">变化</w:t>
            </w:r>
          </w:p>
        </w:tc>
        <w:tc>
          <w:tcPr/>
          <w:p>
            <w:pPr>
              <w:pStyle w:val="Compact"/>
              <w:jc w:val="right"/>
            </w:pPr>
            <w:r>
              <w:t xml:space="preserve">+0.06</w:t>
            </w:r>
          </w:p>
        </w:tc>
      </w:tr>
      <w:tr>
        <w:tc>
          <w:tcPr/>
          <w:p>
            <w:pPr>
              <w:pStyle w:val="Compact"/>
            </w:pPr>
            <w:r>
              <w:rPr>
                <w:rFonts w:hint="eastAsia"/>
              </w:rPr>
              <w:t xml:space="preserve">变化幅度</w:t>
            </w:r>
          </w:p>
        </w:tc>
        <w:tc>
          <w:tcPr/>
          <w:p>
            <w:pPr>
              <w:pStyle w:val="Compact"/>
              <w:jc w:val="right"/>
            </w:pPr>
            <w:r>
              <w:t xml:space="preserve">+0.3348214285714214%</w:t>
            </w:r>
          </w:p>
        </w:tc>
      </w:tr>
      <w:tr>
        <w:tc>
          <w:tcPr/>
          <w:p>
            <w:pPr>
              <w:pStyle w:val="Compact"/>
            </w:pPr>
            <w:r>
              <w:rPr>
                <w:rFonts w:hint="eastAsia"/>
              </w:rPr>
              <w:t xml:space="preserve">20日峰值</w:t>
            </w:r>
          </w:p>
        </w:tc>
        <w:tc>
          <w:tcPr/>
          <w:p>
            <w:pPr>
              <w:pStyle w:val="Compact"/>
              <w:jc w:val="right"/>
            </w:pPr>
            <w:r>
              <w:t xml:space="preserve">27.14</w:t>
            </w:r>
          </w:p>
        </w:tc>
      </w:tr>
      <w:tr>
        <w:tc>
          <w:tcPr/>
          <w:p>
            <w:pPr>
              <w:pStyle w:val="Compact"/>
            </w:pPr>
            <w:r>
              <w:rPr>
                <w:rFonts w:hint="eastAsia"/>
              </w:rPr>
              <w:t xml:space="preserve">较峰值回落</w:t>
            </w:r>
          </w:p>
        </w:tc>
        <w:tc>
          <w:tcPr/>
          <w:p>
            <w:pPr>
              <w:pStyle w:val="Compact"/>
              <w:jc w:val="right"/>
            </w:pPr>
            <w:r>
              <w:t xml:space="preserve">33.750921149594696%</w:t>
            </w:r>
          </w:p>
        </w:tc>
      </w:tr>
    </w:tbl>
    <w:p>
      <w:pPr>
        <w:pStyle w:val="BodyText"/>
      </w:pPr>
      <w:r>
        <w:t xml:space="preserve">📌 </w:t>
      </w:r>
      <w:r>
        <w:rPr>
          <w:rFonts w:hint="eastAsia"/>
        </w:rPr>
        <w:t xml:space="preserve">联合信号结论：</w:t>
      </w:r>
      <w:r>
        <w:t xml:space="preserve"> </w:t>
      </w:r>
      <w:r>
        <w:t xml:space="preserve">- derived.liquidity_panic_signal.status=not_confirmed。</w:t>
      </w:r>
      <w:r>
        <w:t xml:space="preserve"> </w:t>
      </w:r>
      <w:r>
        <w:t xml:space="preserve">- </w:t>
      </w:r>
      <w:r>
        <w:rPr>
          <w:rFonts w:hint="eastAsia"/>
        </w:rPr>
        <w:t xml:space="preserve">不能写“恐慌高位降温且宽基ETF持续流入已确认”。</w:t>
      </w:r>
      <w:r>
        <w:t xml:space="preserve"> </w:t>
      </w:r>
      <w:r>
        <w:t xml:space="preserve">- </w:t>
      </w:r>
      <w:r>
        <w:rPr>
          <w:rFonts w:hint="eastAsia"/>
        </w:rPr>
        <w:t xml:space="preserve">当前只能判断：QVIX较20日峰值回落33.750921149594696%，但较前收盘上升0.3348214285714214%；宽基ETF仅深证100ETF满足连续流入，未形成大面积宽基持续净申购确认。</w:t>
      </w:r>
    </w:p>
    <w:p>
      <w:pPr>
        <w:pStyle w:val="BodyText"/>
      </w:pPr>
      <w:r>
        <w:t xml:space="preserve">💡 </w:t>
      </w:r>
      <w:r>
        <w:rPr>
          <w:rFonts w:hint="eastAsia"/>
        </w:rPr>
        <w:t xml:space="preserve">交易含义：</w:t>
      </w:r>
      <w:r>
        <w:t xml:space="preserve"> </w:t>
      </w:r>
      <w:r>
        <w:t xml:space="preserve">- </w:t>
      </w:r>
      <w:r>
        <w:rPr>
          <w:rFonts w:hint="eastAsia"/>
        </w:rPr>
        <w:t xml:space="preserve">系统性恐慌低，但联合确认不足。</w:t>
      </w:r>
      <w:r>
        <w:t xml:space="preserve"> </w:t>
      </w:r>
      <w:r>
        <w:t xml:space="preserve">- </w:t>
      </w:r>
      <w:r>
        <w:rPr>
          <w:rFonts w:hint="eastAsia"/>
        </w:rPr>
        <w:t xml:space="preserve">明天仓位不能只因为今天放量普涨而继续上调，必须看宽基ETF是否扩散流入、QVIX是否重新下降、成交额是否维持在24025.1亿元附近。</w:t>
      </w:r>
    </w:p>
    <w:p>
      <w:r>
        <w:pict>
          <v:rect style="width:0;height:1.5pt" o:hralign="center" o:hrstd="t" o:hr="t"/>
        </w:pict>
      </w:r>
    </w:p>
    <w:bookmarkEnd w:id="32"/>
    <w:bookmarkEnd w:id="33"/>
    <w:bookmarkStart w:id="36" w:name="明日展望看科技主线承接不看无序补涨"/>
    <w:p>
      <w:pPr>
        <w:pStyle w:val="Heading2"/>
      </w:pPr>
      <w:r>
        <w:t xml:space="preserve">🔭 ⑦ </w:t>
      </w:r>
      <w:r>
        <w:rPr>
          <w:rFonts w:hint="eastAsia"/>
        </w:rPr>
        <w:t xml:space="preserve">明日展望：看科技主线承接，不看无序补涨</w:t>
      </w:r>
    </w:p>
    <w:bookmarkStart w:id="34" w:name="明日三条主线判断"/>
    <w:p>
      <w:pPr>
        <w:pStyle w:val="Heading3"/>
      </w:pPr>
      <w:r>
        <w:t xml:space="preserve">📌 </w:t>
      </w:r>
      <w:r>
        <w:rPr>
          <w:rFonts w:hint="eastAsia"/>
        </w:rPr>
        <w:t xml:space="preserve">明日三条主线判断</w:t>
      </w:r>
    </w:p>
    <w:p>
      <w:pPr>
        <w:pStyle w:val="Compact"/>
        <w:numPr>
          <w:ilvl w:val="0"/>
          <w:numId w:val="1006"/>
        </w:numPr>
      </w:pPr>
      <w:r>
        <w:t xml:space="preserve">📈 </w:t>
      </w:r>
      <w:r>
        <w:rPr>
          <w:rFonts w:hint="eastAsia"/>
        </w:rPr>
        <w:t xml:space="preserve">半导体核心链仍是第一主线</w:t>
      </w:r>
    </w:p>
    <w:p>
      <w:pPr>
        <w:pStyle w:val="Compact"/>
        <w:numPr>
          <w:ilvl w:val="1"/>
          <w:numId w:val="1007"/>
        </w:numPr>
      </w:pPr>
      <w:r>
        <w:rPr>
          <w:rFonts w:hint="eastAsia"/>
        </w:rPr>
        <w:t xml:space="preserve">今日板块净流入+195.48亿元。</w:t>
      </w:r>
    </w:p>
    <w:p>
      <w:pPr>
        <w:pStyle w:val="Compact"/>
        <w:numPr>
          <w:ilvl w:val="1"/>
          <w:numId w:val="1007"/>
        </w:numPr>
      </w:pPr>
      <w:r>
        <w:rPr>
          <w:rFonts w:hint="eastAsia"/>
        </w:rPr>
        <w:t xml:space="preserve">长鑫科技、兆易创新、寒武纪、通富微电、澜起科技等均处资金核心区。</w:t>
      </w:r>
    </w:p>
    <w:p>
      <w:pPr>
        <w:pStyle w:val="Compact"/>
        <w:numPr>
          <w:ilvl w:val="1"/>
          <w:numId w:val="1007"/>
        </w:numPr>
      </w:pPr>
      <w:r>
        <w:rPr>
          <w:rFonts w:hint="eastAsia"/>
        </w:rPr>
        <w:t xml:space="preserve">但估值与换手拥挤升高，明天不追高，只看分歧承接。</w:t>
      </w:r>
    </w:p>
    <w:p>
      <w:pPr>
        <w:pStyle w:val="Compact"/>
        <w:numPr>
          <w:ilvl w:val="0"/>
          <w:numId w:val="1006"/>
        </w:numPr>
      </w:pPr>
      <w:r>
        <w:t xml:space="preserve">📈 </w:t>
      </w:r>
      <w:r>
        <w:rPr>
          <w:rFonts w:hint="eastAsia"/>
        </w:rPr>
        <w:t xml:space="preserve">通信/CPO回流确认后可继续观察</w:t>
      </w:r>
    </w:p>
    <w:p>
      <w:pPr>
        <w:pStyle w:val="Compact"/>
        <w:numPr>
          <w:ilvl w:val="1"/>
          <w:numId w:val="1008"/>
        </w:numPr>
      </w:pPr>
      <w:r>
        <w:rPr>
          <w:rFonts w:hint="eastAsia"/>
        </w:rPr>
        <w:t xml:space="preserve">今日通信设备净流入+59.63亿元。</w:t>
      </w:r>
    </w:p>
    <w:p>
      <w:pPr>
        <w:pStyle w:val="Compact"/>
        <w:numPr>
          <w:ilvl w:val="1"/>
          <w:numId w:val="1008"/>
        </w:numPr>
      </w:pPr>
      <w:r>
        <w:rPr>
          <w:rFonts w:hint="eastAsia"/>
        </w:rPr>
        <w:t xml:space="preserve">中际旭创、新易盛、天孚通信、亨通光电仍在成交额核心区。</w:t>
      </w:r>
    </w:p>
    <w:p>
      <w:pPr>
        <w:pStyle w:val="Compact"/>
        <w:numPr>
          <w:ilvl w:val="1"/>
          <w:numId w:val="1008"/>
        </w:numPr>
      </w:pPr>
      <w:r>
        <w:rPr>
          <w:rFonts w:hint="eastAsia"/>
        </w:rPr>
        <w:t xml:space="preserve">TickFlow重点股中多只CPO核心为D级趋势破位，技术层面不支持追涨。</w:t>
      </w:r>
    </w:p>
    <w:p>
      <w:pPr>
        <w:pStyle w:val="Compact"/>
        <w:numPr>
          <w:ilvl w:val="0"/>
          <w:numId w:val="1006"/>
        </w:numPr>
      </w:pPr>
      <w:r>
        <w:t xml:space="preserve">📈 </w:t>
      </w:r>
      <w:r>
        <w:rPr>
          <w:rFonts w:hint="eastAsia"/>
        </w:rPr>
        <w:t xml:space="preserve">电子化学品/元件是主线扩散方向</w:t>
      </w:r>
    </w:p>
    <w:p>
      <w:pPr>
        <w:pStyle w:val="Compact"/>
        <w:numPr>
          <w:ilvl w:val="1"/>
          <w:numId w:val="1009"/>
        </w:numPr>
      </w:pPr>
      <w:r>
        <w:rPr>
          <w:rFonts w:hint="eastAsia"/>
        </w:rPr>
        <w:t xml:space="preserve">电子化学品Ⅱ净流入+30.63亿元。</w:t>
      </w:r>
    </w:p>
    <w:p>
      <w:pPr>
        <w:pStyle w:val="Compact"/>
        <w:numPr>
          <w:ilvl w:val="1"/>
          <w:numId w:val="1009"/>
        </w:numPr>
      </w:pPr>
      <w:r>
        <w:rPr>
          <w:rFonts w:hint="eastAsia"/>
        </w:rPr>
        <w:t xml:space="preserve">元件净流入+15.66亿元。</w:t>
      </w:r>
    </w:p>
    <w:p>
      <w:pPr>
        <w:pStyle w:val="Compact"/>
        <w:numPr>
          <w:ilvl w:val="1"/>
          <w:numId w:val="1009"/>
        </w:numPr>
      </w:pPr>
      <w:r>
        <w:rPr>
          <w:rFonts w:hint="eastAsia"/>
        </w:rPr>
        <w:t xml:space="preserve">中石科技、华正新材、兴森科技、金禄电子代表扩散强度。</w:t>
      </w:r>
    </w:p>
    <w:bookmarkEnd w:id="34"/>
    <w:bookmarkStart w:id="35" w:name="明天最关键风险"/>
    <w:p>
      <w:pPr>
        <w:pStyle w:val="Heading3"/>
      </w:pPr>
      <w:r>
        <w:t xml:space="preserve">⚠️ </w:t>
      </w:r>
      <w:r>
        <w:rPr>
          <w:rFonts w:hint="eastAsia"/>
        </w:rPr>
        <w:t xml:space="preserve">明天最关键风险</w:t>
      </w:r>
    </w:p>
    <w:p>
      <w:pPr>
        <w:pStyle w:val="Compact"/>
        <w:numPr>
          <w:ilvl w:val="0"/>
          <w:numId w:val="1010"/>
        </w:numPr>
      </w:pPr>
      <w:r>
        <w:rPr>
          <w:rFonts w:hint="eastAsia"/>
        </w:rPr>
        <w:t xml:space="preserve">今天涨跌比4.074，明天若涨跌比回落但成交额不能维持，容易出现普涨后的分歧。</w:t>
      </w:r>
    </w:p>
    <w:p>
      <w:pPr>
        <w:pStyle w:val="Compact"/>
        <w:numPr>
          <w:ilvl w:val="0"/>
          <w:numId w:val="1010"/>
        </w:numPr>
      </w:pPr>
      <w:r>
        <w:rPr>
          <w:rFonts w:hint="eastAsia"/>
        </w:rPr>
        <w:t xml:space="preserve">FOMO追涨信号为high，短线高开一致不适合买。</w:t>
      </w:r>
    </w:p>
    <w:p>
      <w:pPr>
        <w:pStyle w:val="Compact"/>
        <w:numPr>
          <w:ilvl w:val="0"/>
          <w:numId w:val="1010"/>
        </w:numPr>
      </w:pPr>
      <w:r>
        <w:rPr>
          <w:rFonts w:hint="eastAsia"/>
        </w:rPr>
        <w:t xml:space="preserve">连板高度4板，若4板断层且炸板率上升，接力资金会先撤。</w:t>
      </w:r>
    </w:p>
    <w:p>
      <w:pPr>
        <w:pStyle w:val="FirstParagraph"/>
      </w:pPr>
      <w:r>
        <w:t xml:space="preserve">💡 </w:t>
      </w:r>
      <w:r>
        <w:rPr>
          <w:rFonts w:hint="eastAsia"/>
        </w:rPr>
        <w:t xml:space="preserve">明日一句话：</w:t>
      </w:r>
      <w:r>
        <w:t xml:space="preserve"> </w:t>
      </w:r>
      <w:r>
        <w:t xml:space="preserve">- </w:t>
      </w:r>
      <w:r>
        <w:rPr>
          <w:rFonts w:hint="eastAsia"/>
        </w:rPr>
        <w:t xml:space="preserve">继续看科技硬件主线，但只买分歧后的强承接，不买一致高潮；若成交额跌回21565.76亿元附近，仓位必须下调。</w:t>
      </w:r>
    </w:p>
    <w:p>
      <w:r>
        <w:pict>
          <v:rect style="width:0;height:1.5pt" o:hralign="center" o:hrstd="t" o:hr="t"/>
        </w:pict>
      </w:r>
    </w:p>
    <w:bookmarkEnd w:id="35"/>
    <w:bookmarkEnd w:id="36"/>
    <w:bookmarkStart w:id="37" w:name="市场风格仪表盘成长进攻占优机构核心与题材并行"/>
    <w:p>
      <w:pPr>
        <w:pStyle w:val="Heading2"/>
      </w:pPr>
      <w:r>
        <w:t xml:space="preserve">🧭 ⑧ </w:t>
      </w:r>
      <w:r>
        <w:rPr>
          <w:rFonts w:hint="eastAsia"/>
        </w:rPr>
        <w:t xml:space="preserve">市场风格仪表盘：成长进攻占优，机构核心与题材并行</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风格项</w:t>
            </w:r>
          </w:p>
        </w:tc>
        <w:tc>
          <w:tcPr/>
          <w:p>
            <w:pPr>
              <w:pStyle w:val="Compact"/>
            </w:pPr>
            <w:r>
              <w:rPr>
                <w:rFonts w:hint="eastAsia"/>
              </w:rPr>
              <w:t xml:space="preserve">今日状态</w:t>
            </w:r>
          </w:p>
        </w:tc>
        <w:tc>
          <w:tcPr/>
          <w:p>
            <w:pPr>
              <w:pStyle w:val="Compact"/>
            </w:pPr>
            <w:r>
              <w:rPr>
                <w:rFonts w:hint="eastAsia"/>
              </w:rPr>
              <w:t xml:space="preserve">证据</w:t>
            </w:r>
          </w:p>
        </w:tc>
      </w:tr>
      <w:tr>
        <w:tc>
          <w:tcPr/>
          <w:p>
            <w:pPr>
              <w:pStyle w:val="Compact"/>
            </w:pPr>
            <w:r>
              <w:rPr>
                <w:rFonts w:hint="eastAsia"/>
              </w:rPr>
              <w:t xml:space="preserve">大小盘</w:t>
            </w:r>
          </w:p>
        </w:tc>
        <w:tc>
          <w:tcPr/>
          <w:p>
            <w:pPr>
              <w:pStyle w:val="Compact"/>
            </w:pPr>
            <w:r>
              <w:rPr>
                <w:rFonts w:hint="eastAsia"/>
              </w:rPr>
              <w:t xml:space="preserve">偏成长/小盘</w:t>
            </w:r>
          </w:p>
        </w:tc>
        <w:tc>
          <w:tcPr/>
          <w:p>
            <w:pPr>
              <w:pStyle w:val="Compact"/>
            </w:pPr>
            <w:r>
              <w:rPr>
                <w:rFonts w:hint="eastAsia"/>
              </w:rPr>
              <w:t xml:space="preserve">科创50📈</w:t>
            </w:r>
            <w:r>
              <w:t xml:space="preserve"> </w:t>
            </w:r>
            <w:r>
              <w:rPr>
                <w:rFonts w:hint="eastAsia"/>
              </w:rPr>
              <w:t xml:space="preserve">+4.1434%，创业板指📈</w:t>
            </w:r>
            <w:r>
              <w:t xml:space="preserve"> +3.1399%</w:t>
            </w:r>
          </w:p>
        </w:tc>
      </w:tr>
      <w:tr>
        <w:tc>
          <w:tcPr/>
          <w:p>
            <w:pPr>
              <w:pStyle w:val="Compact"/>
            </w:pPr>
            <w:r>
              <w:rPr>
                <w:rFonts w:hint="eastAsia"/>
              </w:rPr>
              <w:t xml:space="preserve">成长/价值</w:t>
            </w:r>
          </w:p>
        </w:tc>
        <w:tc>
          <w:tcPr/>
          <w:p>
            <w:pPr>
              <w:pStyle w:val="Compact"/>
            </w:pPr>
            <w:r>
              <w:rPr>
                <w:rFonts w:hint="eastAsia"/>
              </w:rPr>
              <w:t xml:space="preserve">偏成长</w:t>
            </w:r>
          </w:p>
        </w:tc>
        <w:tc>
          <w:tcPr/>
          <w:p>
            <w:pPr>
              <w:pStyle w:val="Compact"/>
            </w:pPr>
            <w:r>
              <w:rPr>
                <w:rFonts w:hint="eastAsia"/>
              </w:rPr>
              <w:t xml:space="preserve">半导体净流入+195.48亿元</w:t>
            </w:r>
          </w:p>
        </w:tc>
      </w:tr>
      <w:tr>
        <w:tc>
          <w:tcPr/>
          <w:p>
            <w:pPr>
              <w:pStyle w:val="Compact"/>
            </w:pPr>
            <w:r>
              <w:rPr>
                <w:rFonts w:hint="eastAsia"/>
              </w:rPr>
              <w:t xml:space="preserve">高低切</w:t>
            </w:r>
          </w:p>
        </w:tc>
        <w:tc>
          <w:tcPr/>
          <w:p>
            <w:pPr>
              <w:pStyle w:val="Compact"/>
            </w:pPr>
            <w:r>
              <w:rPr>
                <w:rFonts w:hint="eastAsia"/>
              </w:rPr>
              <w:t xml:space="preserve">接力相对健康</w:t>
            </w:r>
          </w:p>
        </w:tc>
        <w:tc>
          <w:tcPr/>
          <w:p>
            <w:pPr>
              <w:pStyle w:val="Compact"/>
            </w:pPr>
            <w:r>
              <w:rPr>
                <w:rFonts w:hint="eastAsia"/>
              </w:rPr>
              <w:t xml:space="preserve">炸板率10.2%，封板率89.8%</w:t>
            </w:r>
          </w:p>
        </w:tc>
      </w:tr>
      <w:tr>
        <w:tc>
          <w:tcPr/>
          <w:p>
            <w:pPr>
              <w:pStyle w:val="Compact"/>
            </w:pPr>
            <w:r>
              <w:rPr>
                <w:rFonts w:hint="eastAsia"/>
              </w:rPr>
              <w:t xml:space="preserve">机构/题材</w:t>
            </w:r>
          </w:p>
        </w:tc>
        <w:tc>
          <w:tcPr/>
          <w:p>
            <w:pPr>
              <w:pStyle w:val="Compact"/>
            </w:pPr>
            <w:r>
              <w:rPr>
                <w:rFonts w:hint="eastAsia"/>
              </w:rPr>
              <w:t xml:space="preserve">机构/成交额核心主导</w:t>
            </w:r>
          </w:p>
        </w:tc>
        <w:tc>
          <w:tcPr/>
          <w:p>
            <w:pPr>
              <w:pStyle w:val="Compact"/>
            </w:pPr>
            <w:r>
              <w:rPr>
                <w:rFonts w:hint="eastAsia"/>
              </w:rPr>
              <w:t xml:space="preserve">成交额核心集中在AI硬件</w:t>
            </w:r>
          </w:p>
        </w:tc>
      </w:tr>
      <w:tr>
        <w:tc>
          <w:tcPr/>
          <w:p>
            <w:pPr>
              <w:pStyle w:val="Compact"/>
            </w:pPr>
            <w:r>
              <w:rPr>
                <w:rFonts w:hint="eastAsia"/>
              </w:rPr>
              <w:t xml:space="preserve">攻防</w:t>
            </w:r>
          </w:p>
        </w:tc>
        <w:tc>
          <w:tcPr/>
          <w:p>
            <w:pPr>
              <w:pStyle w:val="Compact"/>
            </w:pPr>
            <w:r>
              <w:rPr>
                <w:rFonts w:hint="eastAsia"/>
              </w:rPr>
              <w:t xml:space="preserve">进攻</w:t>
            </w:r>
          </w:p>
        </w:tc>
        <w:tc>
          <w:tcPr/>
          <w:p>
            <w:pPr>
              <w:pStyle w:val="Compact"/>
            </w:pPr>
            <w:r>
              <w:rPr>
                <w:rFonts w:hint="eastAsia"/>
              </w:rPr>
              <w:t xml:space="preserve">4335家上涨、110家涨停</w:t>
            </w:r>
          </w:p>
        </w:tc>
      </w:tr>
    </w:tbl>
    <w:p>
      <w:pPr>
        <w:pStyle w:val="BodyText"/>
      </w:pPr>
      <w:r>
        <w:t xml:space="preserve">📌 </w:t>
      </w:r>
      <w:r>
        <w:rPr>
          <w:rFonts w:hint="eastAsia"/>
        </w:rPr>
        <w:t xml:space="preserve">风格结论：</w:t>
      </w:r>
      <w:r>
        <w:t xml:space="preserve"> </w:t>
      </w:r>
      <w:r>
        <w:t xml:space="preserve">- </w:t>
      </w:r>
      <w:r>
        <w:rPr>
          <w:rFonts w:hint="eastAsia"/>
        </w:rPr>
        <w:t xml:space="preserve">今日是成长进攻日，价值防守明显弱。</w:t>
      </w:r>
      <w:r>
        <w:t xml:space="preserve"> </w:t>
      </w:r>
      <w:r>
        <w:t xml:space="preserve">- </w:t>
      </w:r>
      <w:r>
        <w:rPr>
          <w:rFonts w:hint="eastAsia"/>
        </w:rPr>
        <w:t xml:space="preserve">白酒Ⅱ净流出-18.15亿元，说明消费权重不是资金方向。</w:t>
      </w:r>
      <w:r>
        <w:t xml:space="preserve"> </w:t>
      </w:r>
      <w:r>
        <w:t xml:space="preserve">- </w:t>
      </w:r>
      <w:r>
        <w:rPr>
          <w:rFonts w:hint="eastAsia"/>
        </w:rPr>
        <w:t xml:space="preserve">软件开发、IT服务、游戏流出，说明AI应用弱于AI硬件。</w:t>
      </w:r>
      <w:r>
        <w:t xml:space="preserve"> </w:t>
      </w:r>
      <w:r>
        <w:t xml:space="preserve">- </w:t>
      </w:r>
      <w:r>
        <w:rPr>
          <w:rFonts w:hint="eastAsia"/>
        </w:rPr>
        <w:t xml:space="preserve">明天若科技硬件继续放量，风格延续；若科技硬件分歧，资金可能转向低位设备、化学制品、农产品加工等短线轮动。</w:t>
      </w:r>
    </w:p>
    <w:p>
      <w:r>
        <w:pict>
          <v:rect style="width:0;height:1.5pt" o:hralign="center" o:hrstd="t" o:hr="t"/>
        </w:pict>
      </w:r>
    </w:p>
    <w:bookmarkEnd w:id="37"/>
    <w:bookmarkStart w:id="40" w:name="成交额核心股top20本次结构化到10条"/>
    <w:p>
      <w:pPr>
        <w:pStyle w:val="Heading2"/>
      </w:pPr>
      <w:r>
        <w:t xml:space="preserve">💎 ⑨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bookmarkStart w:id="38" w:name="成交额核心股15"/>
    <w:p>
      <w:pPr>
        <w:pStyle w:val="Heading3"/>
      </w:pPr>
      <w:r>
        <w:t xml:space="preserve">📊 </w:t>
      </w:r>
      <w:r>
        <w:rPr>
          <w:rFonts w:hint="eastAsia"/>
        </w:rPr>
        <w:t xml:space="preserve">成交额核心股1—5</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t xml:space="preserve">1001.03</w:t>
            </w:r>
          </w:p>
        </w:tc>
        <w:tc>
          <w:tcPr/>
          <w:p>
            <w:pPr>
              <w:pStyle w:val="Compact"/>
              <w:jc w:val="right"/>
            </w:pPr>
            <w:r>
              <w:t xml:space="preserve">📈 +6.15%</w:t>
            </w:r>
          </w:p>
        </w:tc>
        <w:tc>
          <w:tcPr/>
          <w:p>
            <w:pPr>
              <w:pStyle w:val="Compact"/>
              <w:jc w:val="right"/>
            </w:pPr>
            <w:r>
              <w:rPr>
                <w:rFonts w:hint="eastAsia"/>
              </w:rPr>
              <w:t xml:space="preserve">352.74亿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t xml:space="preserve">61.80</w:t>
            </w:r>
          </w:p>
        </w:tc>
        <w:tc>
          <w:tcPr/>
          <w:p>
            <w:pPr>
              <w:pStyle w:val="Compact"/>
              <w:jc w:val="right"/>
            </w:pPr>
            <w:r>
              <w:t xml:space="preserve">📈 +12.00%</w:t>
            </w:r>
          </w:p>
        </w:tc>
        <w:tc>
          <w:tcPr/>
          <w:p>
            <w:pPr>
              <w:pStyle w:val="Compact"/>
              <w:jc w:val="right"/>
            </w:pPr>
            <w:r>
              <w:rPr>
                <w:rFonts w:hint="eastAsia"/>
              </w:rPr>
              <w:t xml:space="preserve">335.18亿</w:t>
            </w:r>
          </w:p>
        </w:tc>
      </w:tr>
      <w:tr>
        <w:tc>
          <w:tcPr/>
          <w:p>
            <w:pPr>
              <w:pStyle w:val="Compact"/>
              <w:jc w:val="right"/>
            </w:pPr>
            <w:r>
              <w:t xml:space="preserve">3</w:t>
            </w:r>
          </w:p>
        </w:tc>
        <w:tc>
          <w:tcPr/>
          <w:p>
            <w:pPr>
              <w:pStyle w:val="Compact"/>
            </w:pPr>
            <w:r>
              <w:rPr>
                <w:rFonts w:hint="eastAsia"/>
              </w:rPr>
              <w:t xml:space="preserve">新易盛(300502)</w:t>
            </w:r>
          </w:p>
        </w:tc>
        <w:tc>
          <w:tcPr/>
          <w:p>
            <w:pPr>
              <w:pStyle w:val="Compact"/>
              <w:jc w:val="right"/>
            </w:pPr>
            <w:r>
              <w:t xml:space="preserve">466.68</w:t>
            </w:r>
          </w:p>
        </w:tc>
        <w:tc>
          <w:tcPr/>
          <w:p>
            <w:pPr>
              <w:pStyle w:val="Compact"/>
              <w:jc w:val="right"/>
            </w:pPr>
            <w:r>
              <w:t xml:space="preserve">📈 +4.15%</w:t>
            </w:r>
          </w:p>
        </w:tc>
        <w:tc>
          <w:tcPr/>
          <w:p>
            <w:pPr>
              <w:pStyle w:val="Compact"/>
              <w:jc w:val="right"/>
            </w:pPr>
            <w:r>
              <w:rPr>
                <w:rFonts w:hint="eastAsia"/>
              </w:rPr>
              <w:t xml:space="preserve">265.68亿</w:t>
            </w:r>
          </w:p>
        </w:tc>
      </w:tr>
      <w:tr>
        <w:tc>
          <w:tcPr/>
          <w:p>
            <w:pPr>
              <w:pStyle w:val="Compact"/>
              <w:jc w:val="right"/>
            </w:pPr>
            <w:r>
              <w:t xml:space="preserve">4</w:t>
            </w:r>
          </w:p>
        </w:tc>
        <w:tc>
          <w:tcPr/>
          <w:p>
            <w:pPr>
              <w:pStyle w:val="Compact"/>
            </w:pPr>
            <w:r>
              <w:rPr>
                <w:rFonts w:hint="eastAsia"/>
              </w:rPr>
              <w:t xml:space="preserve">兆易创新(603986)</w:t>
            </w:r>
          </w:p>
        </w:tc>
        <w:tc>
          <w:tcPr/>
          <w:p>
            <w:pPr>
              <w:pStyle w:val="Compact"/>
              <w:jc w:val="right"/>
            </w:pPr>
            <w:r>
              <w:t xml:space="preserve">444.00</w:t>
            </w:r>
          </w:p>
        </w:tc>
        <w:tc>
          <w:tcPr/>
          <w:p>
            <w:pPr>
              <w:pStyle w:val="Compact"/>
              <w:jc w:val="right"/>
            </w:pPr>
            <w:r>
              <w:t xml:space="preserve">📈 +6.35%</w:t>
            </w:r>
          </w:p>
        </w:tc>
        <w:tc>
          <w:tcPr/>
          <w:p>
            <w:pPr>
              <w:pStyle w:val="Compact"/>
              <w:jc w:val="right"/>
            </w:pPr>
            <w:r>
              <w:rPr>
                <w:rFonts w:hint="eastAsia"/>
              </w:rPr>
              <w:t xml:space="preserve">257.10亿</w:t>
            </w:r>
          </w:p>
        </w:tc>
      </w:tr>
      <w:tr>
        <w:tc>
          <w:tcPr/>
          <w:p>
            <w:pPr>
              <w:pStyle w:val="Compact"/>
              <w:jc w:val="right"/>
            </w:pPr>
            <w:r>
              <w:t xml:space="preserve">5</w:t>
            </w:r>
          </w:p>
        </w:tc>
        <w:tc>
          <w:tcPr/>
          <w:p>
            <w:pPr>
              <w:pStyle w:val="Compact"/>
            </w:pPr>
            <w:r>
              <w:rPr>
                <w:rFonts w:hint="eastAsia"/>
              </w:rPr>
              <w:t xml:space="preserve">亨通光电(600487)</w:t>
            </w:r>
          </w:p>
        </w:tc>
        <w:tc>
          <w:tcPr/>
          <w:p>
            <w:pPr>
              <w:pStyle w:val="Compact"/>
              <w:jc w:val="right"/>
            </w:pPr>
            <w:r>
              <w:t xml:space="preserve">65.06</w:t>
            </w:r>
          </w:p>
        </w:tc>
        <w:tc>
          <w:tcPr/>
          <w:p>
            <w:pPr>
              <w:pStyle w:val="Compact"/>
              <w:jc w:val="right"/>
            </w:pPr>
            <w:r>
              <w:t xml:space="preserve">📈 +3.30%</w:t>
            </w:r>
          </w:p>
        </w:tc>
        <w:tc>
          <w:tcPr/>
          <w:p>
            <w:pPr>
              <w:pStyle w:val="Compact"/>
              <w:jc w:val="right"/>
            </w:pPr>
            <w:r>
              <w:rPr>
                <w:rFonts w:hint="eastAsia"/>
              </w:rPr>
              <w:t xml:space="preserve">192.43亿</w:t>
            </w:r>
          </w:p>
        </w:tc>
      </w:tr>
    </w:tbl>
    <w:bookmarkEnd w:id="38"/>
    <w:bookmarkStart w:id="39" w:name="成交额核心股610"/>
    <w:p>
      <w:pPr>
        <w:pStyle w:val="Heading3"/>
      </w:pPr>
      <w:r>
        <w:t xml:space="preserve">📊 </w:t>
      </w:r>
      <w:r>
        <w:rPr>
          <w:rFonts w:hint="eastAsia"/>
        </w:rPr>
        <w:t xml:space="preserve">成交额核心股6—10</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t xml:space="preserve">286.56</w:t>
            </w:r>
          </w:p>
        </w:tc>
        <w:tc>
          <w:tcPr/>
          <w:p>
            <w:pPr>
              <w:pStyle w:val="Compact"/>
              <w:jc w:val="right"/>
            </w:pPr>
            <w:r>
              <w:t xml:space="preserve">📈 +7.04%</w:t>
            </w:r>
          </w:p>
        </w:tc>
        <w:tc>
          <w:tcPr/>
          <w:p>
            <w:pPr>
              <w:pStyle w:val="Compact"/>
              <w:jc w:val="right"/>
            </w:pPr>
            <w:r>
              <w:rPr>
                <w:rFonts w:hint="eastAsia"/>
              </w:rPr>
              <w:t xml:space="preserve">178.99亿</w:t>
            </w:r>
          </w:p>
        </w:tc>
      </w:tr>
      <w:tr>
        <w:tc>
          <w:tcPr/>
          <w:p>
            <w:pPr>
              <w:pStyle w:val="Compact"/>
              <w:jc w:val="right"/>
            </w:pPr>
            <w:r>
              <w:t xml:space="preserve">7</w:t>
            </w:r>
          </w:p>
        </w:tc>
        <w:tc>
          <w:tcPr/>
          <w:p>
            <w:pPr>
              <w:pStyle w:val="Compact"/>
            </w:pPr>
            <w:r>
              <w:rPr>
                <w:rFonts w:hint="eastAsia"/>
              </w:rPr>
              <w:t xml:space="preserve">寒武纪(688256)</w:t>
            </w:r>
          </w:p>
        </w:tc>
        <w:tc>
          <w:tcPr/>
          <w:p>
            <w:pPr>
              <w:pStyle w:val="Compact"/>
              <w:jc w:val="right"/>
            </w:pPr>
            <w:r>
              <w:t xml:space="preserve">1156.00</w:t>
            </w:r>
          </w:p>
        </w:tc>
        <w:tc>
          <w:tcPr/>
          <w:p>
            <w:pPr>
              <w:pStyle w:val="Compact"/>
              <w:jc w:val="right"/>
            </w:pPr>
            <w:r>
              <w:t xml:space="preserve">📈 +5.76%</w:t>
            </w:r>
          </w:p>
        </w:tc>
        <w:tc>
          <w:tcPr/>
          <w:p>
            <w:pPr>
              <w:pStyle w:val="Compact"/>
              <w:jc w:val="right"/>
            </w:pPr>
            <w:r>
              <w:rPr>
                <w:rFonts w:hint="eastAsia"/>
              </w:rPr>
              <w:t xml:space="preserve">158.39亿</w:t>
            </w:r>
          </w:p>
        </w:tc>
      </w:tr>
      <w:tr>
        <w:tc>
          <w:tcPr/>
          <w:p>
            <w:pPr>
              <w:pStyle w:val="Compact"/>
              <w:jc w:val="right"/>
            </w:pPr>
            <w:r>
              <w:t xml:space="preserve">8</w:t>
            </w:r>
          </w:p>
        </w:tc>
        <w:tc>
          <w:tcPr/>
          <w:p>
            <w:pPr>
              <w:pStyle w:val="Compact"/>
            </w:pPr>
            <w:r>
              <w:rPr>
                <w:rFonts w:hint="eastAsia"/>
              </w:rPr>
              <w:t xml:space="preserve">长电科技(600584)</w:t>
            </w:r>
          </w:p>
        </w:tc>
        <w:tc>
          <w:tcPr/>
          <w:p>
            <w:pPr>
              <w:pStyle w:val="Compact"/>
              <w:jc w:val="right"/>
            </w:pPr>
            <w:r>
              <w:t xml:space="preserve">85.85</w:t>
            </w:r>
          </w:p>
        </w:tc>
        <w:tc>
          <w:tcPr/>
          <w:p>
            <w:pPr>
              <w:pStyle w:val="Compact"/>
              <w:jc w:val="right"/>
            </w:pPr>
            <w:r>
              <w:t xml:space="preserve">📈 +9.07%</w:t>
            </w:r>
          </w:p>
        </w:tc>
        <w:tc>
          <w:tcPr/>
          <w:p>
            <w:pPr>
              <w:pStyle w:val="Compact"/>
              <w:jc w:val="right"/>
            </w:pPr>
            <w:r>
              <w:rPr>
                <w:rFonts w:hint="eastAsia"/>
              </w:rPr>
              <w:t xml:space="preserve">158.27亿</w:t>
            </w:r>
          </w:p>
        </w:tc>
      </w:tr>
      <w:tr>
        <w:tc>
          <w:tcPr/>
          <w:p>
            <w:pPr>
              <w:pStyle w:val="Compact"/>
              <w:jc w:val="right"/>
            </w:pPr>
            <w:r>
              <w:t xml:space="preserve">9</w:t>
            </w:r>
          </w:p>
        </w:tc>
        <w:tc>
          <w:tcPr/>
          <w:p>
            <w:pPr>
              <w:pStyle w:val="Compact"/>
            </w:pPr>
            <w:r>
              <w:rPr>
                <w:rFonts w:hint="eastAsia"/>
              </w:rPr>
              <w:t xml:space="preserve">东山精密(002384)</w:t>
            </w:r>
          </w:p>
        </w:tc>
        <w:tc>
          <w:tcPr/>
          <w:p>
            <w:pPr>
              <w:pStyle w:val="Compact"/>
              <w:jc w:val="right"/>
            </w:pPr>
            <w:r>
              <w:t xml:space="preserve">217.66</w:t>
            </w:r>
          </w:p>
        </w:tc>
        <w:tc>
          <w:tcPr/>
          <w:p>
            <w:pPr>
              <w:pStyle w:val="Compact"/>
              <w:jc w:val="right"/>
            </w:pPr>
            <w:r>
              <w:t xml:space="preserve">📈 +6.08%</w:t>
            </w:r>
          </w:p>
        </w:tc>
        <w:tc>
          <w:tcPr/>
          <w:p>
            <w:pPr>
              <w:pStyle w:val="Compact"/>
              <w:jc w:val="right"/>
            </w:pPr>
            <w:r>
              <w:rPr>
                <w:rFonts w:hint="eastAsia"/>
              </w:rPr>
              <w:t xml:space="preserve">156.18亿</w:t>
            </w:r>
          </w:p>
        </w:tc>
      </w:tr>
      <w:tr>
        <w:tc>
          <w:tcPr/>
          <w:p>
            <w:pPr>
              <w:pStyle w:val="Compact"/>
              <w:jc w:val="right"/>
            </w:pPr>
            <w:r>
              <w:t xml:space="preserve">10</w:t>
            </w:r>
          </w:p>
        </w:tc>
        <w:tc>
          <w:tcPr/>
          <w:p>
            <w:pPr>
              <w:pStyle w:val="Compact"/>
            </w:pPr>
            <w:r>
              <w:rPr>
                <w:rFonts w:hint="eastAsia"/>
              </w:rPr>
              <w:t xml:space="preserve">京东方Ａ(000725)</w:t>
            </w:r>
          </w:p>
        </w:tc>
        <w:tc>
          <w:tcPr/>
          <w:p>
            <w:pPr>
              <w:pStyle w:val="Compact"/>
              <w:jc w:val="right"/>
            </w:pPr>
            <w:r>
              <w:t xml:space="preserve">6.08</w:t>
            </w:r>
          </w:p>
        </w:tc>
        <w:tc>
          <w:tcPr/>
          <w:p>
            <w:pPr>
              <w:pStyle w:val="Compact"/>
              <w:jc w:val="right"/>
            </w:pPr>
            <w:r>
              <w:t xml:space="preserve">📈 +4.65%</w:t>
            </w:r>
          </w:p>
        </w:tc>
        <w:tc>
          <w:tcPr/>
          <w:p>
            <w:pPr>
              <w:pStyle w:val="Compact"/>
              <w:jc w:val="right"/>
            </w:pPr>
            <w:r>
              <w:rPr>
                <w:rFonts w:hint="eastAsia"/>
              </w:rPr>
              <w:t xml:space="preserve">130.49亿</w:t>
            </w:r>
          </w:p>
        </w:tc>
      </w:tr>
    </w:tbl>
    <w:p>
      <w:pPr>
        <w:pStyle w:val="BodyText"/>
      </w:pPr>
      <w:r>
        <w:t xml:space="preserve">💡 </w:t>
      </w:r>
      <w:r>
        <w:rPr>
          <w:rFonts w:hint="eastAsia"/>
        </w:rPr>
        <w:t xml:space="preserve">成交额结论：</w:t>
      </w:r>
      <w:r>
        <w:t xml:space="preserve"> </w:t>
      </w:r>
      <w:r>
        <w:t xml:space="preserve">- </w:t>
      </w:r>
      <w:r>
        <w:rPr>
          <w:rFonts w:hint="eastAsia"/>
        </w:rPr>
        <w:t xml:space="preserve">前10成交额核心股几乎全部集中在CPO、光通信、存储、半导体、AI硬件。</w:t>
      </w:r>
      <w:r>
        <w:t xml:space="preserve"> </w:t>
      </w:r>
      <w:r>
        <w:t xml:space="preserve">- </w:t>
      </w:r>
      <w:r>
        <w:rPr>
          <w:rFonts w:hint="eastAsia"/>
        </w:rPr>
        <w:t xml:space="preserve">这说明今天不是低位普涨主导，而是科技核心资产吸收了大量成交。</w:t>
      </w:r>
      <w:r>
        <w:t xml:space="preserve"> </w:t>
      </w:r>
      <w:r>
        <w:t xml:space="preserve">- </w:t>
      </w:r>
      <w:r>
        <w:rPr>
          <w:rFonts w:hint="eastAsia"/>
        </w:rPr>
        <w:t xml:space="preserve">但TickFlow技术校验显示，中际旭创、新易盛、兆易创新、亨通光电、天孚通信、寒武纪、长电科技、东山精密、京东方Ａ多为D级，趋势仍未完全右侧确认，明天不能以“成交额大”作为追涨理由。</w:t>
      </w:r>
    </w:p>
    <w:p>
      <w:r>
        <w:pict>
          <v:rect style="width:0;height:1.5pt" o:hralign="center" o:hrstd="t" o:hr="t"/>
        </w:pict>
      </w:r>
    </w:p>
    <w:bookmarkEnd w:id="39"/>
    <w:bookmarkEnd w:id="40"/>
    <w:bookmarkStart w:id="43" w:name="主线生命周期半导体主升扩散线进入加速部分题材只是情绪轮动"/>
    <w:p>
      <w:pPr>
        <w:pStyle w:val="Heading2"/>
      </w:pPr>
      <w:r>
        <w:t xml:space="preserve">🧬 ⑩ </w:t>
      </w:r>
      <w:r>
        <w:rPr>
          <w:rFonts w:hint="eastAsia"/>
        </w:rPr>
        <w:t xml:space="preserve">主线生命周期：半导体主升，扩散线进入加速，部分题材只是情绪轮动</w:t>
      </w:r>
    </w:p>
    <w:bookmarkStart w:id="41" w:name="主线生命周期排序"/>
    <w:p>
      <w:pPr>
        <w:pStyle w:val="Heading3"/>
      </w:pPr>
      <w:r>
        <w:t xml:space="preserve">📌 </w:t>
      </w:r>
      <w:r>
        <w:rPr>
          <w:rFonts w:hint="eastAsia"/>
        </w:rPr>
        <w:t xml:space="preserve">主线生命周期排序</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主题</w:t>
            </w:r>
          </w:p>
        </w:tc>
        <w:tc>
          <w:tcPr/>
          <w:p>
            <w:pPr>
              <w:pStyle w:val="Compact"/>
              <w:jc w:val="right"/>
            </w:pPr>
            <w:r>
              <w:rPr>
                <w:rFonts w:hint="eastAsia"/>
              </w:rPr>
              <w:t xml:space="preserve">得分</w:t>
            </w:r>
          </w:p>
        </w:tc>
        <w:tc>
          <w:tcPr/>
          <w:p>
            <w:pPr>
              <w:pStyle w:val="Compact"/>
            </w:pPr>
            <w:r>
              <w:rPr>
                <w:rFonts w:hint="eastAsia"/>
              </w:rPr>
              <w:t xml:space="preserve">阶段</w:t>
            </w:r>
          </w:p>
        </w:tc>
        <w:tc>
          <w:tcPr/>
          <w:p>
            <w:pPr>
              <w:pStyle w:val="Compact"/>
            </w:pPr>
            <w:r>
              <w:rPr>
                <w:rFonts w:hint="eastAsia"/>
              </w:rPr>
              <w:t xml:space="preserve">行动</w:t>
            </w:r>
          </w:p>
        </w:tc>
      </w:tr>
      <w:tr>
        <w:tc>
          <w:tcPr/>
          <w:p>
            <w:pPr>
              <w:pStyle w:val="Compact"/>
            </w:pPr>
            <w:r>
              <w:rPr>
                <w:rFonts w:hint="eastAsia"/>
              </w:rPr>
              <w:t xml:space="preserve">化学制品</w:t>
            </w:r>
          </w:p>
        </w:tc>
        <w:tc>
          <w:tcPr/>
          <w:p>
            <w:pPr>
              <w:pStyle w:val="Compact"/>
              <w:jc w:val="right"/>
            </w:pPr>
            <w:r>
              <w:t xml:space="preserve">16</w:t>
            </w:r>
          </w:p>
        </w:tc>
        <w:tc>
          <w:tcPr/>
          <w:p>
            <w:pPr>
              <w:pStyle w:val="Compact"/>
            </w:pPr>
            <w:r>
              <w:rPr>
                <w:rFonts w:hint="eastAsia"/>
              </w:rPr>
              <w:t xml:space="preserve">启动/扩散</w:t>
            </w:r>
          </w:p>
        </w:tc>
        <w:tc>
          <w:tcPr/>
          <w:p>
            <w:pPr>
              <w:pStyle w:val="Compact"/>
            </w:pPr>
            <w:r>
              <w:rPr>
                <w:rFonts w:hint="eastAsia"/>
              </w:rPr>
              <w:t xml:space="preserve">观察龙头和中军确认</w:t>
            </w:r>
          </w:p>
        </w:tc>
      </w:tr>
      <w:tr>
        <w:tc>
          <w:tcPr/>
          <w:p>
            <w:pPr>
              <w:pStyle w:val="Compact"/>
            </w:pPr>
            <w:r>
              <w:rPr>
                <w:rFonts w:hint="eastAsia"/>
              </w:rPr>
              <w:t xml:space="preserve">汽车零部</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光学光电</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专用设备</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成交额核心股</w:t>
            </w:r>
          </w:p>
        </w:tc>
        <w:tc>
          <w:tcPr/>
          <w:p>
            <w:pPr>
              <w:pStyle w:val="Compact"/>
              <w:jc w:val="right"/>
            </w:pPr>
            <w:r>
              <w:t xml:space="preserve">10</w:t>
            </w:r>
          </w:p>
        </w:tc>
        <w:tc>
          <w:tcPr/>
          <w:p>
            <w:pPr>
              <w:pStyle w:val="Compact"/>
            </w:pPr>
            <w:r>
              <w:rPr>
                <w:rFonts w:hint="eastAsia"/>
              </w:rPr>
              <w:t xml:space="preserve">启动/扩散</w:t>
            </w:r>
          </w:p>
        </w:tc>
        <w:tc>
          <w:tcPr/>
          <w:p>
            <w:pPr>
              <w:pStyle w:val="Compact"/>
            </w:pPr>
            <w:r>
              <w:rPr>
                <w:rFonts w:hint="eastAsia"/>
              </w:rPr>
              <w:t xml:space="preserve">观察龙头和中军确认</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主题</w:t>
            </w:r>
          </w:p>
        </w:tc>
        <w:tc>
          <w:tcPr/>
          <w:p>
            <w:pPr>
              <w:pStyle w:val="Compact"/>
              <w:jc w:val="right"/>
            </w:pPr>
            <w:r>
              <w:rPr>
                <w:rFonts w:hint="eastAsia"/>
              </w:rPr>
              <w:t xml:space="preserve">得分</w:t>
            </w:r>
          </w:p>
        </w:tc>
        <w:tc>
          <w:tcPr/>
          <w:p>
            <w:pPr>
              <w:pStyle w:val="Compact"/>
            </w:pPr>
            <w:r>
              <w:rPr>
                <w:rFonts w:hint="eastAsia"/>
              </w:rPr>
              <w:t xml:space="preserve">阶段</w:t>
            </w:r>
          </w:p>
        </w:tc>
        <w:tc>
          <w:tcPr/>
          <w:p>
            <w:pPr>
              <w:pStyle w:val="Compact"/>
            </w:pPr>
            <w:r>
              <w:rPr>
                <w:rFonts w:hint="eastAsia"/>
              </w:rPr>
              <w:t xml:space="preserve">行动</w:t>
            </w:r>
          </w:p>
        </w:tc>
      </w:tr>
      <w:tr>
        <w:tc>
          <w:tcPr/>
          <w:p>
            <w:pPr>
              <w:pStyle w:val="Compact"/>
            </w:pPr>
            <w:r>
              <w:rPr>
                <w:rFonts w:hint="eastAsia"/>
              </w:rPr>
              <w:t xml:space="preserve">电子化学</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通信设备</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化学制药</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电网设备</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元件</w:t>
            </w:r>
          </w:p>
        </w:tc>
        <w:tc>
          <w:tcPr/>
          <w:p>
            <w:pPr>
              <w:pStyle w:val="Compact"/>
              <w:jc w:val="right"/>
            </w:pPr>
            <w:r>
              <w:t xml:space="preserve">8</w:t>
            </w:r>
          </w:p>
        </w:tc>
        <w:tc>
          <w:tcPr/>
          <w:p>
            <w:pPr>
              <w:pStyle w:val="Compact"/>
            </w:pPr>
            <w:r>
              <w:rPr>
                <w:rFonts w:hint="eastAsia"/>
              </w:rPr>
              <w:t xml:space="preserve">启动/扩散</w:t>
            </w:r>
          </w:p>
        </w:tc>
        <w:tc>
          <w:tcPr/>
          <w:p>
            <w:pPr>
              <w:pStyle w:val="Compact"/>
            </w:pPr>
            <w:r>
              <w:rPr>
                <w:rFonts w:hint="eastAsia"/>
              </w:rPr>
              <w:t xml:space="preserve">观察龙头和中军确认</w:t>
            </w:r>
          </w:p>
        </w:tc>
      </w:tr>
    </w:tbl>
    <w:bookmarkEnd w:id="41"/>
    <w:bookmarkStart w:id="42" w:name="生命周期判断"/>
    <w:p>
      <w:pPr>
        <w:pStyle w:val="Heading3"/>
      </w:pPr>
      <w:r>
        <w:t xml:space="preserve">📌 </w:t>
      </w:r>
      <w:r>
        <w:rPr>
          <w:rFonts w:hint="eastAsia"/>
        </w:rPr>
        <w:t xml:space="preserve">生命周期判断</w:t>
      </w:r>
    </w:p>
    <w:p>
      <w:pPr>
        <w:pStyle w:val="Compact"/>
        <w:numPr>
          <w:ilvl w:val="0"/>
          <w:numId w:val="1011"/>
        </w:numPr>
      </w:pPr>
      <w:r>
        <w:rPr>
          <w:rFonts w:hint="eastAsia"/>
        </w:rPr>
        <w:t xml:space="preserve">半导体：资金主升，但短线涨幅大，明天看分歧承接。</w:t>
      </w:r>
    </w:p>
    <w:p>
      <w:pPr>
        <w:pStyle w:val="Compact"/>
        <w:numPr>
          <w:ilvl w:val="0"/>
          <w:numId w:val="1011"/>
        </w:numPr>
      </w:pPr>
      <w:r>
        <w:rPr>
          <w:rFonts w:hint="eastAsia"/>
        </w:rPr>
        <w:t xml:space="preserve">通信设备：午后回流确认，处于修复后的主升观察。</w:t>
      </w:r>
    </w:p>
    <w:p>
      <w:pPr>
        <w:pStyle w:val="Compact"/>
        <w:numPr>
          <w:ilvl w:val="0"/>
          <w:numId w:val="1011"/>
        </w:numPr>
      </w:pPr>
      <w:r>
        <w:rPr>
          <w:rFonts w:hint="eastAsia"/>
        </w:rPr>
        <w:t xml:space="preserve">电子化学/元件：属于AI硬件扩散链，强度高但个股波动大。</w:t>
      </w:r>
    </w:p>
    <w:p>
      <w:pPr>
        <w:pStyle w:val="Compact"/>
        <w:numPr>
          <w:ilvl w:val="0"/>
          <w:numId w:val="1011"/>
        </w:numPr>
      </w:pPr>
      <w:r>
        <w:rPr>
          <w:rFonts w:hint="eastAsia"/>
        </w:rPr>
        <w:t xml:space="preserve">化学制品、汽车零部、医药：更多是短线情绪接力，持续性取决于明天晋级率。</w:t>
      </w:r>
    </w:p>
    <w:p>
      <w:pPr>
        <w:pStyle w:val="Compact"/>
        <w:numPr>
          <w:ilvl w:val="0"/>
          <w:numId w:val="1011"/>
        </w:numPr>
      </w:pPr>
      <w:r>
        <w:rPr>
          <w:rFonts w:hint="eastAsia"/>
        </w:rPr>
        <w:t xml:space="preserve">农产品加工：金健米业带动，偏支线轮动，不宜追涨。</w:t>
      </w:r>
    </w:p>
    <w:p>
      <w:pPr>
        <w:pStyle w:val="FirstParagraph"/>
      </w:pPr>
      <w:r>
        <w:t xml:space="preserve">💡 </w:t>
      </w:r>
      <w:r>
        <w:rPr>
          <w:rFonts w:hint="eastAsia"/>
        </w:rPr>
        <w:t xml:space="preserve">主线结论：</w:t>
      </w:r>
      <w:r>
        <w:t xml:space="preserve"> </w:t>
      </w:r>
      <w:r>
        <w:t xml:space="preserve">- </w:t>
      </w:r>
      <w:r>
        <w:rPr>
          <w:rFonts w:hint="eastAsia"/>
        </w:rPr>
        <w:t xml:space="preserve">主攻仍是“AI硬件：半导体</w:t>
      </w:r>
      <w:r>
        <w:t xml:space="preserve"> + </w:t>
      </w:r>
      <w:r>
        <w:rPr>
          <w:rFonts w:hint="eastAsia"/>
        </w:rPr>
        <w:t xml:space="preserve">通信设备</w:t>
      </w:r>
      <w:r>
        <w:t xml:space="preserve"> + </w:t>
      </w:r>
      <w:r>
        <w:rPr>
          <w:rFonts w:hint="eastAsia"/>
        </w:rPr>
        <w:t xml:space="preserve">电子化学</w:t>
      </w:r>
      <w:r>
        <w:t xml:space="preserve"> + </w:t>
      </w:r>
      <w:r>
        <w:rPr>
          <w:rFonts w:hint="eastAsia"/>
        </w:rPr>
        <w:t xml:space="preserve">元件”。</w:t>
      </w:r>
      <w:r>
        <w:t xml:space="preserve"> </w:t>
      </w:r>
      <w:r>
        <w:t xml:space="preserve">- </w:t>
      </w:r>
      <w:r>
        <w:rPr>
          <w:rFonts w:hint="eastAsia"/>
        </w:rPr>
        <w:t xml:space="preserve">其余短线题材只看前排，不做后排扩散追高。</w:t>
      </w:r>
    </w:p>
    <w:p>
      <w:r>
        <w:pict>
          <v:rect style="width:0;height:1.5pt" o:hralign="center" o:hrstd="t" o:hr="t"/>
        </w:pict>
      </w:r>
    </w:p>
    <w:bookmarkEnd w:id="42"/>
    <w:bookmarkEnd w:id="43"/>
    <w:bookmarkStart w:id="46" w:name="三表共振核心股资金涨停龙虎榜共振但只按确认交易"/>
    <w:p>
      <w:pPr>
        <w:pStyle w:val="Heading2"/>
      </w:pPr>
      <w:r>
        <w:t xml:space="preserve">🔗 ⑪ </w:t>
      </w:r>
      <w:r>
        <w:rPr>
          <w:rFonts w:hint="eastAsia"/>
        </w:rPr>
        <w:t xml:space="preserve">三表共振核心股：资金、涨停、龙虎榜共振，但只按确认交易</w:t>
      </w:r>
    </w:p>
    <w:bookmarkStart w:id="44" w:name="三表共振样本"/>
    <w:p>
      <w:pPr>
        <w:pStyle w:val="Heading3"/>
      </w:pPr>
      <w:r>
        <w:t xml:space="preserve">📌 </w:t>
      </w:r>
      <w:r>
        <w:rPr>
          <w:rFonts w:hint="eastAsia"/>
        </w:rPr>
        <w:t xml:space="preserve">三表共振样本</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共振信号</w:t>
            </w:r>
          </w:p>
        </w:tc>
        <w:tc>
          <w:tcPr/>
          <w:p>
            <w:pPr>
              <w:pStyle w:val="Compact"/>
              <w:jc w:val="right"/>
            </w:pPr>
            <w:r>
              <w:rPr>
                <w:rFonts w:hint="eastAsia"/>
              </w:rPr>
              <w:t xml:space="preserve">龙虎榜净买入</w:t>
            </w:r>
          </w:p>
        </w:tc>
        <w:tc>
          <w:tcPr/>
          <w:p>
            <w:pPr>
              <w:pStyle w:val="Compact"/>
            </w:pPr>
            <w:r>
              <w:rPr>
                <w:rFonts w:hint="eastAsia"/>
              </w:rPr>
              <w:t xml:space="preserve">行动</w:t>
            </w:r>
          </w:p>
        </w:tc>
      </w:tr>
      <w:tr>
        <w:tc>
          <w:tcPr/>
          <w:p>
            <w:pPr>
              <w:pStyle w:val="Compact"/>
            </w:pPr>
            <w:r>
              <w:rPr>
                <w:rFonts w:hint="eastAsia"/>
              </w:rPr>
              <w:t xml:space="preserve">中石科技</w:t>
            </w:r>
          </w:p>
        </w:tc>
        <w:tc>
          <w:tcPr/>
          <w:p>
            <w:pPr>
              <w:pStyle w:val="Compact"/>
            </w:pPr>
            <w:r>
              <w:rPr>
                <w:rFonts w:hint="eastAsia"/>
              </w:rPr>
              <w:t xml:space="preserve">涨停+龙虎榜</w:t>
            </w:r>
          </w:p>
        </w:tc>
        <w:tc>
          <w:tcPr/>
          <w:p>
            <w:pPr>
              <w:pStyle w:val="Compact"/>
              <w:jc w:val="right"/>
            </w:pPr>
            <w:r>
              <w:rPr>
                <w:rFonts w:hint="eastAsia"/>
              </w:rPr>
              <w:t xml:space="preserve">+7799.0万</w:t>
            </w:r>
          </w:p>
        </w:tc>
        <w:tc>
          <w:tcPr/>
          <w:p>
            <w:pPr>
              <w:pStyle w:val="Compact"/>
            </w:pPr>
            <w:r>
              <w:rPr>
                <w:rFonts w:hint="eastAsia"/>
              </w:rPr>
              <w:t xml:space="preserve">C级，只观察确认</w:t>
            </w:r>
          </w:p>
        </w:tc>
      </w:tr>
      <w:tr>
        <w:tc>
          <w:tcPr/>
          <w:p>
            <w:pPr>
              <w:pStyle w:val="Compact"/>
            </w:pPr>
            <w:r>
              <w:rPr>
                <w:rFonts w:hint="eastAsia"/>
              </w:rPr>
              <w:t xml:space="preserve">金健米业</w:t>
            </w:r>
          </w:p>
        </w:tc>
        <w:tc>
          <w:tcPr/>
          <w:p>
            <w:pPr>
              <w:pStyle w:val="Compact"/>
            </w:pPr>
            <w:r>
              <w:rPr>
                <w:rFonts w:hint="eastAsia"/>
              </w:rPr>
              <w:t xml:space="preserve">涨停+龙虎榜</w:t>
            </w:r>
          </w:p>
        </w:tc>
        <w:tc>
          <w:tcPr/>
          <w:p>
            <w:pPr>
              <w:pStyle w:val="Compact"/>
              <w:jc w:val="right"/>
            </w:pPr>
            <w:r>
              <w:rPr>
                <w:rFonts w:hint="eastAsia"/>
              </w:rPr>
              <w:t xml:space="preserve">+7349.3万</w:t>
            </w:r>
          </w:p>
        </w:tc>
        <w:tc>
          <w:tcPr/>
          <w:p>
            <w:pPr>
              <w:pStyle w:val="Compact"/>
            </w:pPr>
            <w:r>
              <w:rPr>
                <w:rFonts w:hint="eastAsia"/>
              </w:rPr>
              <w:t xml:space="preserve">B级，等放量突破前高</w:t>
            </w:r>
          </w:p>
        </w:tc>
      </w:tr>
      <w:tr>
        <w:tc>
          <w:tcPr/>
          <w:p>
            <w:pPr>
              <w:pStyle w:val="Compact"/>
            </w:pPr>
            <w:r>
              <w:rPr>
                <w:rFonts w:hint="eastAsia"/>
              </w:rPr>
              <w:t xml:space="preserve">华森制药</w:t>
            </w:r>
          </w:p>
        </w:tc>
        <w:tc>
          <w:tcPr/>
          <w:p>
            <w:pPr>
              <w:pStyle w:val="Compact"/>
            </w:pPr>
            <w:r>
              <w:rPr>
                <w:rFonts w:hint="eastAsia"/>
              </w:rPr>
              <w:t xml:space="preserve">涨停+龙虎榜</w:t>
            </w:r>
          </w:p>
        </w:tc>
        <w:tc>
          <w:tcPr/>
          <w:p>
            <w:pPr>
              <w:pStyle w:val="Compact"/>
              <w:jc w:val="right"/>
            </w:pPr>
            <w:r>
              <w:rPr>
                <w:rFonts w:hint="eastAsia"/>
              </w:rPr>
              <w:t xml:space="preserve">+7117.4万</w:t>
            </w:r>
          </w:p>
        </w:tc>
        <w:tc>
          <w:tcPr/>
          <w:p>
            <w:pPr>
              <w:pStyle w:val="Compact"/>
            </w:pPr>
            <w:r>
              <w:rPr>
                <w:rFonts w:hint="eastAsia"/>
              </w:rPr>
              <w:t xml:space="preserve">C级，只观察</w:t>
            </w:r>
          </w:p>
        </w:tc>
      </w:tr>
      <w:tr>
        <w:tc>
          <w:tcPr/>
          <w:p>
            <w:pPr>
              <w:pStyle w:val="Compact"/>
            </w:pPr>
            <w:r>
              <w:rPr>
                <w:rFonts w:hint="eastAsia"/>
              </w:rPr>
              <w:t xml:space="preserve">太辰光</w:t>
            </w:r>
          </w:p>
        </w:tc>
        <w:tc>
          <w:tcPr/>
          <w:p>
            <w:pPr>
              <w:pStyle w:val="Compact"/>
            </w:pPr>
            <w:r>
              <w:rPr>
                <w:rFonts w:hint="eastAsia"/>
              </w:rPr>
              <w:t xml:space="preserve">涨停+龙虎榜</w:t>
            </w:r>
          </w:p>
        </w:tc>
        <w:tc>
          <w:tcPr/>
          <w:p>
            <w:pPr>
              <w:pStyle w:val="Compact"/>
              <w:jc w:val="right"/>
            </w:pPr>
            <w:r>
              <w:rPr>
                <w:rFonts w:hint="eastAsia"/>
              </w:rPr>
              <w:t xml:space="preserve">+17561.1万</w:t>
            </w:r>
          </w:p>
        </w:tc>
        <w:tc>
          <w:tcPr/>
          <w:p>
            <w:pPr>
              <w:pStyle w:val="Compact"/>
            </w:pPr>
            <w:r>
              <w:rPr>
                <w:rFonts w:hint="eastAsia"/>
              </w:rPr>
              <w:t xml:space="preserve">不追20CM高潮</w:t>
            </w:r>
          </w:p>
        </w:tc>
      </w:tr>
      <w:tr>
        <w:tc>
          <w:tcPr/>
          <w:p>
            <w:pPr>
              <w:pStyle w:val="Compact"/>
            </w:pPr>
            <w:r>
              <w:rPr>
                <w:rFonts w:hint="eastAsia"/>
              </w:rPr>
              <w:t xml:space="preserve">通富微电</w:t>
            </w:r>
          </w:p>
        </w:tc>
        <w:tc>
          <w:tcPr/>
          <w:p>
            <w:pPr>
              <w:pStyle w:val="Compact"/>
            </w:pPr>
            <w:r>
              <w:rPr>
                <w:rFonts w:hint="eastAsia"/>
              </w:rPr>
              <w:t xml:space="preserve">涨停+龙虎榜</w:t>
            </w:r>
          </w:p>
        </w:tc>
        <w:tc>
          <w:tcPr/>
          <w:p>
            <w:pPr>
              <w:pStyle w:val="Compact"/>
              <w:jc w:val="right"/>
            </w:pPr>
            <w:r>
              <w:rPr>
                <w:rFonts w:hint="eastAsia"/>
              </w:rPr>
              <w:t xml:space="preserve">+102098.0万</w:t>
            </w:r>
          </w:p>
        </w:tc>
        <w:tc>
          <w:tcPr/>
          <w:p>
            <w:pPr>
              <w:pStyle w:val="Compact"/>
            </w:pPr>
            <w:r>
              <w:rPr>
                <w:rFonts w:hint="eastAsia"/>
              </w:rPr>
              <w:t xml:space="preserve">只看分歧承接</w:t>
            </w:r>
          </w:p>
        </w:tc>
      </w:tr>
    </w:tbl>
    <w:bookmarkEnd w:id="44"/>
    <w:bookmarkStart w:id="45" w:name="技术与基本面约束"/>
    <w:p>
      <w:pPr>
        <w:pStyle w:val="Heading3"/>
      </w:pPr>
      <w:r>
        <w:t xml:space="preserve">📌 </w:t>
      </w:r>
      <w:r>
        <w:rPr>
          <w:rFonts w:hint="eastAsia"/>
        </w:rPr>
        <w:t xml:space="preserve">技术与基本面约束</w:t>
      </w:r>
    </w:p>
    <w:p>
      <w:pPr>
        <w:pStyle w:val="Compact"/>
        <w:numPr>
          <w:ilvl w:val="0"/>
          <w:numId w:val="1012"/>
        </w:numPr>
      </w:pPr>
      <w:r>
        <w:rPr>
          <w:rFonts w:hint="eastAsia"/>
        </w:rPr>
        <w:t xml:space="preserve">中石科技：收盘80.83元，市值242.09亿，PE</w:t>
      </w:r>
      <w:r>
        <w:t xml:space="preserve"> </w:t>
      </w:r>
      <w:r>
        <w:rPr>
          <w:rFonts w:hint="eastAsia"/>
        </w:rPr>
        <w:t xml:space="preserve">70.87，PB</w:t>
      </w:r>
      <w:r>
        <w:t xml:space="preserve"> </w:t>
      </w:r>
      <w:r>
        <w:rPr>
          <w:rFonts w:hint="eastAsia"/>
        </w:rPr>
        <w:t xml:space="preserve">12.04，换手1.78%，2025年报净利润同比+68.119676768623%，TickFlow</w:t>
      </w:r>
      <w:r>
        <w:t xml:space="preserve"> </w:t>
      </w:r>
      <w:r>
        <w:rPr>
          <w:rFonts w:hint="eastAsia"/>
        </w:rPr>
        <w:t xml:space="preserve">C级，行动为只观察。</w:t>
      </w:r>
    </w:p>
    <w:p>
      <w:pPr>
        <w:pStyle w:val="Compact"/>
        <w:numPr>
          <w:ilvl w:val="0"/>
          <w:numId w:val="1012"/>
        </w:numPr>
      </w:pPr>
      <w:r>
        <w:rPr>
          <w:rFonts w:hint="eastAsia"/>
        </w:rPr>
        <w:t xml:space="preserve">金健米业：收盘6.46元，市值41.46亿，PE</w:t>
      </w:r>
      <w:r>
        <w:t xml:space="preserve"> </w:t>
      </w:r>
      <w:r>
        <w:rPr>
          <w:rFonts w:hint="eastAsia"/>
        </w:rPr>
        <w:t xml:space="preserve">-794.95，PB</w:t>
      </w:r>
      <w:r>
        <w:t xml:space="preserve"> </w:t>
      </w:r>
      <w:r>
        <w:rPr>
          <w:rFonts w:hint="eastAsia"/>
        </w:rPr>
        <w:t xml:space="preserve">6.18，换手5.94%，TickFlow</w:t>
      </w:r>
      <w:r>
        <w:t xml:space="preserve"> </w:t>
      </w:r>
      <w:r>
        <w:rPr>
          <w:rFonts w:hint="eastAsia"/>
        </w:rPr>
        <w:t xml:space="preserve">B级，等待放量突破前高。</w:t>
      </w:r>
    </w:p>
    <w:p>
      <w:pPr>
        <w:pStyle w:val="Compact"/>
        <w:numPr>
          <w:ilvl w:val="0"/>
          <w:numId w:val="1012"/>
        </w:numPr>
      </w:pPr>
      <w:r>
        <w:rPr>
          <w:rFonts w:hint="eastAsia"/>
        </w:rPr>
        <w:t xml:space="preserve">华正新材：收盘184.31元，市值288.98亿，PE</w:t>
      </w:r>
      <w:r>
        <w:t xml:space="preserve"> </w:t>
      </w:r>
      <w:r>
        <w:rPr>
          <w:rFonts w:hint="eastAsia"/>
        </w:rPr>
        <w:t xml:space="preserve">99.91，PB</w:t>
      </w:r>
      <w:r>
        <w:t xml:space="preserve"> </w:t>
      </w:r>
      <w:r>
        <w:rPr>
          <w:rFonts w:hint="eastAsia"/>
        </w:rPr>
        <w:t xml:space="preserve">12.45，2025年报净利润同比+384.01156701108%，TickFlow</w:t>
      </w:r>
      <w:r>
        <w:t xml:space="preserve"> </w:t>
      </w:r>
      <w:r>
        <w:rPr>
          <w:rFonts w:hint="eastAsia"/>
        </w:rPr>
        <w:t xml:space="preserve">C级，只观察。</w:t>
      </w:r>
    </w:p>
    <w:p>
      <w:pPr>
        <w:pStyle w:val="Compact"/>
        <w:numPr>
          <w:ilvl w:val="0"/>
          <w:numId w:val="1012"/>
        </w:numPr>
      </w:pPr>
      <w:r>
        <w:rPr>
          <w:rFonts w:hint="eastAsia"/>
        </w:rPr>
        <w:t xml:space="preserve">通富微电：龙虎榜净买入102098.0万元，半导体主线强，但追涨风险高。</w:t>
      </w:r>
    </w:p>
    <w:p>
      <w:pPr>
        <w:pStyle w:val="Compact"/>
        <w:numPr>
          <w:ilvl w:val="0"/>
          <w:numId w:val="1012"/>
        </w:numPr>
      </w:pPr>
      <w:r>
        <w:rPr>
          <w:rFonts w:hint="eastAsia"/>
        </w:rPr>
        <w:t xml:space="preserve">太辰光：20CM涨停，龙虎榜净买入17561.1万元，属于通信设备回流锚，不适合隔日追高。</w:t>
      </w:r>
    </w:p>
    <w:p>
      <w:pPr>
        <w:pStyle w:val="FirstParagraph"/>
      </w:pPr>
      <w:r>
        <w:t xml:space="preserve">💡 </w:t>
      </w:r>
      <w:r>
        <w:rPr>
          <w:rFonts w:hint="eastAsia"/>
        </w:rPr>
        <w:t xml:space="preserve">共振结论：</w:t>
      </w:r>
      <w:r>
        <w:t xml:space="preserve"> </w:t>
      </w:r>
      <w:r>
        <w:t xml:space="preserve">- </w:t>
      </w:r>
      <w:r>
        <w:rPr>
          <w:rFonts w:hint="eastAsia"/>
        </w:rPr>
        <w:t xml:space="preserve">三表共振能说明“市场关注度高”，不能直接等同买入。</w:t>
      </w:r>
      <w:r>
        <w:t xml:space="preserve"> </w:t>
      </w:r>
      <w:r>
        <w:t xml:space="preserve">- </w:t>
      </w:r>
      <w:r>
        <w:rPr>
          <w:rFonts w:hint="eastAsia"/>
        </w:rPr>
        <w:t xml:space="preserve">明天只看分歧后的承接，A/B也不追涨，C只观察，D回避。</w:t>
      </w:r>
    </w:p>
    <w:p>
      <w:r>
        <w:pict>
          <v:rect style="width:0;height:1.5pt" o:hralign="center" o:hrstd="t" o:hr="t"/>
        </w:pict>
      </w:r>
    </w:p>
    <w:bookmarkEnd w:id="45"/>
    <w:bookmarkEnd w:id="46"/>
    <w:bookmarkStart w:id="50" w:name="跌停风险地图风险收敛但影视院线是唯一跌停锚"/>
    <w:p>
      <w:pPr>
        <w:pStyle w:val="Heading2"/>
      </w:pPr>
      <w:r>
        <w:t xml:space="preserve">🧨 ⑫ </w:t>
      </w:r>
      <w:r>
        <w:rPr>
          <w:rFonts w:hint="eastAsia"/>
        </w:rPr>
        <w:t xml:space="preserve">跌停风险地图：风险收敛，但影视院线是唯一跌停锚</w:t>
      </w:r>
    </w:p>
    <w:bookmarkStart w:id="47" w:name="跌停风险分类"/>
    <w:p>
      <w:pPr>
        <w:pStyle w:val="Heading3"/>
      </w:pPr>
      <w:r>
        <w:t xml:space="preserve">📉 </w:t>
      </w:r>
      <w:r>
        <w:rPr>
          <w:rFonts w:hint="eastAsia"/>
        </w:rPr>
        <w:t xml:space="preserve">跌停风险分类</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风险类别</w:t>
            </w:r>
          </w:p>
        </w:tc>
        <w:tc>
          <w:tcPr/>
          <w:p>
            <w:pPr>
              <w:pStyle w:val="Compact"/>
              <w:jc w:val="right"/>
            </w:pPr>
            <w:r>
              <w:rPr>
                <w:rFonts w:hint="eastAsia"/>
              </w:rPr>
              <w:t xml:space="preserve">数量</w:t>
            </w:r>
          </w:p>
        </w:tc>
        <w:tc>
          <w:tcPr/>
          <w:p>
            <w:pPr>
              <w:pStyle w:val="Compact"/>
            </w:pPr>
            <w:r>
              <w:rPr>
                <w:rFonts w:hint="eastAsia"/>
              </w:rPr>
              <w:t xml:space="preserve">代表</w:t>
            </w:r>
          </w:p>
        </w:tc>
      </w:tr>
      <w:tr>
        <w:tc>
          <w:tcPr/>
          <w:p>
            <w:pPr>
              <w:pStyle w:val="Compact"/>
            </w:pPr>
            <w:r>
              <w:rPr>
                <w:rFonts w:hint="eastAsia"/>
              </w:rPr>
              <w:t xml:space="preserve">高位风险</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业绩/减值</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监管风险</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ST/退市</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其他</w:t>
            </w:r>
          </w:p>
        </w:tc>
        <w:tc>
          <w:tcPr/>
          <w:p>
            <w:pPr>
              <w:pStyle w:val="Compact"/>
              <w:jc w:val="right"/>
            </w:pPr>
            <w:r>
              <w:t xml:space="preserve">1</w:t>
            </w:r>
          </w:p>
        </w:tc>
        <w:tc>
          <w:tcPr/>
          <w:p>
            <w:pPr>
              <w:pStyle w:val="Compact"/>
            </w:pPr>
            <w:r>
              <w:rPr>
                <w:rFonts w:hint="eastAsia"/>
              </w:rPr>
              <w:t xml:space="preserve">北京文化</w:t>
            </w:r>
          </w:p>
        </w:tc>
      </w:tr>
    </w:tbl>
    <w:bookmarkEnd w:id="47"/>
    <w:bookmarkStart w:id="48" w:name="唯一跌停股"/>
    <w:p>
      <w:pPr>
        <w:pStyle w:val="Heading3"/>
      </w:pPr>
      <w:r>
        <w:t xml:space="preserve">📌 </w:t>
      </w:r>
      <w:r>
        <w:rPr>
          <w:rFonts w:hint="eastAsia"/>
        </w:rPr>
        <w:t xml:space="preserve">唯一跌停股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涨跌幅</w:t>
            </w:r>
          </w:p>
        </w:tc>
        <w:tc>
          <w:tcPr/>
          <w:p>
            <w:pPr>
              <w:pStyle w:val="Compact"/>
            </w:pPr>
            <w:r>
              <w:rPr>
                <w:rFonts w:hint="eastAsia"/>
              </w:rPr>
              <w:t xml:space="preserve">风险信号</w:t>
            </w:r>
          </w:p>
        </w:tc>
      </w:tr>
      <w:tr>
        <w:tc>
          <w:tcPr/>
          <w:p>
            <w:pPr>
              <w:pStyle w:val="Compact"/>
            </w:pPr>
            <w:r>
              <w:rPr>
                <w:rFonts w:hint="eastAsia"/>
              </w:rPr>
              <w:t xml:space="preserve">北京文化(000802)</w:t>
            </w:r>
          </w:p>
        </w:tc>
        <w:tc>
          <w:tcPr/>
          <w:p>
            <w:pPr>
              <w:pStyle w:val="Compact"/>
            </w:pPr>
            <w:r>
              <w:rPr>
                <w:rFonts w:hint="eastAsia"/>
              </w:rPr>
              <w:t xml:space="preserve">影视院线</w:t>
            </w:r>
          </w:p>
        </w:tc>
        <w:tc>
          <w:tcPr/>
          <w:p>
            <w:pPr>
              <w:pStyle w:val="Compact"/>
              <w:jc w:val="right"/>
            </w:pPr>
            <w:r>
              <w:t xml:space="preserve">📉 -9.97%</w:t>
            </w:r>
          </w:p>
        </w:tc>
        <w:tc>
          <w:tcPr/>
          <w:p>
            <w:pPr>
              <w:pStyle w:val="Compact"/>
            </w:pPr>
            <w:r>
              <w:rPr>
                <w:rFonts w:hint="eastAsia"/>
              </w:rPr>
              <w:t xml:space="preserve">跌停封单507106001元</w:t>
            </w:r>
          </w:p>
        </w:tc>
      </w:tr>
    </w:tbl>
    <w:bookmarkEnd w:id="48"/>
    <w:bookmarkStart w:id="49" w:name="亏钱效应观察"/>
    <w:p>
      <w:pPr>
        <w:pStyle w:val="Heading3"/>
      </w:pPr>
      <w:r>
        <w:t xml:space="preserve">⚠️ </w:t>
      </w:r>
      <w:r>
        <w:rPr>
          <w:rFonts w:hint="eastAsia"/>
        </w:rPr>
        <w:t xml:space="preserve">亏钱效应观察</w:t>
      </w:r>
    </w:p>
    <w:p>
      <w:pPr>
        <w:pStyle w:val="Compact"/>
        <w:numPr>
          <w:ilvl w:val="0"/>
          <w:numId w:val="1013"/>
        </w:numPr>
      </w:pPr>
      <w:r>
        <w:rPr>
          <w:rFonts w:hint="eastAsia"/>
        </w:rPr>
        <w:t xml:space="preserve">大亏样本数量：5。</w:t>
      </w:r>
    </w:p>
    <w:p>
      <w:pPr>
        <w:pStyle w:val="Compact"/>
        <w:numPr>
          <w:ilvl w:val="0"/>
          <w:numId w:val="1013"/>
        </w:numPr>
      </w:pPr>
      <w:r>
        <w:rPr>
          <w:rFonts w:hint="eastAsia"/>
        </w:rPr>
        <w:t xml:space="preserve">北京文化：影视院线跌停。</w:t>
      </w:r>
    </w:p>
    <w:p>
      <w:pPr>
        <w:pStyle w:val="Compact"/>
        <w:numPr>
          <w:ilvl w:val="0"/>
          <w:numId w:val="1013"/>
        </w:numPr>
      </w:pPr>
      <w:r>
        <w:rPr>
          <w:rFonts w:hint="eastAsia"/>
        </w:rPr>
        <w:t xml:space="preserve">坤泰股份：昨日涨停后📉</w:t>
      </w:r>
      <w:r>
        <w:t xml:space="preserve"> -5.32%。</w:t>
      </w:r>
    </w:p>
    <w:p>
      <w:pPr>
        <w:pStyle w:val="Compact"/>
        <w:numPr>
          <w:ilvl w:val="0"/>
          <w:numId w:val="1013"/>
        </w:numPr>
      </w:pPr>
      <w:r>
        <w:rPr>
          <w:rFonts w:hint="eastAsia"/>
        </w:rPr>
        <w:t xml:space="preserve">成都路桥：昨日涨停后📉</w:t>
      </w:r>
      <w:r>
        <w:t xml:space="preserve"> -6.83%。</w:t>
      </w:r>
    </w:p>
    <w:p>
      <w:pPr>
        <w:pStyle w:val="Compact"/>
        <w:numPr>
          <w:ilvl w:val="0"/>
          <w:numId w:val="1013"/>
        </w:numPr>
      </w:pPr>
      <w:r>
        <w:rPr>
          <w:rFonts w:hint="eastAsia"/>
        </w:rPr>
        <w:t xml:space="preserve">顺钠股份：炸板后振幅11.23%。</w:t>
      </w:r>
    </w:p>
    <w:p>
      <w:pPr>
        <w:pStyle w:val="Compact"/>
        <w:numPr>
          <w:ilvl w:val="0"/>
          <w:numId w:val="1013"/>
        </w:numPr>
      </w:pPr>
      <w:r>
        <w:rPr>
          <w:rFonts w:hint="eastAsia"/>
        </w:rPr>
        <w:t xml:space="preserve">亚太药业：炸板后振幅13.76%。</w:t>
      </w:r>
    </w:p>
    <w:p>
      <w:pPr>
        <w:pStyle w:val="FirstParagraph"/>
      </w:pPr>
      <w:r>
        <w:t xml:space="preserve">💡 </w:t>
      </w:r>
      <w:r>
        <w:rPr>
          <w:rFonts w:hint="eastAsia"/>
        </w:rPr>
        <w:t xml:space="preserve">风险地图结论：</w:t>
      </w:r>
      <w:r>
        <w:t xml:space="preserve"> </w:t>
      </w:r>
      <w:r>
        <w:t xml:space="preserve">- </w:t>
      </w:r>
      <w:r>
        <w:rPr>
          <w:rFonts w:hint="eastAsia"/>
        </w:rPr>
        <w:t xml:space="preserve">全市场跌停只有1家，亏钱效应整体收敛。</w:t>
      </w:r>
      <w:r>
        <w:t xml:space="preserve"> </w:t>
      </w:r>
      <w:r>
        <w:t xml:space="preserve">- </w:t>
      </w:r>
      <w:r>
        <w:rPr>
          <w:rFonts w:hint="eastAsia"/>
        </w:rPr>
        <w:t xml:space="preserve">但高位接力和炸板大振幅仍在，不能因为指数普涨就忽略次日核按钮。</w:t>
      </w:r>
      <w:r>
        <w:t xml:space="preserve"> </w:t>
      </w:r>
      <w:r>
        <w:t xml:space="preserve">- </w:t>
      </w:r>
      <w:r>
        <w:rPr>
          <w:rFonts w:hint="eastAsia"/>
        </w:rPr>
        <w:t xml:space="preserve">明天若北京文化继续封跌停或影视院线继续流出，传媒影视继续回避。</w:t>
      </w:r>
    </w:p>
    <w:p>
      <w:r>
        <w:pict>
          <v:rect style="width:0;height:1.5pt" o:hralign="center" o:hrstd="t" o:hr="t"/>
        </w:pict>
      </w:r>
    </w:p>
    <w:bookmarkEnd w:id="49"/>
    <w:bookmarkEnd w:id="50"/>
    <w:bookmarkStart w:id="53" w:name="策略复盘评分7分方向正确排序午盘后完成修正"/>
    <w:p>
      <w:pPr>
        <w:pStyle w:val="Heading2"/>
      </w:pPr>
      <w:r>
        <w:t xml:space="preserve">🧾 ⑬ </w:t>
      </w:r>
      <w:r>
        <w:rPr>
          <w:rFonts w:hint="eastAsia"/>
        </w:rPr>
        <w:t xml:space="preserve">策略复盘评分：7分，方向正确，排序午盘后完成修正</w:t>
      </w:r>
    </w:p>
    <w:bookmarkStart w:id="51" w:name="命中项"/>
    <w:p>
      <w:pPr>
        <w:pStyle w:val="Heading3"/>
      </w:pPr>
      <w:r>
        <w:t xml:space="preserve">✅ </w:t>
      </w:r>
      <w:r>
        <w:rPr>
          <w:rFonts w:hint="eastAsia"/>
        </w:rPr>
        <w:t xml:space="preserve">命中项</w:t>
      </w:r>
    </w:p>
    <w:tbl>
      <w:tblPr>
        <w:tblStyle w:val="Table"/>
        <w:tblW w:type="pct" w:w="5000"/>
        <w:tblLayout w:type="fixed"/>
        <w:tblLook w:firstRow="1" w:lastRow="0" w:firstColumn="0" w:lastColumn="0" w:noHBand="0" w:noVBand="0" w:val="0020"/>
      </w:tblPr>
      <w:tblGrid>
        <w:gridCol w:w="2376"/>
        <w:gridCol w:w="2376"/>
        <w:gridCol w:w="3168"/>
      </w:tblGrid>
      <w:tr>
        <w:trPr>
          <w:tblHeader w:val="on"/>
        </w:trPr>
        <w:tc>
          <w:tcPr/>
          <w:p>
            <w:pPr>
              <w:pStyle w:val="Compact"/>
            </w:pPr>
            <w:r>
              <w:rPr>
                <w:rFonts w:hint="eastAsia"/>
              </w:rPr>
              <w:t xml:space="preserve">盘前/午盘判断</w:t>
            </w:r>
          </w:p>
        </w:tc>
        <w:tc>
          <w:tcPr/>
          <w:p>
            <w:pPr>
              <w:pStyle w:val="Compact"/>
            </w:pPr>
            <w:r>
              <w:rPr>
                <w:rFonts w:hint="eastAsia"/>
              </w:rPr>
              <w:t xml:space="preserve">今日验证</w:t>
            </w:r>
          </w:p>
        </w:tc>
        <w:tc>
          <w:tcPr/>
          <w:p>
            <w:pPr>
              <w:pStyle w:val="Compact"/>
              <w:jc w:val="right"/>
            </w:pPr>
            <w:r>
              <w:rPr>
                <w:rFonts w:hint="eastAsia"/>
              </w:rPr>
              <w:t xml:space="preserve">评分</w:t>
            </w:r>
          </w:p>
        </w:tc>
      </w:tr>
      <w:tr>
        <w:tc>
          <w:tcPr/>
          <w:p>
            <w:pPr>
              <w:pStyle w:val="Compact"/>
            </w:pPr>
            <w:r>
              <w:rPr>
                <w:rFonts w:hint="eastAsia"/>
              </w:rPr>
              <w:t xml:space="preserve">成长科技仍是主线</w:t>
            </w:r>
          </w:p>
        </w:tc>
        <w:tc>
          <w:tcPr/>
          <w:p>
            <w:pPr>
              <w:pStyle w:val="Compact"/>
            </w:pPr>
            <w:r>
              <w:rPr>
                <w:rFonts w:hint="eastAsia"/>
              </w:rPr>
              <w:t xml:space="preserve">科创50📈</w:t>
            </w:r>
            <w:r>
              <w:t xml:space="preserve"> </w:t>
            </w:r>
            <w:r>
              <w:rPr>
                <w:rFonts w:hint="eastAsia"/>
              </w:rPr>
              <w:t xml:space="preserve">+4.1434%，半导体净流入+195.48亿</w:t>
            </w:r>
          </w:p>
        </w:tc>
        <w:tc>
          <w:tcPr/>
          <w:p>
            <w:pPr>
              <w:pStyle w:val="Compact"/>
              <w:jc w:val="right"/>
            </w:pPr>
            <w:r>
              <w:t xml:space="preserve">✅</w:t>
            </w:r>
          </w:p>
        </w:tc>
      </w:tr>
      <w:tr>
        <w:tc>
          <w:tcPr/>
          <w:p>
            <w:pPr>
              <w:pStyle w:val="Compact"/>
            </w:pPr>
            <w:r>
              <w:rPr>
                <w:rFonts w:hint="eastAsia"/>
              </w:rPr>
              <w:t xml:space="preserve">电子化学品需资金确认</w:t>
            </w:r>
          </w:p>
        </w:tc>
        <w:tc>
          <w:tcPr/>
          <w:p>
            <w:pPr>
              <w:pStyle w:val="Compact"/>
            </w:pPr>
            <w:r>
              <w:rPr>
                <w:rFonts w:hint="eastAsia"/>
              </w:rPr>
              <w:t xml:space="preserve">电子化学品Ⅱ净流入+30.63亿，中石科技2板</w:t>
            </w:r>
          </w:p>
        </w:tc>
        <w:tc>
          <w:tcPr/>
          <w:p>
            <w:pPr>
              <w:pStyle w:val="Compact"/>
              <w:jc w:val="right"/>
            </w:pPr>
            <w:r>
              <w:t xml:space="preserve">✅</w:t>
            </w:r>
          </w:p>
        </w:tc>
      </w:tr>
      <w:tr>
        <w:tc>
          <w:tcPr/>
          <w:p>
            <w:pPr>
              <w:pStyle w:val="Compact"/>
            </w:pPr>
            <w:r>
              <w:rPr>
                <w:rFonts w:hint="eastAsia"/>
              </w:rPr>
              <w:t xml:space="preserve">不追高，等分歧转强</w:t>
            </w:r>
          </w:p>
        </w:tc>
        <w:tc>
          <w:tcPr/>
          <w:p>
            <w:pPr>
              <w:pStyle w:val="Compact"/>
            </w:pPr>
            <w:r>
              <w:rPr>
                <w:rFonts w:hint="eastAsia"/>
              </w:rPr>
              <w:t xml:space="preserve">核心股成交巨大且部分同步流入/流出</w:t>
            </w:r>
          </w:p>
        </w:tc>
        <w:tc>
          <w:tcPr/>
          <w:p>
            <w:pPr>
              <w:pStyle w:val="Compact"/>
              <w:jc w:val="right"/>
            </w:pPr>
            <w:r>
              <w:t xml:space="preserve">✅</w:t>
            </w:r>
          </w:p>
        </w:tc>
      </w:tr>
      <w:tr>
        <w:tc>
          <w:tcPr/>
          <w:p>
            <w:pPr>
              <w:pStyle w:val="Compact"/>
            </w:pPr>
            <w:r>
              <w:rPr>
                <w:rFonts w:hint="eastAsia"/>
              </w:rPr>
              <w:t xml:space="preserve">软件、IT服务、游戏回避</w:t>
            </w:r>
          </w:p>
        </w:tc>
        <w:tc>
          <w:tcPr/>
          <w:p>
            <w:pPr>
              <w:pStyle w:val="Compact"/>
            </w:pPr>
            <w:r>
              <w:rPr>
                <w:rFonts w:hint="eastAsia"/>
              </w:rPr>
              <w:t xml:space="preserve">软件开发-16.37亿，IT服务-13.13亿，游戏-6.87亿</w:t>
            </w:r>
          </w:p>
        </w:tc>
        <w:tc>
          <w:tcPr/>
          <w:p>
            <w:pPr>
              <w:pStyle w:val="Compact"/>
              <w:jc w:val="right"/>
            </w:pPr>
            <w:r>
              <w:t xml:space="preserve">✅</w:t>
            </w:r>
          </w:p>
        </w:tc>
      </w:tr>
      <w:tr>
        <w:tc>
          <w:tcPr/>
          <w:p>
            <w:pPr>
              <w:pStyle w:val="Compact"/>
            </w:pPr>
            <w:r>
              <w:rPr>
                <w:rFonts w:hint="eastAsia"/>
              </w:rPr>
              <w:t xml:space="preserve">下午成交额需确认</w:t>
            </w:r>
          </w:p>
        </w:tc>
        <w:tc>
          <w:tcPr/>
          <w:p>
            <w:pPr>
              <w:pStyle w:val="Compact"/>
            </w:pPr>
            <w:r>
              <w:rPr>
                <w:rFonts w:hint="eastAsia"/>
              </w:rPr>
              <w:t xml:space="preserve">全天成交额+11.4%，午盘担忧被部分修复</w:t>
            </w:r>
          </w:p>
        </w:tc>
        <w:tc>
          <w:tcPr/>
          <w:p>
            <w:pPr>
              <w:pStyle w:val="Compact"/>
              <w:jc w:val="right"/>
            </w:pPr>
            <w:r>
              <w:t xml:space="preserve">✅</w:t>
            </w:r>
          </w:p>
        </w:tc>
      </w:tr>
    </w:tbl>
    <w:bookmarkEnd w:id="51"/>
    <w:bookmarkStart w:id="52" w:name="扣分项"/>
    <w:p>
      <w:pPr>
        <w:pStyle w:val="Heading3"/>
      </w:pPr>
      <w:r>
        <w:t xml:space="preserve">⚠️ </w:t>
      </w:r>
      <w:r>
        <w:rPr>
          <w:rFonts w:hint="eastAsia"/>
        </w:rPr>
        <w:t xml:space="preserve">扣分项</w:t>
      </w:r>
    </w:p>
    <w:p>
      <w:pPr>
        <w:pStyle w:val="Compact"/>
        <w:numPr>
          <w:ilvl w:val="0"/>
          <w:numId w:val="1014"/>
        </w:numPr>
      </w:pPr>
      <w:r>
        <w:rPr>
          <w:rFonts w:hint="eastAsia"/>
        </w:rPr>
        <w:t xml:space="preserve">盘前对通信/CPO优先级偏高，上午通信设备一度净流出，直到收盘才修复至+59.63亿元。</w:t>
      </w:r>
    </w:p>
    <w:p>
      <w:pPr>
        <w:pStyle w:val="Compact"/>
        <w:numPr>
          <w:ilvl w:val="0"/>
          <w:numId w:val="1014"/>
        </w:numPr>
      </w:pPr>
      <w:r>
        <w:rPr>
          <w:rFonts w:hint="eastAsia"/>
        </w:rPr>
        <w:t xml:space="preserve">盘前对半导体整体更谨慎，但全天半导体成为绝对主线，午盘才完成排序修正。</w:t>
      </w:r>
    </w:p>
    <w:p>
      <w:pPr>
        <w:pStyle w:val="Compact"/>
        <w:numPr>
          <w:ilvl w:val="0"/>
          <w:numId w:val="1014"/>
        </w:numPr>
      </w:pPr>
      <w:r>
        <w:rPr>
          <w:rFonts w:hint="eastAsia"/>
        </w:rPr>
        <w:t xml:space="preserve">TickFlow日K显示多数成交额核心股仍是D级，策略上“可参与方向”与“个股技术可买点”存在明显分歧，必须在写作中反复约束。</w:t>
      </w:r>
    </w:p>
    <w:p>
      <w:pPr>
        <w:pStyle w:val="FirstParagraph"/>
      </w:pPr>
      <w:r>
        <w:t xml:space="preserve">📌 </w:t>
      </w:r>
      <w:r>
        <w:rPr>
          <w:rFonts w:hint="eastAsia"/>
        </w:rPr>
        <w:t xml:space="preserve">综合评分：7/10。</w:t>
      </w:r>
      <w:r>
        <w:t xml:space="preserve"> </w:t>
      </w:r>
      <w:r>
        <w:t xml:space="preserve">- </w:t>
      </w:r>
      <w:r>
        <w:rPr>
          <w:rFonts w:hint="eastAsia"/>
        </w:rPr>
        <w:t xml:space="preserve">方向：8分。</w:t>
      </w:r>
      <w:r>
        <w:t xml:space="preserve"> </w:t>
      </w:r>
      <w:r>
        <w:t xml:space="preserve">- </w:t>
      </w:r>
      <w:r>
        <w:rPr>
          <w:rFonts w:hint="eastAsia"/>
        </w:rPr>
        <w:t xml:space="preserve">节奏：7分。</w:t>
      </w:r>
      <w:r>
        <w:t xml:space="preserve"> </w:t>
      </w:r>
      <w:r>
        <w:t xml:space="preserve">- </w:t>
      </w:r>
      <w:r>
        <w:rPr>
          <w:rFonts w:hint="eastAsia"/>
        </w:rPr>
        <w:t xml:space="preserve">风险控制：7分。</w:t>
      </w:r>
      <w:r>
        <w:t xml:space="preserve"> </w:t>
      </w:r>
      <w:r>
        <w:t xml:space="preserve">- </w:t>
      </w:r>
      <w:r>
        <w:rPr>
          <w:rFonts w:hint="eastAsia"/>
        </w:rPr>
        <w:t xml:space="preserve">个股技术约束执行：6分。</w:t>
      </w:r>
    </w:p>
    <w:p>
      <w:pPr>
        <w:pStyle w:val="BodyText"/>
      </w:pPr>
      <w:r>
        <w:t xml:space="preserve">💡 </w:t>
      </w:r>
      <w:r>
        <w:rPr>
          <w:rFonts w:hint="eastAsia"/>
        </w:rPr>
        <w:t xml:space="preserve">复盘结论：</w:t>
      </w:r>
      <w:r>
        <w:t xml:space="preserve"> </w:t>
      </w:r>
      <w:r>
        <w:t xml:space="preserve">- </w:t>
      </w:r>
      <w:r>
        <w:rPr>
          <w:rFonts w:hint="eastAsia"/>
        </w:rPr>
        <w:t xml:space="preserve">今天最核心的正确动作是“从盘前通信/CPO优先，午盘修正到半导体核心链优先”。</w:t>
      </w:r>
      <w:r>
        <w:t xml:space="preserve"> </w:t>
      </w:r>
      <w:r>
        <w:t xml:space="preserve">- </w:t>
      </w:r>
      <w:r>
        <w:rPr>
          <w:rFonts w:hint="eastAsia"/>
        </w:rPr>
        <w:t xml:space="preserve">最大教训是：强指数日里，主线会快速切换，必须以资金四榜和成交额核心股为准，不能沿用昨日强弱排序。</w:t>
      </w:r>
    </w:p>
    <w:p>
      <w:r>
        <w:pict>
          <v:rect style="width:0;height:1.5pt" o:hralign="center" o:hrstd="t" o:hr="t"/>
        </w:pict>
      </w:r>
    </w:p>
    <w:bookmarkEnd w:id="52"/>
    <w:bookmarkEnd w:id="53"/>
    <w:bookmarkStart w:id="59" w:name="明日投资方向排序半导体第一通信电子化学第二梯队弱线继续回避"/>
    <w:p>
      <w:pPr>
        <w:pStyle w:val="Heading2"/>
      </w:pPr>
      <w:r>
        <w:t xml:space="preserve">🧱 ⑭ </w:t>
      </w:r>
      <w:r>
        <w:rPr>
          <w:rFonts w:hint="eastAsia"/>
        </w:rPr>
        <w:t xml:space="preserve">明日投资方向排序：半导体第一，通信/电子化学第二梯队，弱线继续回避</w:t>
      </w:r>
    </w:p>
    <w:bookmarkStart w:id="54" w:name="第一优先级半导体核心链"/>
    <w:p>
      <w:pPr>
        <w:pStyle w:val="Heading3"/>
      </w:pPr>
      <w:r>
        <w:t xml:space="preserve">✅ </w:t>
      </w:r>
      <w:r>
        <w:rPr>
          <w:rFonts w:hint="eastAsia"/>
        </w:rPr>
        <w:t xml:space="preserve">第一优先级：半导体核心链</w:t>
      </w:r>
    </w:p>
    <w:p>
      <w:pPr>
        <w:pStyle w:val="FirstParagraph"/>
      </w:pPr>
      <w:r>
        <w:rPr>
          <w:rFonts w:hint="eastAsia"/>
        </w:rPr>
        <w:t xml:space="preserve">证据：</w:t>
      </w:r>
      <w:r>
        <w:t xml:space="preserve"> </w:t>
      </w:r>
      <w:r>
        <w:t xml:space="preserve">- </w:t>
      </w:r>
      <w:r>
        <w:rPr>
          <w:rFonts w:hint="eastAsia"/>
        </w:rPr>
        <w:t xml:space="preserve">板块净流入+195.48亿元。</w:t>
      </w:r>
      <w:r>
        <w:t xml:space="preserve"> </w:t>
      </w:r>
      <w:r>
        <w:t xml:space="preserve">- </w:t>
      </w:r>
      <w:r>
        <w:rPr>
          <w:rFonts w:hint="eastAsia"/>
        </w:rPr>
        <w:t xml:space="preserve">长鑫科技+244.62亿、兆易创新+137.54亿、寒武纪+153.69亿、澜起科技+68.35亿。</w:t>
      </w:r>
      <w:r>
        <w:t xml:space="preserve"> </w:t>
      </w:r>
      <w:r>
        <w:t xml:space="preserve">- </w:t>
      </w:r>
      <w:r>
        <w:rPr>
          <w:rFonts w:hint="eastAsia"/>
        </w:rPr>
        <w:t xml:space="preserve">科创50📈</w:t>
      </w:r>
      <w:r>
        <w:t xml:space="preserve"> </w:t>
      </w:r>
      <w:r>
        <w:rPr>
          <w:rFonts w:hint="eastAsia"/>
        </w:rPr>
        <w:t xml:space="preserve">+4.1434%，指数共振最强。</w:t>
      </w:r>
    </w:p>
    <w:p>
      <w:pPr>
        <w:pStyle w:val="BodyText"/>
      </w:pPr>
      <w:r>
        <w:t xml:space="preserve">💡 </w:t>
      </w:r>
      <w:r>
        <w:rPr>
          <w:rFonts w:hint="eastAsia"/>
        </w:rPr>
        <w:t xml:space="preserve">明日动作：</w:t>
      </w:r>
      <w:r>
        <w:t xml:space="preserve"> </w:t>
      </w:r>
      <w:r>
        <w:t xml:space="preserve">- </w:t>
      </w:r>
      <w:r>
        <w:rPr>
          <w:rFonts w:hint="eastAsia"/>
        </w:rPr>
        <w:t xml:space="preserve">不追高开。</w:t>
      </w:r>
      <w:r>
        <w:t xml:space="preserve"> </w:t>
      </w:r>
      <w:r>
        <w:t xml:space="preserve">- </w:t>
      </w:r>
      <w:r>
        <w:rPr>
          <w:rFonts w:hint="eastAsia"/>
        </w:rPr>
        <w:t xml:space="preserve">只看核心股回踩不破、缩量整理后再放量。</w:t>
      </w:r>
      <w:r>
        <w:t xml:space="preserve"> </w:t>
      </w:r>
      <w:r>
        <w:t xml:space="preserve">- </w:t>
      </w:r>
      <w:r>
        <w:rPr>
          <w:rFonts w:hint="eastAsia"/>
        </w:rPr>
        <w:t xml:space="preserve">若半导体板块继续净流入且科创50不破5日节奏，可维持主线观察。</w:t>
      </w:r>
    </w:p>
    <w:bookmarkEnd w:id="54"/>
    <w:bookmarkStart w:id="55" w:name="第二优先级通信设备cpo光通信"/>
    <w:p>
      <w:pPr>
        <w:pStyle w:val="Heading3"/>
      </w:pPr>
      <w:r>
        <w:t xml:space="preserve">✅ </w:t>
      </w:r>
      <w:r>
        <w:rPr>
          <w:rFonts w:hint="eastAsia"/>
        </w:rPr>
        <w:t xml:space="preserve">第二优先级：通信设备/CPO/光通信</w:t>
      </w:r>
    </w:p>
    <w:p>
      <w:pPr>
        <w:pStyle w:val="FirstParagraph"/>
      </w:pPr>
      <w:r>
        <w:rPr>
          <w:rFonts w:hint="eastAsia"/>
        </w:rPr>
        <w:t xml:space="preserve">证据：</w:t>
      </w:r>
      <w:r>
        <w:t xml:space="preserve"> </w:t>
      </w:r>
      <w:r>
        <w:t xml:space="preserve">- </w:t>
      </w:r>
      <w:r>
        <w:rPr>
          <w:rFonts w:hint="eastAsia"/>
        </w:rPr>
        <w:t xml:space="preserve">通信设备净流入+59.63亿元。</w:t>
      </w:r>
      <w:r>
        <w:t xml:space="preserve"> </w:t>
      </w:r>
      <w:r>
        <w:t xml:space="preserve">- </w:t>
      </w:r>
      <w:r>
        <w:rPr>
          <w:rFonts w:hint="eastAsia"/>
        </w:rPr>
        <w:t xml:space="preserve">中际旭创+252.95亿、新易盛+164.93亿、天孚通信+105.51亿、亨通光电+77.32亿。</w:t>
      </w:r>
      <w:r>
        <w:t xml:space="preserve"> </w:t>
      </w:r>
      <w:r>
        <w:t xml:space="preserve">- </w:t>
      </w:r>
      <w:r>
        <w:rPr>
          <w:rFonts w:hint="eastAsia"/>
        </w:rPr>
        <w:t xml:space="preserve">但TickFlow中多只CPO核心为D级趋势破位。</w:t>
      </w:r>
    </w:p>
    <w:p>
      <w:pPr>
        <w:pStyle w:val="BodyText"/>
      </w:pPr>
      <w:r>
        <w:t xml:space="preserve">💡 </w:t>
      </w:r>
      <w:r>
        <w:rPr>
          <w:rFonts w:hint="eastAsia"/>
        </w:rPr>
        <w:t xml:space="preserve">明日动作：</w:t>
      </w:r>
      <w:r>
        <w:t xml:space="preserve"> </w:t>
      </w:r>
      <w:r>
        <w:t xml:space="preserve">- </w:t>
      </w:r>
      <w:r>
        <w:rPr>
          <w:rFonts w:hint="eastAsia"/>
        </w:rPr>
        <w:t xml:space="preserve">只做回流确认，不做高开惯性追涨。</w:t>
      </w:r>
      <w:r>
        <w:t xml:space="preserve"> </w:t>
      </w:r>
      <w:r>
        <w:t xml:space="preserve">- </w:t>
      </w:r>
      <w:r>
        <w:rPr>
          <w:rFonts w:hint="eastAsia"/>
        </w:rPr>
        <w:t xml:space="preserve">中际旭创、新易盛、天孚通信若放量但不涨，视为分歧加大。</w:t>
      </w:r>
      <w:r>
        <w:t xml:space="preserve"> </w:t>
      </w:r>
      <w:r>
        <w:t xml:space="preserve">- </w:t>
      </w:r>
      <w:r>
        <w:rPr>
          <w:rFonts w:hint="eastAsia"/>
        </w:rPr>
        <w:t xml:space="preserve">亨通光电同时有+77.32亿流入与-9.15亿流出，必须看承接质量。</w:t>
      </w:r>
    </w:p>
    <w:bookmarkEnd w:id="55"/>
    <w:bookmarkStart w:id="56" w:name="第三优先级电子化学品元件先进封装材料"/>
    <w:p>
      <w:pPr>
        <w:pStyle w:val="Heading3"/>
      </w:pPr>
      <w:r>
        <w:t xml:space="preserve">👀 </w:t>
      </w:r>
      <w:r>
        <w:rPr>
          <w:rFonts w:hint="eastAsia"/>
        </w:rPr>
        <w:t xml:space="preserve">第三优先级：电子化学品/元件/先进封装材料</w:t>
      </w:r>
    </w:p>
    <w:p>
      <w:pPr>
        <w:pStyle w:val="FirstParagraph"/>
      </w:pPr>
      <w:r>
        <w:rPr>
          <w:rFonts w:hint="eastAsia"/>
        </w:rPr>
        <w:t xml:space="preserve">证据：</w:t>
      </w:r>
      <w:r>
        <w:t xml:space="preserve"> </w:t>
      </w:r>
      <w:r>
        <w:t xml:space="preserve">- </w:t>
      </w:r>
      <w:r>
        <w:rPr>
          <w:rFonts w:hint="eastAsia"/>
        </w:rPr>
        <w:t xml:space="preserve">电子化学品Ⅱ净流入+30.63亿元。</w:t>
      </w:r>
      <w:r>
        <w:t xml:space="preserve"> </w:t>
      </w:r>
      <w:r>
        <w:t xml:space="preserve">- </w:t>
      </w:r>
      <w:r>
        <w:rPr>
          <w:rFonts w:hint="eastAsia"/>
        </w:rPr>
        <w:t xml:space="preserve">元件净流入+15.66亿元。</w:t>
      </w:r>
      <w:r>
        <w:t xml:space="preserve"> </w:t>
      </w:r>
      <w:r>
        <w:t xml:space="preserve">- </w:t>
      </w:r>
      <w:r>
        <w:rPr>
          <w:rFonts w:hint="eastAsia"/>
        </w:rPr>
        <w:t xml:space="preserve">中石科技、华正新材、兴森科技、金禄电子、通富微电活跃。</w:t>
      </w:r>
    </w:p>
    <w:p>
      <w:pPr>
        <w:pStyle w:val="BodyText"/>
      </w:pPr>
      <w:r>
        <w:t xml:space="preserve">💡 </w:t>
      </w:r>
      <w:r>
        <w:rPr>
          <w:rFonts w:hint="eastAsia"/>
        </w:rPr>
        <w:t xml:space="preserve">明日动作：</w:t>
      </w:r>
      <w:r>
        <w:t xml:space="preserve"> </w:t>
      </w:r>
      <w:r>
        <w:t xml:space="preserve">- </w:t>
      </w:r>
      <w:r>
        <w:rPr>
          <w:rFonts w:hint="eastAsia"/>
        </w:rPr>
        <w:t xml:space="preserve">看中石科技、华正新材、通富微电能否继续稳住。</w:t>
      </w:r>
      <w:r>
        <w:t xml:space="preserve"> </w:t>
      </w:r>
      <w:r>
        <w:t xml:space="preserve">- </w:t>
      </w:r>
      <w:r>
        <w:rPr>
          <w:rFonts w:hint="eastAsia"/>
        </w:rPr>
        <w:t xml:space="preserve">若龙头高开低走或炸板，板块降级。</w:t>
      </w:r>
      <w:r>
        <w:t xml:space="preserve"> </w:t>
      </w:r>
      <w:r>
        <w:t xml:space="preserve">- </w:t>
      </w:r>
      <w:r>
        <w:rPr>
          <w:rFonts w:hint="eastAsia"/>
        </w:rPr>
        <w:t xml:space="preserve">估值高的个股不追，只看趋势确认。</w:t>
      </w:r>
    </w:p>
    <w:bookmarkEnd w:id="56"/>
    <w:bookmarkStart w:id="57" w:name="第四优先级化学制品汽车零部专用设备短线扩散"/>
    <w:p>
      <w:pPr>
        <w:pStyle w:val="Heading3"/>
      </w:pPr>
      <w:r>
        <w:t xml:space="preserve">👀 </w:t>
      </w:r>
      <w:r>
        <w:rPr>
          <w:rFonts w:hint="eastAsia"/>
        </w:rPr>
        <w:t xml:space="preserve">第四优先级：化学制品、汽车零部、专用设备短线扩散</w:t>
      </w:r>
    </w:p>
    <w:p>
      <w:pPr>
        <w:pStyle w:val="FirstParagraph"/>
      </w:pPr>
      <w:r>
        <w:rPr>
          <w:rFonts w:hint="eastAsia"/>
        </w:rPr>
        <w:t xml:space="preserve">证据：</w:t>
      </w:r>
      <w:r>
        <w:t xml:space="preserve"> </w:t>
      </w:r>
      <w:r>
        <w:t xml:space="preserve">- </w:t>
      </w:r>
      <w:r>
        <w:rPr>
          <w:rFonts w:hint="eastAsia"/>
        </w:rPr>
        <w:t xml:space="preserve">化学制品生命周期得分16。</w:t>
      </w:r>
      <w:r>
        <w:t xml:space="preserve"> </w:t>
      </w:r>
      <w:r>
        <w:t xml:space="preserve">- </w:t>
      </w:r>
      <w:r>
        <w:rPr>
          <w:rFonts w:hint="eastAsia"/>
        </w:rPr>
        <w:t xml:space="preserve">汽车零部、光学光电、专用设备得分均为11。</w:t>
      </w:r>
      <w:r>
        <w:t xml:space="preserve"> </w:t>
      </w:r>
      <w:r>
        <w:t xml:space="preserve">- </w:t>
      </w:r>
      <w:r>
        <w:rPr>
          <w:rFonts w:hint="eastAsia"/>
        </w:rPr>
        <w:t xml:space="preserve">涨停集群明显，但中军确认不足。</w:t>
      </w:r>
    </w:p>
    <w:p>
      <w:pPr>
        <w:pStyle w:val="BodyText"/>
      </w:pPr>
      <w:r>
        <w:t xml:space="preserve">💡 </w:t>
      </w:r>
      <w:r>
        <w:rPr>
          <w:rFonts w:hint="eastAsia"/>
        </w:rPr>
        <w:t xml:space="preserve">明日动作：</w:t>
      </w:r>
      <w:r>
        <w:t xml:space="preserve"> </w:t>
      </w:r>
      <w:r>
        <w:t xml:space="preserve">- </w:t>
      </w:r>
      <w:r>
        <w:rPr>
          <w:rFonts w:hint="eastAsia"/>
        </w:rPr>
        <w:t xml:space="preserve">只看龙头与晋级率。</w:t>
      </w:r>
      <w:r>
        <w:t xml:space="preserve"> </w:t>
      </w:r>
      <w:r>
        <w:t xml:space="preserve">- </w:t>
      </w:r>
      <w:r>
        <w:rPr>
          <w:rFonts w:hint="eastAsia"/>
        </w:rPr>
        <w:t xml:space="preserve">后排一字补涨不接。</w:t>
      </w:r>
      <w:r>
        <w:t xml:space="preserve"> </w:t>
      </w:r>
      <w:r>
        <w:t xml:space="preserve">- </w:t>
      </w:r>
      <w:r>
        <w:rPr>
          <w:rFonts w:hint="eastAsia"/>
        </w:rPr>
        <w:t xml:space="preserve">若炸板率升至30%以上，短线扩散线降仓。</w:t>
      </w:r>
    </w:p>
    <w:bookmarkEnd w:id="57"/>
    <w:bookmarkStart w:id="58" w:name="回避方向"/>
    <w:p>
      <w:pPr>
        <w:pStyle w:val="Heading3"/>
      </w:pPr>
      <w:r>
        <w:t xml:space="preserve">❌ </w:t>
      </w:r>
      <w:r>
        <w:rPr>
          <w:rFonts w:hint="eastAsia"/>
        </w:rPr>
        <w:t xml:space="preserve">回避方向</w:t>
      </w:r>
    </w:p>
    <w:p>
      <w:pPr>
        <w:pStyle w:val="Compact"/>
        <w:numPr>
          <w:ilvl w:val="0"/>
          <w:numId w:val="1015"/>
        </w:numPr>
      </w:pPr>
      <w:r>
        <w:rPr>
          <w:rFonts w:hint="eastAsia"/>
        </w:rPr>
        <w:t xml:space="preserve">白酒Ⅱ：净流出-18.15亿元。</w:t>
      </w:r>
    </w:p>
    <w:p>
      <w:pPr>
        <w:pStyle w:val="Compact"/>
        <w:numPr>
          <w:ilvl w:val="0"/>
          <w:numId w:val="1015"/>
        </w:numPr>
      </w:pPr>
      <w:r>
        <w:rPr>
          <w:rFonts w:hint="eastAsia"/>
        </w:rPr>
        <w:t xml:space="preserve">软件开发：净流出-16.37亿元。</w:t>
      </w:r>
    </w:p>
    <w:p>
      <w:pPr>
        <w:pStyle w:val="Compact"/>
        <w:numPr>
          <w:ilvl w:val="0"/>
          <w:numId w:val="1015"/>
        </w:numPr>
      </w:pPr>
      <w:r>
        <w:rPr>
          <w:rFonts w:hint="eastAsia"/>
        </w:rPr>
        <w:t xml:space="preserve">IT服务Ⅱ：净流出-13.13亿元。</w:t>
      </w:r>
    </w:p>
    <w:p>
      <w:pPr>
        <w:pStyle w:val="Compact"/>
        <w:numPr>
          <w:ilvl w:val="0"/>
          <w:numId w:val="1015"/>
        </w:numPr>
      </w:pPr>
      <w:r>
        <w:rPr>
          <w:rFonts w:hint="eastAsia"/>
        </w:rPr>
        <w:t xml:space="preserve">游戏Ⅱ：净流出-6.87亿元。</w:t>
      </w:r>
    </w:p>
    <w:p>
      <w:pPr>
        <w:pStyle w:val="Compact"/>
        <w:numPr>
          <w:ilvl w:val="0"/>
          <w:numId w:val="1015"/>
        </w:numPr>
      </w:pPr>
      <w:r>
        <w:rPr>
          <w:rFonts w:hint="eastAsia"/>
        </w:rPr>
        <w:t xml:space="preserve">影视院线：净流出-5.25亿元，且北京文化跌停。</w:t>
      </w:r>
    </w:p>
    <w:p>
      <w:r>
        <w:pict>
          <v:rect style="width:0;height:1.5pt" o:hralign="center" o:hrstd="t" o:hr="t"/>
        </w:pict>
      </w:r>
    </w:p>
    <w:bookmarkEnd w:id="58"/>
    <w:bookmarkEnd w:id="59"/>
    <w:bookmarkStart w:id="65" w:name="明日仓位模型基准50但执行上限要受高开分歧约束"/>
    <w:p>
      <w:pPr>
        <w:pStyle w:val="Heading2"/>
      </w:pPr>
      <w:r>
        <w:t xml:space="preserve">📦 ⑮ </w:t>
      </w:r>
      <w:r>
        <w:rPr>
          <w:rFonts w:hint="eastAsia"/>
        </w:rPr>
        <w:t xml:space="preserve">明日仓位模型：基准50%，但执行上限要受高开分歧约束</w:t>
      </w:r>
    </w:p>
    <w:bookmarkStart w:id="60" w:name="仓位模型输入"/>
    <w:p>
      <w:pPr>
        <w:pStyle w:val="Heading3"/>
      </w:pPr>
      <w:r>
        <w:t xml:space="preserve">📊 </w:t>
      </w:r>
      <w:r>
        <w:rPr>
          <w:rFonts w:hint="eastAsia"/>
        </w:rPr>
        <w:t xml:space="preserve">仓位模型输入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4.074</w:t>
            </w:r>
          </w:p>
        </w:tc>
        <w:tc>
          <w:tcPr/>
          <w:p>
            <w:pPr>
              <w:pStyle w:val="Compact"/>
              <w:jc w:val="right"/>
            </w:pPr>
            <w:r>
              <w:t xml:space="preserve">+10</w:t>
            </w:r>
          </w:p>
        </w:tc>
      </w:tr>
      <w:tr>
        <w:tc>
          <w:tcPr/>
          <w:p>
            <w:pPr>
              <w:pStyle w:val="Compact"/>
            </w:pPr>
            <w:r>
              <w:rPr>
                <w:rFonts w:hint="eastAsia"/>
              </w:rPr>
              <w:t xml:space="preserve">炸板率</w:t>
            </w:r>
          </w:p>
        </w:tc>
        <w:tc>
          <w:tcPr/>
          <w:p>
            <w:pPr>
              <w:pStyle w:val="Compact"/>
              <w:jc w:val="right"/>
            </w:pPr>
            <w:r>
              <w:t xml:space="preserve">10.2%</w:t>
            </w:r>
          </w:p>
        </w:tc>
        <w:tc>
          <w:tcPr/>
          <w:p>
            <w:pPr>
              <w:pStyle w:val="Compact"/>
              <w:jc w:val="right"/>
            </w:pPr>
            <w:r>
              <w:t xml:space="preserve">+5</w:t>
            </w:r>
          </w:p>
        </w:tc>
      </w:tr>
      <w:tr>
        <w:tc>
          <w:tcPr/>
          <w:p>
            <w:pPr>
              <w:pStyle w:val="Compact"/>
            </w:pPr>
            <w:r>
              <w:rPr>
                <w:rFonts w:hint="eastAsia"/>
              </w:rPr>
              <w:t xml:space="preserve">跌停数</w:t>
            </w:r>
          </w:p>
        </w:tc>
        <w:tc>
          <w:tcPr/>
          <w:p>
            <w:pPr>
              <w:pStyle w:val="Compact"/>
              <w:jc w:val="right"/>
            </w:pPr>
            <w:r>
              <w:t xml:space="preserve">1</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+11.4%</w:t>
            </w:r>
          </w:p>
        </w:tc>
        <w:tc>
          <w:tcPr/>
          <w:p>
            <w:pPr>
              <w:pStyle w:val="Compact"/>
              <w:jc w:val="right"/>
            </w:pPr>
            <w:r>
              <w:t xml:space="preserve">+5</w:t>
            </w:r>
          </w:p>
        </w:tc>
      </w:tr>
      <w:tr>
        <w:tc>
          <w:tcPr/>
          <w:p>
            <w:pPr>
              <w:pStyle w:val="Compact"/>
            </w:pPr>
            <w:r>
              <w:rPr>
                <w:rFonts w:hint="eastAsia"/>
              </w:rPr>
              <w:t xml:space="preserve">模型上限</w:t>
            </w:r>
          </w:p>
        </w:tc>
        <w:tc>
          <w:tcPr/>
          <w:p>
            <w:pPr>
              <w:pStyle w:val="Compact"/>
              <w:jc w:val="right"/>
            </w:pPr>
            <w:r>
              <w:t xml:space="preserve">50%</w:t>
            </w:r>
          </w:p>
        </w:tc>
        <w:tc>
          <w:tcPr/>
          <w:p>
            <w:pPr>
              <w:pStyle w:val="Compact"/>
              <w:jc w:val="right"/>
            </w:pPr>
            <w:r>
              <w:rPr>
                <w:rFonts w:hint="eastAsia"/>
              </w:rPr>
              <w:t xml:space="preserve">自动约束</w:t>
            </w:r>
          </w:p>
        </w:tc>
      </w:tr>
    </w:tbl>
    <w:bookmarkEnd w:id="60"/>
    <w:bookmarkStart w:id="61" w:name="模型结果"/>
    <w:p>
      <w:pPr>
        <w:pStyle w:val="Heading3"/>
      </w:pPr>
      <w:r>
        <w:t xml:space="preserve">📌 </w:t>
      </w:r>
      <w:r>
        <w:rPr>
          <w:rFonts w:hint="eastAsia"/>
        </w:rPr>
        <w:t xml:space="preserve">模型结果</w:t>
      </w:r>
    </w:p>
    <w:p>
      <w:pPr>
        <w:pStyle w:val="Compact"/>
        <w:numPr>
          <w:ilvl w:val="0"/>
          <w:numId w:val="1016"/>
        </w:numPr>
      </w:pPr>
      <w:r>
        <w:rPr>
          <w:rFonts w:hint="eastAsia"/>
        </w:rPr>
        <w:t xml:space="preserve">max_position_pct：50%。</w:t>
      </w:r>
    </w:p>
    <w:p>
      <w:pPr>
        <w:pStyle w:val="Compact"/>
        <w:numPr>
          <w:ilvl w:val="0"/>
          <w:numId w:val="1016"/>
        </w:numPr>
      </w:pPr>
      <w:r>
        <w:rPr>
          <w:rFonts w:hint="eastAsia"/>
        </w:rPr>
        <w:t xml:space="preserve">aggressive_pct：50%。</w:t>
      </w:r>
    </w:p>
    <w:p>
      <w:pPr>
        <w:pStyle w:val="Compact"/>
        <w:numPr>
          <w:ilvl w:val="0"/>
          <w:numId w:val="1016"/>
        </w:numPr>
      </w:pPr>
      <w:r>
        <w:rPr>
          <w:rFonts w:hint="eastAsia"/>
        </w:rPr>
        <w:t xml:space="preserve">balanced_pct：50%。</w:t>
      </w:r>
    </w:p>
    <w:p>
      <w:pPr>
        <w:pStyle w:val="Compact"/>
        <w:numPr>
          <w:ilvl w:val="0"/>
          <w:numId w:val="1016"/>
        </w:numPr>
      </w:pPr>
      <w:r>
        <w:rPr>
          <w:rFonts w:hint="eastAsia"/>
        </w:rPr>
        <w:t xml:space="preserve">conservative_pct：35%。</w:t>
      </w:r>
    </w:p>
    <w:bookmarkEnd w:id="61"/>
    <w:bookmarkStart w:id="62" w:name="明日执行仓位"/>
    <w:p>
      <w:pPr>
        <w:pStyle w:val="Heading3"/>
      </w:pPr>
      <w:r>
        <w:t xml:space="preserve">💡 </w:t>
      </w:r>
      <w:r>
        <w:rPr>
          <w:rFonts w:hint="eastAsia"/>
        </w:rPr>
        <w:t xml:space="preserve">明日执行仓位</w:t>
      </w:r>
    </w:p>
    <w:p>
      <w:pPr>
        <w:pStyle w:val="Compact"/>
        <w:numPr>
          <w:ilvl w:val="0"/>
          <w:numId w:val="1017"/>
        </w:numPr>
      </w:pPr>
      <w:r>
        <w:rPr>
          <w:rFonts w:hint="eastAsia"/>
        </w:rPr>
        <w:t xml:space="preserve">基准仓位：50%。</w:t>
      </w:r>
    </w:p>
    <w:p>
      <w:pPr>
        <w:pStyle w:val="Compact"/>
        <w:numPr>
          <w:ilvl w:val="0"/>
          <w:numId w:val="1017"/>
        </w:numPr>
      </w:pPr>
      <w:r>
        <w:rPr>
          <w:rFonts w:hint="eastAsia"/>
        </w:rPr>
        <w:t xml:space="preserve">强势确认：50%，不再上调。</w:t>
      </w:r>
    </w:p>
    <w:p>
      <w:pPr>
        <w:pStyle w:val="Compact"/>
        <w:numPr>
          <w:ilvl w:val="0"/>
          <w:numId w:val="1017"/>
        </w:numPr>
      </w:pPr>
      <w:r>
        <w:rPr>
          <w:rFonts w:hint="eastAsia"/>
        </w:rPr>
        <w:t xml:space="preserve">保守情景：35%。</w:t>
      </w:r>
    </w:p>
    <w:p>
      <w:pPr>
        <w:pStyle w:val="Compact"/>
        <w:numPr>
          <w:ilvl w:val="0"/>
          <w:numId w:val="1017"/>
        </w:numPr>
      </w:pPr>
      <w:r>
        <w:rPr>
          <w:rFonts w:hint="eastAsia"/>
        </w:rPr>
        <w:t xml:space="preserve">极端分歧：25%以内。</w:t>
      </w:r>
    </w:p>
    <w:bookmarkEnd w:id="62"/>
    <w:bookmarkStart w:id="63" w:name="加仓条件"/>
    <w:p>
      <w:pPr>
        <w:pStyle w:val="Heading3"/>
      </w:pPr>
      <w:r>
        <w:t xml:space="preserve">📌 </w:t>
      </w:r>
      <w:r>
        <w:rPr>
          <w:rFonts w:hint="eastAsia"/>
        </w:rPr>
        <w:t xml:space="preserve">加仓条件</w:t>
      </w:r>
    </w:p>
    <w:p>
      <w:pPr>
        <w:pStyle w:val="FirstParagraph"/>
      </w:pPr>
      <w:r>
        <w:rPr>
          <w:rFonts w:hint="eastAsia"/>
        </w:rPr>
        <w:t xml:space="preserve">满足以下至少3项才允许维持50%：</w:t>
      </w:r>
      <w:r>
        <w:t xml:space="preserve"> </w:t>
      </w:r>
      <w:r>
        <w:t xml:space="preserve">- </w:t>
      </w:r>
      <w:r>
        <w:rPr>
          <w:rFonts w:hint="eastAsia"/>
        </w:rPr>
        <w:t xml:space="preserve">半导体板块继续净流入。</w:t>
      </w:r>
      <w:r>
        <w:t xml:space="preserve"> </w:t>
      </w:r>
      <w:r>
        <w:t xml:space="preserve">- </w:t>
      </w:r>
      <w:r>
        <w:rPr>
          <w:rFonts w:hint="eastAsia"/>
        </w:rPr>
        <w:t xml:space="preserve">通信设备不再回到净流出。</w:t>
      </w:r>
      <w:r>
        <w:t xml:space="preserve"> </w:t>
      </w:r>
      <w:r>
        <w:t xml:space="preserve">- </w:t>
      </w:r>
      <w:r>
        <w:rPr>
          <w:rFonts w:hint="eastAsia"/>
        </w:rPr>
        <w:t xml:space="preserve">全市场成交额维持在24025.1亿元附近或继续放量。</w:t>
      </w:r>
      <w:r>
        <w:t xml:space="preserve"> </w:t>
      </w:r>
      <w:r>
        <w:t xml:space="preserve">- </w:t>
      </w:r>
      <w:r>
        <w:rPr>
          <w:rFonts w:hint="eastAsia"/>
        </w:rPr>
        <w:t xml:space="preserve">涨跌比保持1.5以上。</w:t>
      </w:r>
      <w:r>
        <w:t xml:space="preserve"> </w:t>
      </w:r>
      <w:r>
        <w:t xml:space="preserve">- </w:t>
      </w:r>
      <w:r>
        <w:rPr>
          <w:rFonts w:hint="eastAsia"/>
        </w:rPr>
        <w:t xml:space="preserve">炸板率低于25%。</w:t>
      </w:r>
      <w:r>
        <w:t xml:space="preserve"> </w:t>
      </w:r>
      <w:r>
        <w:t xml:space="preserve">- </w:t>
      </w:r>
      <w:r>
        <w:rPr>
          <w:rFonts w:hint="eastAsia"/>
        </w:rPr>
        <w:t xml:space="preserve">科创50不出现高开低走长上影。</w:t>
      </w:r>
    </w:p>
    <w:bookmarkEnd w:id="63"/>
    <w:bookmarkStart w:id="64" w:name="降仓条件"/>
    <w:p>
      <w:pPr>
        <w:pStyle w:val="Heading3"/>
      </w:pPr>
      <w:r>
        <w:t xml:space="preserve">⚠️ </w:t>
      </w:r>
      <w:r>
        <w:rPr>
          <w:rFonts w:hint="eastAsia"/>
        </w:rPr>
        <w:t xml:space="preserve">降仓条件</w:t>
      </w:r>
    </w:p>
    <w:p>
      <w:pPr>
        <w:pStyle w:val="FirstParagraph"/>
      </w:pPr>
      <w:r>
        <w:rPr>
          <w:rFonts w:hint="eastAsia"/>
        </w:rPr>
        <w:t xml:space="preserve">出现以下任意2项，降至35%：</w:t>
      </w:r>
      <w:r>
        <w:t xml:space="preserve"> </w:t>
      </w:r>
      <w:r>
        <w:t xml:space="preserve">- </w:t>
      </w:r>
      <w:r>
        <w:rPr>
          <w:rFonts w:hint="eastAsia"/>
        </w:rPr>
        <w:t xml:space="preserve">半导体核心股放量滞涨。</w:t>
      </w:r>
      <w:r>
        <w:t xml:space="preserve"> </w:t>
      </w:r>
      <w:r>
        <w:t xml:space="preserve">- </w:t>
      </w:r>
      <w:r>
        <w:rPr>
          <w:rFonts w:hint="eastAsia"/>
        </w:rPr>
        <w:t xml:space="preserve">中际旭创、长鑫科技、新易盛、寒武纪、兆易创新集体冲高回落。</w:t>
      </w:r>
      <w:r>
        <w:t xml:space="preserve"> </w:t>
      </w:r>
      <w:r>
        <w:t xml:space="preserve">- </w:t>
      </w:r>
      <w:r>
        <w:rPr>
          <w:rFonts w:hint="eastAsia"/>
        </w:rPr>
        <w:t xml:space="preserve">炸板率升至30%以上。</w:t>
      </w:r>
      <w:r>
        <w:t xml:space="preserve"> </w:t>
      </w:r>
      <w:r>
        <w:t xml:space="preserve">- </w:t>
      </w:r>
      <w:r>
        <w:rPr>
          <w:rFonts w:hint="eastAsia"/>
        </w:rPr>
        <w:t xml:space="preserve">涨停数低于80家。</w:t>
      </w:r>
      <w:r>
        <w:t xml:space="preserve"> </w:t>
      </w:r>
      <w:r>
        <w:t xml:space="preserve">- </w:t>
      </w:r>
      <w:r>
        <w:rPr>
          <w:rFonts w:hint="eastAsia"/>
        </w:rPr>
        <w:t xml:space="preserve">成交额回落到21565.76亿元附近。</w:t>
      </w:r>
      <w:r>
        <w:t xml:space="preserve"> </w:t>
      </w:r>
      <w:r>
        <w:t xml:space="preserve">- </w:t>
      </w:r>
      <w:r>
        <w:rPr>
          <w:rFonts w:hint="eastAsia"/>
        </w:rPr>
        <w:t xml:space="preserve">北京文化跌停扩散至影视/传媒更多个股。</w:t>
      </w:r>
    </w:p>
    <w:p>
      <w:pPr>
        <w:pStyle w:val="BodyText"/>
      </w:pPr>
      <w:r>
        <w:t xml:space="preserve">💡 </w:t>
      </w:r>
      <w:r>
        <w:rPr>
          <w:rFonts w:hint="eastAsia"/>
        </w:rPr>
        <w:t xml:space="preserve">仓位结论：</w:t>
      </w:r>
      <w:r>
        <w:t xml:space="preserve"> </w:t>
      </w:r>
      <w:r>
        <w:t xml:space="preserve">- </w:t>
      </w:r>
      <w:r>
        <w:rPr>
          <w:rFonts w:hint="eastAsia"/>
        </w:rPr>
        <w:t xml:space="preserve">今天数据支持50%上限，但行为金融FOMO为high，不支持继续加杠杆式进攻。</w:t>
      </w:r>
      <w:r>
        <w:t xml:space="preserve"> </w:t>
      </w:r>
      <w:r>
        <w:t xml:space="preserve">- </w:t>
      </w:r>
      <w:r>
        <w:rPr>
          <w:rFonts w:hint="eastAsia"/>
        </w:rPr>
        <w:t xml:space="preserve">明天只做“确认后维持”，不做“高开再加”。</w:t>
      </w:r>
    </w:p>
    <w:p>
      <w:r>
        <w:pict>
          <v:rect style="width:0;height:1.5pt" o:hralign="center" o:hrstd="t" o:hr="t"/>
        </w:pict>
      </w:r>
    </w:p>
    <w:bookmarkEnd w:id="64"/>
    <w:bookmarkEnd w:id="65"/>
    <w:bookmarkStart w:id="69" w:name="明日风险日历与回避清单"/>
    <w:p>
      <w:pPr>
        <w:pStyle w:val="Heading2"/>
      </w:pPr>
      <w:r>
        <w:t xml:space="preserve">🗓️ ⑯ </w:t>
      </w:r>
      <w:r>
        <w:rPr>
          <w:rFonts w:hint="eastAsia"/>
        </w:rPr>
        <w:t xml:space="preserve">明日风险日历与回避清单</w:t>
      </w:r>
    </w:p>
    <w:bookmarkStart w:id="66" w:name="明日风险日历"/>
    <w:p>
      <w:pPr>
        <w:pStyle w:val="Heading3"/>
      </w:pPr>
      <w:r>
        <w:t xml:space="preserve">⚠️ </w:t>
      </w:r>
      <w:r>
        <w:rPr>
          <w:rFonts w:hint="eastAsia"/>
        </w:rPr>
        <w:t xml:space="preserve">明日风险日历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w:t>
            </w:r>
          </w:p>
        </w:tc>
        <w:tc>
          <w:tcPr/>
          <w:p>
            <w:pPr>
              <w:pStyle w:val="Compact"/>
            </w:pPr>
            <w:r>
              <w:rPr>
                <w:rFonts w:hint="eastAsia"/>
              </w:rPr>
              <w:t xml:space="preserve">影响方向</w:t>
            </w:r>
          </w:p>
        </w:tc>
        <w:tc>
          <w:tcPr/>
          <w:p>
            <w:pPr>
              <w:pStyle w:val="Compact"/>
            </w:pPr>
            <w:r>
              <w:rPr>
                <w:rFonts w:hint="eastAsia"/>
              </w:rPr>
              <w:t xml:space="preserve">应对</w:t>
            </w:r>
          </w:p>
        </w:tc>
      </w:tr>
      <w:tr>
        <w:tc>
          <w:tcPr/>
          <w:p>
            <w:pPr>
              <w:pStyle w:val="Compact"/>
            </w:pPr>
            <w:r>
              <w:rPr>
                <w:rFonts w:hint="eastAsia"/>
              </w:rPr>
              <w:t xml:space="preserve">科技核心高开一致</w:t>
            </w:r>
          </w:p>
        </w:tc>
        <w:tc>
          <w:tcPr/>
          <w:p>
            <w:pPr>
              <w:pStyle w:val="Compact"/>
            </w:pPr>
            <w:r>
              <w:rPr>
                <w:rFonts w:hint="eastAsia"/>
              </w:rPr>
              <w:t xml:space="preserve">半导体、CPO</w:t>
            </w:r>
          </w:p>
        </w:tc>
        <w:tc>
          <w:tcPr/>
          <w:p>
            <w:pPr>
              <w:pStyle w:val="Compact"/>
            </w:pPr>
            <w:r>
              <w:rPr>
                <w:rFonts w:hint="eastAsia"/>
              </w:rPr>
              <w:t xml:space="preserve">不追高，只看回踩承接</w:t>
            </w:r>
          </w:p>
        </w:tc>
      </w:tr>
      <w:tr>
        <w:tc>
          <w:tcPr/>
          <w:p>
            <w:pPr>
              <w:pStyle w:val="Compact"/>
            </w:pPr>
            <w:r>
              <w:rPr>
                <w:rFonts w:hint="eastAsia"/>
              </w:rPr>
              <w:t xml:space="preserve">普涨后分歧</w:t>
            </w:r>
          </w:p>
        </w:tc>
        <w:tc>
          <w:tcPr/>
          <w:p>
            <w:pPr>
              <w:pStyle w:val="Compact"/>
            </w:pPr>
            <w:r>
              <w:rPr>
                <w:rFonts w:hint="eastAsia"/>
              </w:rPr>
              <w:t xml:space="preserve">全市场</w:t>
            </w:r>
          </w:p>
        </w:tc>
        <w:tc>
          <w:tcPr/>
          <w:p>
            <w:pPr>
              <w:pStyle w:val="Compact"/>
            </w:pPr>
            <w:r>
              <w:rPr>
                <w:rFonts w:hint="eastAsia"/>
              </w:rPr>
              <w:t xml:space="preserve">看涨跌比是否守住1.5</w:t>
            </w:r>
          </w:p>
        </w:tc>
      </w:tr>
      <w:tr>
        <w:tc>
          <w:tcPr/>
          <w:p>
            <w:pPr>
              <w:pStyle w:val="Compact"/>
            </w:pPr>
            <w:r>
              <w:rPr>
                <w:rFonts w:hint="eastAsia"/>
              </w:rPr>
              <w:t xml:space="preserve">炸板率回升</w:t>
            </w:r>
          </w:p>
        </w:tc>
        <w:tc>
          <w:tcPr/>
          <w:p>
            <w:pPr>
              <w:pStyle w:val="Compact"/>
            </w:pPr>
            <w:r>
              <w:rPr>
                <w:rFonts w:hint="eastAsia"/>
              </w:rPr>
              <w:t xml:space="preserve">短线题材</w:t>
            </w:r>
          </w:p>
        </w:tc>
        <w:tc>
          <w:tcPr/>
          <w:p>
            <w:pPr>
              <w:pStyle w:val="Compact"/>
            </w:pPr>
            <w:r>
              <w:rPr>
                <w:rFonts w:hint="eastAsia"/>
              </w:rPr>
              <w:t xml:space="preserve">炸板率&gt;30%降仓</w:t>
            </w:r>
          </w:p>
        </w:tc>
      </w:tr>
      <w:tr>
        <w:tc>
          <w:tcPr/>
          <w:p>
            <w:pPr>
              <w:pStyle w:val="Compact"/>
            </w:pPr>
            <w:r>
              <w:rPr>
                <w:rFonts w:hint="eastAsia"/>
              </w:rPr>
              <w:t xml:space="preserve">弱线延续流出</w:t>
            </w:r>
          </w:p>
        </w:tc>
        <w:tc>
          <w:tcPr/>
          <w:p>
            <w:pPr>
              <w:pStyle w:val="Compact"/>
            </w:pPr>
            <w:r>
              <w:rPr>
                <w:rFonts w:hint="eastAsia"/>
              </w:rPr>
              <w:t xml:space="preserve">白酒、软件、影视</w:t>
            </w:r>
          </w:p>
        </w:tc>
        <w:tc>
          <w:tcPr/>
          <w:p>
            <w:pPr>
              <w:pStyle w:val="Compact"/>
            </w:pPr>
            <w:r>
              <w:rPr>
                <w:rFonts w:hint="eastAsia"/>
              </w:rPr>
              <w:t xml:space="preserve">不做弱修复</w:t>
            </w:r>
          </w:p>
        </w:tc>
      </w:tr>
      <w:tr>
        <w:tc>
          <w:tcPr/>
          <w:p>
            <w:pPr>
              <w:pStyle w:val="Compact"/>
            </w:pPr>
            <w:r>
              <w:rPr>
                <w:rFonts w:hint="eastAsia"/>
              </w:rPr>
              <w:t xml:space="preserve">高估值拥挤</w:t>
            </w:r>
          </w:p>
        </w:tc>
        <w:tc>
          <w:tcPr/>
          <w:p>
            <w:pPr>
              <w:pStyle w:val="Compact"/>
            </w:pPr>
            <w:r>
              <w:rPr>
                <w:rFonts w:hint="eastAsia"/>
              </w:rPr>
              <w:t xml:space="preserve">科技核心</w:t>
            </w:r>
          </w:p>
        </w:tc>
        <w:tc>
          <w:tcPr/>
          <w:p>
            <w:pPr>
              <w:pStyle w:val="Compact"/>
            </w:pPr>
            <w:r>
              <w:rPr>
                <w:rFonts w:hint="eastAsia"/>
              </w:rPr>
              <w:t xml:space="preserve">控制单票仓位</w:t>
            </w:r>
          </w:p>
        </w:tc>
      </w:tr>
    </w:tbl>
    <w:bookmarkEnd w:id="66"/>
    <w:bookmarkStart w:id="67" w:name="明日回避清单"/>
    <w:p>
      <w:pPr>
        <w:pStyle w:val="Heading3"/>
      </w:pPr>
      <w:r>
        <w:t xml:space="preserve">❌ </w:t>
      </w:r>
      <w:r>
        <w:rPr>
          <w:rFonts w:hint="eastAsia"/>
        </w:rPr>
        <w:t xml:space="preserve">明日回避清单</w:t>
      </w:r>
    </w:p>
    <w:p>
      <w:pPr>
        <w:pStyle w:val="Compact"/>
        <w:numPr>
          <w:ilvl w:val="0"/>
          <w:numId w:val="1018"/>
        </w:numPr>
      </w:pPr>
      <w:r>
        <w:rPr>
          <w:rFonts w:hint="eastAsia"/>
        </w:rPr>
        <w:t xml:space="preserve">白酒Ⅱ：资金流出TOP1板块。</w:t>
      </w:r>
    </w:p>
    <w:p>
      <w:pPr>
        <w:pStyle w:val="Compact"/>
        <w:numPr>
          <w:ilvl w:val="0"/>
          <w:numId w:val="1018"/>
        </w:numPr>
      </w:pPr>
      <w:r>
        <w:rPr>
          <w:rFonts w:hint="eastAsia"/>
        </w:rPr>
        <w:t xml:space="preserve">软件开发、IT服务Ⅱ：AI应用弱线。</w:t>
      </w:r>
    </w:p>
    <w:p>
      <w:pPr>
        <w:pStyle w:val="Compact"/>
        <w:numPr>
          <w:ilvl w:val="0"/>
          <w:numId w:val="1018"/>
        </w:numPr>
      </w:pPr>
      <w:r>
        <w:rPr>
          <w:rFonts w:hint="eastAsia"/>
        </w:rPr>
        <w:t xml:space="preserve">游戏Ⅱ、影视院线：传媒线退潮，北京文化跌停未修复。</w:t>
      </w:r>
    </w:p>
    <w:p>
      <w:pPr>
        <w:pStyle w:val="Compact"/>
        <w:numPr>
          <w:ilvl w:val="0"/>
          <w:numId w:val="1018"/>
        </w:numPr>
      </w:pPr>
      <w:r>
        <w:rPr>
          <w:rFonts w:hint="eastAsia"/>
        </w:rPr>
        <w:t xml:space="preserve">高位巨量分歧后排：只因板块强而补涨、但无资金四榜确认的个股。</w:t>
      </w:r>
    </w:p>
    <w:p>
      <w:pPr>
        <w:pStyle w:val="Compact"/>
        <w:numPr>
          <w:ilvl w:val="0"/>
          <w:numId w:val="1018"/>
        </w:numPr>
      </w:pPr>
      <w:r>
        <w:t xml:space="preserve">TickFlow </w:t>
      </w:r>
      <w:r>
        <w:rPr>
          <w:rFonts w:hint="eastAsia"/>
        </w:rPr>
        <w:t xml:space="preserve">D级趋势破位股：未重新站回MA20/MA60前不做新仓。</w:t>
      </w:r>
    </w:p>
    <w:p>
      <w:pPr>
        <w:pStyle w:val="Compact"/>
        <w:numPr>
          <w:ilvl w:val="0"/>
          <w:numId w:val="1018"/>
        </w:numPr>
      </w:pPr>
      <w:r>
        <w:rPr>
          <w:rFonts w:hint="eastAsia"/>
        </w:rPr>
        <w:t xml:space="preserve">20CM高潮后无分歧承接的个股：不做隔日追高。</w:t>
      </w:r>
    </w:p>
    <w:bookmarkEnd w:id="67"/>
    <w:bookmarkStart w:id="68" w:name="个股风险观察"/>
    <w:p>
      <w:pPr>
        <w:pStyle w:val="Heading3"/>
      </w:pPr>
      <w:r>
        <w:t xml:space="preserve">⚠️ </w:t>
      </w:r>
      <w:r>
        <w:rPr>
          <w:rFonts w:hint="eastAsia"/>
        </w:rPr>
        <w:t xml:space="preserve">个股风险观察</w:t>
      </w:r>
    </w:p>
    <w:p>
      <w:pPr>
        <w:pStyle w:val="Compact"/>
        <w:numPr>
          <w:ilvl w:val="0"/>
          <w:numId w:val="1019"/>
        </w:numPr>
      </w:pPr>
      <w:r>
        <w:rPr>
          <w:rFonts w:hint="eastAsia"/>
        </w:rPr>
        <w:t xml:space="preserve">北京文化：跌停锚，影视院线风险核心。</w:t>
      </w:r>
    </w:p>
    <w:p>
      <w:pPr>
        <w:pStyle w:val="Compact"/>
        <w:numPr>
          <w:ilvl w:val="0"/>
          <w:numId w:val="1019"/>
        </w:numPr>
      </w:pPr>
      <w:r>
        <w:rPr>
          <w:rFonts w:hint="eastAsia"/>
        </w:rPr>
        <w:t xml:space="preserve">坤泰股份：昨日涨停后📉</w:t>
      </w:r>
      <w:r>
        <w:t xml:space="preserve"> -5.32%。</w:t>
      </w:r>
    </w:p>
    <w:p>
      <w:pPr>
        <w:pStyle w:val="Compact"/>
        <w:numPr>
          <w:ilvl w:val="0"/>
          <w:numId w:val="1019"/>
        </w:numPr>
      </w:pPr>
      <w:r>
        <w:rPr>
          <w:rFonts w:hint="eastAsia"/>
        </w:rPr>
        <w:t xml:space="preserve">成都路桥：昨日涨停后📉</w:t>
      </w:r>
      <w:r>
        <w:t xml:space="preserve"> -6.83%。</w:t>
      </w:r>
    </w:p>
    <w:p>
      <w:pPr>
        <w:pStyle w:val="Compact"/>
        <w:numPr>
          <w:ilvl w:val="0"/>
          <w:numId w:val="1019"/>
        </w:numPr>
      </w:pPr>
      <w:r>
        <w:rPr>
          <w:rFonts w:hint="eastAsia"/>
        </w:rPr>
        <w:t xml:space="preserve">顺钠股份：炸板振幅11.23%。</w:t>
      </w:r>
    </w:p>
    <w:p>
      <w:pPr>
        <w:pStyle w:val="Compact"/>
        <w:numPr>
          <w:ilvl w:val="0"/>
          <w:numId w:val="1019"/>
        </w:numPr>
      </w:pPr>
      <w:r>
        <w:rPr>
          <w:rFonts w:hint="eastAsia"/>
        </w:rPr>
        <w:t xml:space="preserve">亚太药业：炸板振幅13.76%。</w:t>
      </w:r>
    </w:p>
    <w:p>
      <w:r>
        <w:pict>
          <v:rect style="width:0;height:1.5pt" o:hralign="center" o:hrstd="t" o:hr="t"/>
        </w:pict>
      </w:r>
    </w:p>
    <w:bookmarkEnd w:id="68"/>
    <w:bookmarkEnd w:id="69"/>
    <w:bookmarkStart w:id="77" w:name="复盘动作清单整体情绪连板梯队强势板块资金性质亏钱效应重点票次日计划"/>
    <w:p>
      <w:pPr>
        <w:pStyle w:val="Heading2"/>
      </w:pPr>
      <w:r>
        <w:t xml:space="preserve">✅ ⑰ </w:t>
      </w:r>
      <w:r>
        <w:rPr>
          <w:rFonts w:hint="eastAsia"/>
        </w:rPr>
        <w:t xml:space="preserve">复盘动作清单：整体情绪→连板梯队→强势板块→资金性质→亏钱效应→重点票→次日计划</w:t>
      </w:r>
    </w:p>
    <w:bookmarkStart w:id="70" w:name="整体情绪"/>
    <w:p>
      <w:pPr>
        <w:pStyle w:val="Heading3"/>
      </w:pPr>
      <w:r>
        <w:rPr>
          <w:rFonts w:hint="eastAsia"/>
        </w:rPr>
        <w:t xml:space="preserve">1）🧭</w:t>
      </w:r>
      <w:r>
        <w:t xml:space="preserve"> </w:t>
      </w:r>
      <w:r>
        <w:rPr>
          <w:rFonts w:hint="eastAsia"/>
        </w:rPr>
        <w:t xml:space="preserve">整体情绪</w:t>
      </w:r>
    </w:p>
    <w:p>
      <w:pPr>
        <w:pStyle w:val="Compact"/>
        <w:numPr>
          <w:ilvl w:val="0"/>
          <w:numId w:val="1020"/>
        </w:numPr>
      </w:pPr>
      <w:r>
        <w:rPr>
          <w:rFonts w:hint="eastAsia"/>
        </w:rPr>
        <w:t xml:space="preserve">情绪状态：正常偏过热。</w:t>
      </w:r>
    </w:p>
    <w:p>
      <w:pPr>
        <w:pStyle w:val="Compact"/>
        <w:numPr>
          <w:ilvl w:val="0"/>
          <w:numId w:val="1020"/>
        </w:numPr>
      </w:pPr>
      <w:r>
        <w:rPr>
          <w:rFonts w:hint="eastAsia"/>
        </w:rPr>
        <w:t xml:space="preserve">涨停110家，跌停1家。</w:t>
      </w:r>
    </w:p>
    <w:p>
      <w:pPr>
        <w:pStyle w:val="Compact"/>
        <w:numPr>
          <w:ilvl w:val="0"/>
          <w:numId w:val="1020"/>
        </w:numPr>
      </w:pPr>
      <w:r>
        <w:rPr>
          <w:rFonts w:hint="eastAsia"/>
        </w:rPr>
        <w:t xml:space="preserve">炸板率10.2%，封板率89.8%。</w:t>
      </w:r>
    </w:p>
    <w:p>
      <w:pPr>
        <w:pStyle w:val="Compact"/>
        <w:numPr>
          <w:ilvl w:val="0"/>
          <w:numId w:val="1020"/>
        </w:numPr>
      </w:pPr>
      <w:r>
        <w:rPr>
          <w:rFonts w:hint="eastAsia"/>
        </w:rPr>
        <w:t xml:space="preserve">涨跌比4.074。</w:t>
      </w:r>
    </w:p>
    <w:p>
      <w:pPr>
        <w:pStyle w:val="Compact"/>
        <w:numPr>
          <w:ilvl w:val="0"/>
          <w:numId w:val="1020"/>
        </w:numPr>
      </w:pPr>
      <w:r>
        <w:rPr>
          <w:rFonts w:hint="eastAsia"/>
        </w:rPr>
        <w:t xml:space="preserve">行为金融FOMO追涨为high。</w:t>
      </w:r>
    </w:p>
    <w:p>
      <w:pPr>
        <w:pStyle w:val="FirstParagraph"/>
      </w:pPr>
      <w:r>
        <w:rPr>
          <w:rFonts w:hint="eastAsia"/>
        </w:rPr>
        <w:t xml:space="preserve">动作：</w:t>
      </w:r>
      <w:r>
        <w:t xml:space="preserve"> </w:t>
      </w:r>
      <w:r>
        <w:t xml:space="preserve">- </w:t>
      </w:r>
      <w:r>
        <w:rPr>
          <w:rFonts w:hint="eastAsia"/>
        </w:rPr>
        <w:t xml:space="preserve">明天不追高。</w:t>
      </w:r>
      <w:r>
        <w:t xml:space="preserve"> </w:t>
      </w:r>
      <w:r>
        <w:t xml:space="preserve">- </w:t>
      </w:r>
      <w:r>
        <w:rPr>
          <w:rFonts w:hint="eastAsia"/>
        </w:rPr>
        <w:t xml:space="preserve">只做分歧后的强承接。</w:t>
      </w:r>
      <w:r>
        <w:t xml:space="preserve"> </w:t>
      </w:r>
      <w:r>
        <w:t xml:space="preserve">- </w:t>
      </w:r>
      <w:r>
        <w:rPr>
          <w:rFonts w:hint="eastAsia"/>
        </w:rPr>
        <w:t xml:space="preserve">普涨后第一分歧是检验主线真假的关键。</w:t>
      </w:r>
    </w:p>
    <w:bookmarkEnd w:id="70"/>
    <w:bookmarkStart w:id="71" w:name="连板梯队"/>
    <w:p>
      <w:pPr>
        <w:pStyle w:val="Heading3"/>
      </w:pPr>
      <w:r>
        <w:rPr>
          <w:rFonts w:hint="eastAsia"/>
        </w:rPr>
        <w:t xml:space="preserve">2）🧱</w:t>
      </w:r>
      <w:r>
        <w:t xml:space="preserve"> </w:t>
      </w:r>
      <w:r>
        <w:rPr>
          <w:rFonts w:hint="eastAsia"/>
        </w:rPr>
        <w:t xml:space="preserve">连板梯队</w:t>
      </w:r>
    </w:p>
    <w:p>
      <w:pPr>
        <w:pStyle w:val="Compact"/>
        <w:numPr>
          <w:ilvl w:val="0"/>
          <w:numId w:val="1021"/>
        </w:numPr>
      </w:pPr>
      <w:r>
        <w:rPr>
          <w:rFonts w:hint="eastAsia"/>
        </w:rPr>
        <w:t xml:space="preserve">4板：天洋新材、金螳螂、澳洋健康。</w:t>
      </w:r>
    </w:p>
    <w:p>
      <w:pPr>
        <w:pStyle w:val="Compact"/>
        <w:numPr>
          <w:ilvl w:val="0"/>
          <w:numId w:val="1021"/>
        </w:numPr>
      </w:pPr>
      <w:r>
        <w:rPr>
          <w:rFonts w:hint="eastAsia"/>
        </w:rPr>
        <w:t xml:space="preserve">3板：共进股份、神奇制药。</w:t>
      </w:r>
    </w:p>
    <w:p>
      <w:pPr>
        <w:pStyle w:val="Compact"/>
        <w:numPr>
          <w:ilvl w:val="0"/>
          <w:numId w:val="1021"/>
        </w:numPr>
      </w:pPr>
      <w:r>
        <w:rPr>
          <w:rFonts w:hint="eastAsia"/>
        </w:rPr>
        <w:t xml:space="preserve">2板：桂发祥、中石科技、华正新材、圣达生物、正裕工业、旭光电子、华森制药、利君股份、越剑智能、中瓷电子。</w:t>
      </w:r>
    </w:p>
    <w:p>
      <w:pPr>
        <w:pStyle w:val="FirstParagraph"/>
      </w:pPr>
      <w:r>
        <w:rPr>
          <w:rFonts w:hint="eastAsia"/>
        </w:rPr>
        <w:t xml:space="preserve">动作：</w:t>
      </w:r>
      <w:r>
        <w:t xml:space="preserve"> </w:t>
      </w:r>
      <w:r>
        <w:t xml:space="preserve">- </w:t>
      </w:r>
      <w:r>
        <w:rPr>
          <w:rFonts w:hint="eastAsia"/>
        </w:rPr>
        <w:t xml:space="preserve">4板只看晋级强度，不追。</w:t>
      </w:r>
      <w:r>
        <w:t xml:space="preserve"> </w:t>
      </w:r>
      <w:r>
        <w:t xml:space="preserve">- </w:t>
      </w:r>
      <w:r>
        <w:rPr>
          <w:rFonts w:hint="eastAsia"/>
        </w:rPr>
        <w:t xml:space="preserve">3板看共进股份能否代表通信设备继续回流。</w:t>
      </w:r>
      <w:r>
        <w:t xml:space="preserve"> </w:t>
      </w:r>
      <w:r>
        <w:t xml:space="preserve">- </w:t>
      </w:r>
      <w:r>
        <w:rPr>
          <w:rFonts w:hint="eastAsia"/>
        </w:rPr>
        <w:t xml:space="preserve">2板看中石科技、华正新材是否带动电子化学品/元件扩散。</w:t>
      </w:r>
    </w:p>
    <w:bookmarkEnd w:id="71"/>
    <w:bookmarkStart w:id="72" w:name="强势板块"/>
    <w:p>
      <w:pPr>
        <w:pStyle w:val="Heading3"/>
      </w:pPr>
      <w:r>
        <w:rPr>
          <w:rFonts w:hint="eastAsia"/>
        </w:rPr>
        <w:t xml:space="preserve">3）🔥</w:t>
      </w:r>
      <w:r>
        <w:t xml:space="preserve"> </w:t>
      </w:r>
      <w:r>
        <w:rPr>
          <w:rFonts w:hint="eastAsia"/>
        </w:rPr>
        <w:t xml:space="preserve">强势板块</w:t>
      </w:r>
    </w:p>
    <w:p>
      <w:pPr>
        <w:pStyle w:val="Compact"/>
        <w:numPr>
          <w:ilvl w:val="0"/>
          <w:numId w:val="1022"/>
        </w:numPr>
      </w:pPr>
      <w:r>
        <w:rPr>
          <w:rFonts w:hint="eastAsia"/>
        </w:rPr>
        <w:t xml:space="preserve">半导体：净流入+195.48亿元。</w:t>
      </w:r>
    </w:p>
    <w:p>
      <w:pPr>
        <w:pStyle w:val="Compact"/>
        <w:numPr>
          <w:ilvl w:val="0"/>
          <w:numId w:val="1022"/>
        </w:numPr>
      </w:pPr>
      <w:r>
        <w:rPr>
          <w:rFonts w:hint="eastAsia"/>
        </w:rPr>
        <w:t xml:space="preserve">通信设备：净流入+59.63亿元。</w:t>
      </w:r>
    </w:p>
    <w:p>
      <w:pPr>
        <w:pStyle w:val="Compact"/>
        <w:numPr>
          <w:ilvl w:val="0"/>
          <w:numId w:val="1022"/>
        </w:numPr>
      </w:pPr>
      <w:r>
        <w:rPr>
          <w:rFonts w:hint="eastAsia"/>
        </w:rPr>
        <w:t xml:space="preserve">电子化学品Ⅱ：净流入+30.63亿元。</w:t>
      </w:r>
    </w:p>
    <w:p>
      <w:pPr>
        <w:pStyle w:val="Compact"/>
        <w:numPr>
          <w:ilvl w:val="0"/>
          <w:numId w:val="1022"/>
        </w:numPr>
      </w:pPr>
      <w:r>
        <w:rPr>
          <w:rFonts w:hint="eastAsia"/>
        </w:rPr>
        <w:t xml:space="preserve">光学光电子：净流入+29.41亿元。</w:t>
      </w:r>
    </w:p>
    <w:p>
      <w:pPr>
        <w:pStyle w:val="Compact"/>
        <w:numPr>
          <w:ilvl w:val="0"/>
          <w:numId w:val="1022"/>
        </w:numPr>
      </w:pPr>
      <w:r>
        <w:rPr>
          <w:rFonts w:hint="eastAsia"/>
        </w:rPr>
        <w:t xml:space="preserve">消费电子：净流入+26.89亿元。</w:t>
      </w:r>
    </w:p>
    <w:p>
      <w:pPr>
        <w:pStyle w:val="FirstParagraph"/>
      </w:pPr>
      <w:r>
        <w:rPr>
          <w:rFonts w:hint="eastAsia"/>
        </w:rPr>
        <w:t xml:space="preserve">动作：</w:t>
      </w:r>
      <w:r>
        <w:t xml:space="preserve"> </w:t>
      </w:r>
      <w:r>
        <w:t xml:space="preserve">- </w:t>
      </w:r>
      <w:r>
        <w:rPr>
          <w:rFonts w:hint="eastAsia"/>
        </w:rPr>
        <w:t xml:space="preserve">半导体为第一主线。</w:t>
      </w:r>
      <w:r>
        <w:t xml:space="preserve"> </w:t>
      </w:r>
      <w:r>
        <w:t xml:space="preserve">- </w:t>
      </w:r>
      <w:r>
        <w:rPr>
          <w:rFonts w:hint="eastAsia"/>
        </w:rPr>
        <w:t xml:space="preserve">通信设备为第二确认线。</w:t>
      </w:r>
      <w:r>
        <w:t xml:space="preserve"> </w:t>
      </w:r>
      <w:r>
        <w:t xml:space="preserve">- </w:t>
      </w:r>
      <w:r>
        <w:rPr>
          <w:rFonts w:hint="eastAsia"/>
        </w:rPr>
        <w:t xml:space="preserve">电子化学品/元件为扩散线。</w:t>
      </w:r>
      <w:r>
        <w:t xml:space="preserve"> </w:t>
      </w:r>
      <w:r>
        <w:t xml:space="preserve">- </w:t>
      </w:r>
      <w:r>
        <w:rPr>
          <w:rFonts w:hint="eastAsia"/>
        </w:rPr>
        <w:t xml:space="preserve">消费电子只看核心，不追后排。</w:t>
      </w:r>
    </w:p>
    <w:bookmarkEnd w:id="72"/>
    <w:bookmarkStart w:id="73" w:name="资金性质"/>
    <w:p>
      <w:pPr>
        <w:pStyle w:val="Heading3"/>
      </w:pPr>
      <w:r>
        <w:rPr>
          <w:rFonts w:hint="eastAsia"/>
        </w:rPr>
        <w:t xml:space="preserve">4）💰</w:t>
      </w:r>
      <w:r>
        <w:t xml:space="preserve"> </w:t>
      </w:r>
      <w:r>
        <w:rPr>
          <w:rFonts w:hint="eastAsia"/>
        </w:rPr>
        <w:t xml:space="preserve">资金性质</w:t>
      </w:r>
    </w:p>
    <w:p>
      <w:pPr>
        <w:pStyle w:val="Compact"/>
        <w:numPr>
          <w:ilvl w:val="0"/>
          <w:numId w:val="1023"/>
        </w:numPr>
      </w:pPr>
      <w:r>
        <w:rPr>
          <w:rFonts w:hint="eastAsia"/>
        </w:rPr>
        <w:t xml:space="preserve">今日是科技核心吸金，成交额核心股集中在AI硬件。</w:t>
      </w:r>
    </w:p>
    <w:p>
      <w:pPr>
        <w:pStyle w:val="Compact"/>
        <w:numPr>
          <w:ilvl w:val="0"/>
          <w:numId w:val="1023"/>
        </w:numPr>
      </w:pPr>
      <w:r>
        <w:rPr>
          <w:rFonts w:hint="eastAsia"/>
        </w:rPr>
        <w:t xml:space="preserve">中际旭创成交352.74亿、长鑫科技成交335.18亿、新易盛成交265.68亿。</w:t>
      </w:r>
    </w:p>
    <w:p>
      <w:pPr>
        <w:pStyle w:val="Compact"/>
        <w:numPr>
          <w:ilvl w:val="0"/>
          <w:numId w:val="1023"/>
        </w:numPr>
      </w:pPr>
      <w:r>
        <w:rPr>
          <w:rFonts w:hint="eastAsia"/>
        </w:rPr>
        <w:t xml:space="preserve">板块资金强，但个股内部有巨量换手。</w:t>
      </w:r>
    </w:p>
    <w:p>
      <w:pPr>
        <w:pStyle w:val="FirstParagraph"/>
      </w:pPr>
      <w:r>
        <w:rPr>
          <w:rFonts w:hint="eastAsia"/>
        </w:rPr>
        <w:t xml:space="preserve">动作：</w:t>
      </w:r>
      <w:r>
        <w:t xml:space="preserve"> </w:t>
      </w:r>
      <w:r>
        <w:t xml:space="preserve">- </w:t>
      </w:r>
      <w:r>
        <w:rPr>
          <w:rFonts w:hint="eastAsia"/>
        </w:rPr>
        <w:t xml:space="preserve">看资金是否继续留在硬件链。</w:t>
      </w:r>
      <w:r>
        <w:t xml:space="preserve"> </w:t>
      </w:r>
      <w:r>
        <w:t xml:space="preserve">- </w:t>
      </w:r>
      <w:r>
        <w:rPr>
          <w:rFonts w:hint="eastAsia"/>
        </w:rPr>
        <w:t xml:space="preserve">若资金转向无业绩支撑小票，降低科技核心仓位。</w:t>
      </w:r>
      <w:r>
        <w:t xml:space="preserve"> </w:t>
      </w:r>
      <w:r>
        <w:t xml:space="preserve">- </w:t>
      </w:r>
      <w:r>
        <w:rPr>
          <w:rFonts w:hint="eastAsia"/>
        </w:rPr>
        <w:t xml:space="preserve">若成交额维持且核心股不破位，继续按主线跟踪。</w:t>
      </w:r>
    </w:p>
    <w:bookmarkEnd w:id="73"/>
    <w:bookmarkStart w:id="74" w:name="亏钱效应"/>
    <w:p>
      <w:pPr>
        <w:pStyle w:val="Heading3"/>
      </w:pPr>
      <w:r>
        <w:rPr>
          <w:rFonts w:hint="eastAsia"/>
        </w:rPr>
        <w:t xml:space="preserve">5）⚠️</w:t>
      </w:r>
      <w:r>
        <w:t xml:space="preserve"> </w:t>
      </w:r>
      <w:r>
        <w:rPr>
          <w:rFonts w:hint="eastAsia"/>
        </w:rPr>
        <w:t xml:space="preserve">亏钱效应</w:t>
      </w:r>
    </w:p>
    <w:p>
      <w:pPr>
        <w:pStyle w:val="Compact"/>
        <w:numPr>
          <w:ilvl w:val="0"/>
          <w:numId w:val="1024"/>
        </w:numPr>
      </w:pPr>
      <w:r>
        <w:rPr>
          <w:rFonts w:hint="eastAsia"/>
        </w:rPr>
        <w:t xml:space="preserve">跌停1家，亏钱效应总体可控。</w:t>
      </w:r>
    </w:p>
    <w:p>
      <w:pPr>
        <w:pStyle w:val="Compact"/>
        <w:numPr>
          <w:ilvl w:val="0"/>
          <w:numId w:val="1024"/>
        </w:numPr>
      </w:pPr>
      <w:r>
        <w:rPr>
          <w:rFonts w:hint="eastAsia"/>
        </w:rPr>
        <w:t xml:space="preserve">北京文化是唯一跌停锚。</w:t>
      </w:r>
    </w:p>
    <w:p>
      <w:pPr>
        <w:pStyle w:val="Compact"/>
        <w:numPr>
          <w:ilvl w:val="0"/>
          <w:numId w:val="1024"/>
        </w:numPr>
      </w:pPr>
      <w:r>
        <w:rPr>
          <w:rFonts w:hint="eastAsia"/>
        </w:rPr>
        <w:t xml:space="preserve">昨日涨停股中仍有坤泰股份、成都路桥等大跌样本。</w:t>
      </w:r>
    </w:p>
    <w:p>
      <w:pPr>
        <w:pStyle w:val="Compact"/>
        <w:numPr>
          <w:ilvl w:val="0"/>
          <w:numId w:val="1024"/>
        </w:numPr>
      </w:pPr>
      <w:r>
        <w:rPr>
          <w:rFonts w:hint="eastAsia"/>
        </w:rPr>
        <w:t xml:space="preserve">顺钠股份、亚太药业出现炸板大振幅。</w:t>
      </w:r>
    </w:p>
    <w:p>
      <w:pPr>
        <w:pStyle w:val="FirstParagraph"/>
      </w:pPr>
      <w:r>
        <w:rPr>
          <w:rFonts w:hint="eastAsia"/>
        </w:rPr>
        <w:t xml:space="preserve">动作：</w:t>
      </w:r>
      <w:r>
        <w:t xml:space="preserve"> </w:t>
      </w:r>
      <w:r>
        <w:t xml:space="preserve">- </w:t>
      </w:r>
      <w:r>
        <w:rPr>
          <w:rFonts w:hint="eastAsia"/>
        </w:rPr>
        <w:t xml:space="preserve">明天观察跌停是否扩散。</w:t>
      </w:r>
      <w:r>
        <w:t xml:space="preserve"> </w:t>
      </w:r>
      <w:r>
        <w:t xml:space="preserve">- </w:t>
      </w:r>
      <w:r>
        <w:rPr>
          <w:rFonts w:hint="eastAsia"/>
        </w:rPr>
        <w:t xml:space="preserve">若跌停数从1家升至20家以上，情绪降级。</w:t>
      </w:r>
      <w:r>
        <w:t xml:space="preserve"> </w:t>
      </w:r>
      <w:r>
        <w:t xml:space="preserve">- </w:t>
      </w:r>
      <w:r>
        <w:rPr>
          <w:rFonts w:hint="eastAsia"/>
        </w:rPr>
        <w:t xml:space="preserve">若炸板率明显抬升，短线题材优先撤。</w:t>
      </w:r>
    </w:p>
    <w:bookmarkEnd w:id="74"/>
    <w:bookmarkStart w:id="75" w:name="重点票技术约束"/>
    <w:p>
      <w:pPr>
        <w:pStyle w:val="Heading3"/>
      </w:pPr>
      <w:r>
        <w:rPr>
          <w:rFonts w:hint="eastAsia"/>
        </w:rPr>
        <w:t xml:space="preserve">6）🔍</w:t>
      </w:r>
      <w:r>
        <w:t xml:space="preserve"> </w:t>
      </w:r>
      <w:r>
        <w:rPr>
          <w:rFonts w:hint="eastAsia"/>
        </w:rPr>
        <w:t xml:space="preserve">重点票技术约束</w:t>
      </w:r>
    </w:p>
    <w:p>
      <w:pPr>
        <w:pStyle w:val="Compact"/>
        <w:numPr>
          <w:ilvl w:val="0"/>
          <w:numId w:val="1025"/>
        </w:numPr>
      </w:pPr>
      <w:r>
        <w:rPr>
          <w:rFonts w:hint="eastAsia"/>
        </w:rPr>
        <w:t xml:space="preserve">桂发祥：TickFlow</w:t>
      </w:r>
      <w:r>
        <w:t xml:space="preserve"> </w:t>
      </w:r>
      <w:r>
        <w:rPr>
          <w:rFonts w:hint="eastAsia"/>
        </w:rPr>
        <w:t xml:space="preserve">A级，右侧趋势确认，不追高，等站稳前高或缩量回踩。</w:t>
      </w:r>
    </w:p>
    <w:p>
      <w:pPr>
        <w:pStyle w:val="Compact"/>
        <w:numPr>
          <w:ilvl w:val="0"/>
          <w:numId w:val="1025"/>
        </w:numPr>
      </w:pPr>
      <w:r>
        <w:rPr>
          <w:rFonts w:hint="eastAsia"/>
        </w:rPr>
        <w:t xml:space="preserve">天洋新材：TickFlow</w:t>
      </w:r>
      <w:r>
        <w:t xml:space="preserve"> </w:t>
      </w:r>
      <w:r>
        <w:rPr>
          <w:rFonts w:hint="eastAsia"/>
        </w:rPr>
        <w:t xml:space="preserve">A级，右侧趋势确认，但已4板，不追高。</w:t>
      </w:r>
    </w:p>
    <w:p>
      <w:pPr>
        <w:pStyle w:val="Compact"/>
        <w:numPr>
          <w:ilvl w:val="0"/>
          <w:numId w:val="1025"/>
        </w:numPr>
      </w:pPr>
      <w:r>
        <w:rPr>
          <w:rFonts w:hint="eastAsia"/>
        </w:rPr>
        <w:t xml:space="preserve">圣达生物：TickFlow</w:t>
      </w:r>
      <w:r>
        <w:t xml:space="preserve"> </w:t>
      </w:r>
      <w:r>
        <w:rPr>
          <w:rFonts w:hint="eastAsia"/>
        </w:rPr>
        <w:t xml:space="preserve">A级，右侧趋势确认，观察前高确认。</w:t>
      </w:r>
    </w:p>
    <w:p>
      <w:pPr>
        <w:pStyle w:val="Compact"/>
        <w:numPr>
          <w:ilvl w:val="0"/>
          <w:numId w:val="1025"/>
        </w:numPr>
      </w:pPr>
      <w:r>
        <w:rPr>
          <w:rFonts w:hint="eastAsia"/>
        </w:rPr>
        <w:t xml:space="preserve">金健米业：TickFlow</w:t>
      </w:r>
      <w:r>
        <w:t xml:space="preserve"> </w:t>
      </w:r>
      <w:r>
        <w:rPr>
          <w:rFonts w:hint="eastAsia"/>
        </w:rPr>
        <w:t xml:space="preserve">B级，等待放量突破前高。</w:t>
      </w:r>
    </w:p>
    <w:p>
      <w:pPr>
        <w:pStyle w:val="Compact"/>
        <w:numPr>
          <w:ilvl w:val="0"/>
          <w:numId w:val="1025"/>
        </w:numPr>
      </w:pPr>
      <w:r>
        <w:rPr>
          <w:rFonts w:hint="eastAsia"/>
        </w:rPr>
        <w:t xml:space="preserve">中石科技、华正新材：TickFlow</w:t>
      </w:r>
      <w:r>
        <w:t xml:space="preserve"> </w:t>
      </w:r>
      <w:r>
        <w:rPr>
          <w:rFonts w:hint="eastAsia"/>
        </w:rPr>
        <w:t xml:space="preserve">C级，只观察，未满足右侧确认前不开新仓。</w:t>
      </w:r>
    </w:p>
    <w:p>
      <w:pPr>
        <w:pStyle w:val="Compact"/>
        <w:numPr>
          <w:ilvl w:val="0"/>
          <w:numId w:val="1025"/>
        </w:numPr>
      </w:pPr>
      <w:r>
        <w:rPr>
          <w:rFonts w:hint="eastAsia"/>
        </w:rPr>
        <w:t xml:space="preserve">中际旭创、新易盛、兆易创新、亨通光电、天孚通信、寒武纪、长电科技、东山精密、京东方Ａ：多为D级趋势破位，回避追高，只有重新站回MA20/MA60并确认后复评。</w:t>
      </w:r>
    </w:p>
    <w:p>
      <w:pPr>
        <w:pStyle w:val="Compact"/>
        <w:numPr>
          <w:ilvl w:val="0"/>
          <w:numId w:val="1025"/>
        </w:numPr>
      </w:pPr>
      <w:r>
        <w:rPr>
          <w:rFonts w:hint="eastAsia"/>
        </w:rPr>
        <w:t xml:space="preserve">长鑫科技：TickFlow指标数据不足，不做技术判断。</w:t>
      </w:r>
    </w:p>
    <w:p>
      <w:pPr>
        <w:pStyle w:val="FirstParagraph"/>
      </w:pPr>
      <w:r>
        <w:rPr>
          <w:rFonts w:hint="eastAsia"/>
        </w:rPr>
        <w:t xml:space="preserve">动作：</w:t>
      </w:r>
      <w:r>
        <w:t xml:space="preserve"> </w:t>
      </w:r>
      <w:r>
        <w:t xml:space="preserve">- </w:t>
      </w:r>
      <w:r>
        <w:rPr>
          <w:rFonts w:hint="eastAsia"/>
        </w:rPr>
        <w:t xml:space="preserve">A/B也不追涨。</w:t>
      </w:r>
      <w:r>
        <w:t xml:space="preserve"> </w:t>
      </w:r>
      <w:r>
        <w:t xml:space="preserve">- </w:t>
      </w:r>
      <w:r>
        <w:rPr>
          <w:rFonts w:hint="eastAsia"/>
        </w:rPr>
        <w:t xml:space="preserve">C只观察。</w:t>
      </w:r>
      <w:r>
        <w:t xml:space="preserve"> </w:t>
      </w:r>
      <w:r>
        <w:t xml:space="preserve">- </w:t>
      </w:r>
      <w:r>
        <w:rPr>
          <w:rFonts w:hint="eastAsia"/>
        </w:rPr>
        <w:t xml:space="preserve">D回避。</w:t>
      </w:r>
      <w:r>
        <w:t xml:space="preserve"> </w:t>
      </w:r>
      <w:r>
        <w:t xml:space="preserve">- </w:t>
      </w:r>
      <w:r>
        <w:rPr>
          <w:rFonts w:hint="eastAsia"/>
        </w:rPr>
        <w:t xml:space="preserve">成交额核心股必须等待技术重新确认，不用“主力买入金额大”替代右侧买点。</w:t>
      </w:r>
    </w:p>
    <w:bookmarkEnd w:id="75"/>
    <w:bookmarkStart w:id="76" w:name="次日计划"/>
    <w:p>
      <w:pPr>
        <w:pStyle w:val="Heading3"/>
      </w:pPr>
      <w:r>
        <w:rPr>
          <w:rFonts w:hint="eastAsia"/>
        </w:rPr>
        <w:t xml:space="preserve">7）💡</w:t>
      </w:r>
      <w:r>
        <w:t xml:space="preserve"> </w:t>
      </w:r>
      <w:r>
        <w:rPr>
          <w:rFonts w:hint="eastAsia"/>
        </w:rPr>
        <w:t xml:space="preserve">次日计划</w:t>
      </w:r>
    </w:p>
    <w:p>
      <w:pPr>
        <w:pStyle w:val="Compact"/>
        <w:numPr>
          <w:ilvl w:val="0"/>
          <w:numId w:val="1026"/>
        </w:numPr>
      </w:pPr>
      <w:r>
        <w:rPr>
          <w:rFonts w:hint="eastAsia"/>
        </w:rPr>
        <w:t xml:space="preserve">基准仓位50%，若高开一致但无承接，不加仓。</w:t>
      </w:r>
    </w:p>
    <w:p>
      <w:pPr>
        <w:pStyle w:val="Compact"/>
        <w:numPr>
          <w:ilvl w:val="0"/>
          <w:numId w:val="1026"/>
        </w:numPr>
      </w:pPr>
      <w:r>
        <w:rPr>
          <w:rFonts w:hint="eastAsia"/>
        </w:rPr>
        <w:t xml:space="preserve">第一观察：半导体核心链。</w:t>
      </w:r>
    </w:p>
    <w:p>
      <w:pPr>
        <w:pStyle w:val="Compact"/>
        <w:numPr>
          <w:ilvl w:val="0"/>
          <w:numId w:val="1026"/>
        </w:numPr>
      </w:pPr>
      <w:r>
        <w:rPr>
          <w:rFonts w:hint="eastAsia"/>
        </w:rPr>
        <w:t xml:space="preserve">第二观察：通信设备/CPO是否延续回流。</w:t>
      </w:r>
    </w:p>
    <w:p>
      <w:pPr>
        <w:pStyle w:val="Compact"/>
        <w:numPr>
          <w:ilvl w:val="0"/>
          <w:numId w:val="1026"/>
        </w:numPr>
      </w:pPr>
      <w:r>
        <w:rPr>
          <w:rFonts w:hint="eastAsia"/>
        </w:rPr>
        <w:t xml:space="preserve">第三观察：电子化学品/元件是否从涨停扩散转向中军确认。</w:t>
      </w:r>
    </w:p>
    <w:p>
      <w:pPr>
        <w:pStyle w:val="Compact"/>
        <w:numPr>
          <w:ilvl w:val="0"/>
          <w:numId w:val="1026"/>
        </w:numPr>
      </w:pPr>
      <w:r>
        <w:rPr>
          <w:rFonts w:hint="eastAsia"/>
        </w:rPr>
        <w:t xml:space="preserve">回避：白酒、软件、IT服务、游戏、影视院线。</w:t>
      </w:r>
    </w:p>
    <w:p>
      <w:pPr>
        <w:pStyle w:val="Compact"/>
        <w:numPr>
          <w:ilvl w:val="0"/>
          <w:numId w:val="1026"/>
        </w:numPr>
      </w:pPr>
      <w:r>
        <w:rPr>
          <w:rFonts w:hint="eastAsia"/>
        </w:rPr>
        <w:t xml:space="preserve">风险阈值：炸板率&gt;30%、涨跌比&lt;1.5、成交额回落至21565.76亿元附近，仓位降至35%或更低。</w:t>
      </w:r>
    </w:p>
    <w:p>
      <w:r>
        <w:pict>
          <v:rect style="width:0;height:1.5pt" o:hralign="center" o:hrstd="t" o:hr="t"/>
        </w:pict>
      </w:r>
    </w:p>
    <w:bookmarkEnd w:id="76"/>
    <w:bookmarkEnd w:id="77"/>
    <w:bookmarkStart w:id="78" w:name="收盘总评强修复成立但明天买点只在分歧承接"/>
    <w:p>
      <w:pPr>
        <w:pStyle w:val="Heading2"/>
      </w:pPr>
      <w:r>
        <w:t xml:space="preserve">📌 </w:t>
      </w:r>
      <w:r>
        <w:rPr>
          <w:rFonts w:hint="eastAsia"/>
        </w:rPr>
        <w:t xml:space="preserve">收盘总评：强修复成立，但明天买点只在分歧承接</w:t>
      </w:r>
    </w:p>
    <w:p>
      <w:pPr>
        <w:pStyle w:val="FirstParagraph"/>
      </w:pPr>
      <w:r>
        <w:rPr>
          <w:rFonts w:hint="eastAsia"/>
        </w:rPr>
        <w:t xml:space="preserve">今天A股走出强修复：</w:t>
      </w:r>
      <w:r>
        <w:t xml:space="preserve"> </w:t>
      </w:r>
      <w:r>
        <w:t xml:space="preserve">- </w:t>
      </w:r>
      <w:r>
        <w:rPr>
          <w:rFonts w:hint="eastAsia"/>
        </w:rPr>
        <w:t xml:space="preserve">上证指数📈</w:t>
      </w:r>
      <w:r>
        <w:t xml:space="preserve"> +1.4126%。</w:t>
      </w:r>
      <w:r>
        <w:t xml:space="preserve"> </w:t>
      </w:r>
      <w:r>
        <w:t xml:space="preserve">- </w:t>
      </w:r>
      <w:r>
        <w:rPr>
          <w:rFonts w:hint="eastAsia"/>
        </w:rPr>
        <w:t xml:space="preserve">深证成指📈</w:t>
      </w:r>
      <w:r>
        <w:t xml:space="preserve"> +2.4381%。</w:t>
      </w:r>
      <w:r>
        <w:t xml:space="preserve"> </w:t>
      </w:r>
      <w:r>
        <w:t xml:space="preserve">- </w:t>
      </w:r>
      <w:r>
        <w:rPr>
          <w:rFonts w:hint="eastAsia"/>
        </w:rPr>
        <w:t xml:space="preserve">创业板指📈</w:t>
      </w:r>
      <w:r>
        <w:t xml:space="preserve"> +3.1399%。</w:t>
      </w:r>
      <w:r>
        <w:t xml:space="preserve"> </w:t>
      </w:r>
      <w:r>
        <w:t xml:space="preserve">- </w:t>
      </w:r>
      <w:r>
        <w:rPr>
          <w:rFonts w:hint="eastAsia"/>
        </w:rPr>
        <w:t xml:space="preserve">科创50📈</w:t>
      </w:r>
      <w:r>
        <w:t xml:space="preserve"> +4.1434%。</w:t>
      </w:r>
      <w:r>
        <w:t xml:space="preserve"> </w:t>
      </w:r>
      <w:r>
        <w:t xml:space="preserve">- </w:t>
      </w:r>
      <w:r>
        <w:rPr>
          <w:rFonts w:hint="eastAsia"/>
        </w:rPr>
        <w:t xml:space="preserve">全市场4335家上涨、110家涨停、1家跌停。</w:t>
      </w:r>
      <w:r>
        <w:t xml:space="preserve"> </w:t>
      </w:r>
      <w:r>
        <w:t xml:space="preserve">- </w:t>
      </w:r>
      <w:r>
        <w:rPr>
          <w:rFonts w:hint="eastAsia"/>
        </w:rPr>
        <w:t xml:space="preserve">成交额24025.1亿元，较昨日增加2459.34亿元，增幅+11.4%。</w:t>
      </w:r>
    </w:p>
    <w:p>
      <w:pPr>
        <w:pStyle w:val="BodyText"/>
      </w:pPr>
      <w:r>
        <w:t xml:space="preserve">💡 </w:t>
      </w:r>
      <w:r>
        <w:rPr>
          <w:rFonts w:hint="eastAsia"/>
        </w:rPr>
        <w:t xml:space="preserve">核心判断：</w:t>
      </w:r>
      <w:r>
        <w:t xml:space="preserve"> </w:t>
      </w:r>
      <w:r>
        <w:t xml:space="preserve">- </w:t>
      </w:r>
      <w:r>
        <w:rPr>
          <w:rFonts w:hint="eastAsia"/>
        </w:rPr>
        <w:t xml:space="preserve">今日主线是半导体、通信设备、电子化学品、光学光电子组成的AI硬件链。</w:t>
      </w:r>
      <w:r>
        <w:t xml:space="preserve"> </w:t>
      </w:r>
      <w:r>
        <w:t xml:space="preserve">- </w:t>
      </w:r>
      <w:r>
        <w:rPr>
          <w:rFonts w:hint="eastAsia"/>
        </w:rPr>
        <w:t xml:space="preserve">资金流入强度足够，但行为金融FOMO为high，说明明天不适合追一致。</w:t>
      </w:r>
      <w:r>
        <w:t xml:space="preserve"> </w:t>
      </w:r>
      <w:r>
        <w:t xml:space="preserve">- </w:t>
      </w:r>
      <w:r>
        <w:rPr>
          <w:rFonts w:hint="eastAsia"/>
        </w:rPr>
        <w:t xml:space="preserve">宽基ETF·成交额·恐慌联合信号为not_confirmed，不能把今天强修复直接外推成连续逼空。</w:t>
      </w:r>
      <w:r>
        <w:t xml:space="preserve"> </w:t>
      </w:r>
      <w:r>
        <w:t xml:space="preserve">- </w:t>
      </w:r>
      <w:r>
        <w:rPr>
          <w:rFonts w:hint="eastAsia"/>
        </w:rPr>
        <w:t xml:space="preserve">明天最优策略是：半导体核心链分歧不破再确认，通信/CPO继续回流再参与，弱线坚决不碰。</w:t>
      </w:r>
    </w:p>
    <w:p>
      <w:pPr>
        <w:pStyle w:val="BlockText"/>
      </w:pPr>
      <w:r>
        <w:t xml:space="preserve">📊 </w:t>
      </w:r>
      <w:r>
        <w:rPr>
          <w:rFonts w:hint="eastAsia"/>
        </w:rPr>
        <w:t xml:space="preserve">生成时间：2026-08-17</w:t>
      </w:r>
      <w:r>
        <w:t xml:space="preserve"> 17:00:10</w:t>
      </w:r>
      <w:r>
        <w:t xml:space="preserve"> </w:t>
      </w:r>
      <w:r>
        <w:t xml:space="preserve">🦞 </w:t>
      </w:r>
      <w:r>
        <w:rPr>
          <w:rFonts w:hint="eastAsia"/>
        </w:rPr>
        <w:t xml:space="preserve">by：奇迹早知道</w:t>
      </w:r>
      <w:r>
        <w:t xml:space="preserve"> v4.0</w:t>
      </w:r>
      <w:r>
        <w:t xml:space="preserve"> </w:t>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t xml:space="preserve"> </w:t>
      </w:r>
      <w:r>
        <w:t xml:space="preserve">🔴 </w:t>
      </w:r>
      <w:r>
        <w:rPr>
          <w:rFonts w:hint="eastAsia"/>
        </w:rPr>
        <w:t xml:space="preserve">分析+写稿模型：GPT-5.5</w:t>
      </w:r>
      <w:r>
        <w:t xml:space="preserve"> (openai-codex)</w:t>
      </w:r>
      <w:r>
        <w:t xml:space="preserve"> </w:t>
      </w:r>
      <w:r>
        <w:t xml:space="preserve">📄 </w:t>
      </w:r>
      <w:r>
        <w:rPr>
          <w:rFonts w:hint="eastAsia"/>
        </w:rPr>
        <w:t xml:space="preserve">文档生成：pandoc</w:t>
      </w:r>
      <w:r>
        <w:t xml:space="preserve"> (markdown → docx)</w:t>
      </w:r>
    </w:p>
    <w:bookmarkEnd w:id="78"/>
    <w:bookmarkEnd w:id="7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2026-08-17T09:09:04Z</dcterms:created>
  <dcterms:modified xsi:type="dcterms:W3CDTF">2026-08-17T09:09:04Z</dcterms:modified>
</cp:coreProperties>
</file>

<file path=docProps/custom.xml><?xml version="1.0" encoding="utf-8"?>
<Properties xmlns="http://schemas.openxmlformats.org/officeDocument/2006/custom-properties" xmlns:vt="http://schemas.openxmlformats.org/officeDocument/2006/docPropsVTypes"/>
</file>