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78" w:name="奇迹早知道全天复盘-2026-08-11"/>
    <w:p>
      <w:pPr>
        <w:pStyle w:val="Heading1"/>
      </w:pPr>
      <w:r>
        <w:t xml:space="preserve">🌙 </w:t>
      </w:r>
      <w:r>
        <w:rPr>
          <w:rFonts w:hint="eastAsia"/>
        </w:rPr>
        <w:t xml:space="preserve">奇迹早知道｜全天复盘</w:t>
      </w:r>
      <w:r>
        <w:t xml:space="preserve"> 2026-08-11</w:t>
      </w:r>
    </w:p>
    <w:bookmarkStart w:id="11" w:name="全天行情概览指数冲高回落个股明显转弱"/>
    <w:p>
      <w:pPr>
        <w:pStyle w:val="Heading2"/>
      </w:pPr>
      <w:r>
        <w:t xml:space="preserve">① 📊 </w:t>
      </w:r>
      <w:r>
        <w:rPr>
          <w:rFonts w:hint="eastAsia"/>
        </w:rPr>
        <w:t xml:space="preserve">全天行情概览：指数冲高回落，个股明显转弱</w:t>
      </w:r>
    </w:p>
    <w:p>
      <w:pPr>
        <w:pStyle w:val="FirstParagraph"/>
      </w:pPr>
      <w:r>
        <w:t xml:space="preserve">2026-08-11 </w:t>
      </w:r>
      <w:r>
        <w:rPr>
          <w:rFonts w:hint="eastAsia"/>
        </w:rPr>
        <w:t xml:space="preserve">A股全天呈现“创业板相对抗跌、主板回落、科创最弱、个股普跌”的结构。</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指数</w:t>
            </w:r>
          </w:p>
        </w:tc>
        <w:tc>
          <w:tcPr/>
          <w:p>
            <w:pPr>
              <w:pStyle w:val="Compact"/>
              <w:jc w:val="right"/>
            </w:pPr>
            <w:r>
              <w:rPr>
                <w:rFonts w:hint="eastAsia"/>
              </w:rPr>
              <w:t xml:space="preserve">收盘点位</w:t>
            </w:r>
          </w:p>
        </w:tc>
        <w:tc>
          <w:tcPr/>
          <w:p>
            <w:pPr>
              <w:pStyle w:val="Compact"/>
              <w:jc w:val="right"/>
            </w:pPr>
            <w:r>
              <w:rPr>
                <w:rFonts w:hint="eastAsia"/>
              </w:rPr>
              <w:t xml:space="preserve">涨跌幅</w:t>
            </w:r>
          </w:p>
        </w:tc>
        <w:tc>
          <w:tcPr/>
          <w:p>
            <w:pPr>
              <w:pStyle w:val="Compact"/>
              <w:jc w:val="right"/>
            </w:pPr>
            <w:r>
              <w:rPr>
                <w:rFonts w:hint="eastAsia"/>
              </w:rPr>
              <w:t xml:space="preserve">成交额</w:t>
            </w:r>
          </w:p>
        </w:tc>
      </w:tr>
      <w:tr>
        <w:tc>
          <w:tcPr/>
          <w:p>
            <w:pPr>
              <w:pStyle w:val="Compact"/>
            </w:pPr>
            <w:r>
              <w:rPr>
                <w:rFonts w:hint="eastAsia"/>
              </w:rPr>
              <w:t xml:space="preserve">上证指数</w:t>
            </w:r>
          </w:p>
        </w:tc>
        <w:tc>
          <w:tcPr/>
          <w:p>
            <w:pPr>
              <w:pStyle w:val="Compact"/>
              <w:jc w:val="right"/>
            </w:pPr>
            <w:r>
              <w:t xml:space="preserve">3934.0929</w:t>
            </w:r>
          </w:p>
        </w:tc>
        <w:tc>
          <w:tcPr/>
          <w:p>
            <w:pPr>
              <w:pStyle w:val="Compact"/>
              <w:jc w:val="right"/>
            </w:pPr>
            <w:r>
              <w:t xml:space="preserve">📉 -0.8194%</w:t>
            </w:r>
          </w:p>
        </w:tc>
        <w:tc>
          <w:tcPr/>
          <w:p>
            <w:pPr>
              <w:pStyle w:val="Compact"/>
              <w:jc w:val="right"/>
            </w:pPr>
            <w:r>
              <w:rPr>
                <w:rFonts w:hint="eastAsia"/>
              </w:rPr>
              <w:t xml:space="preserve">10667.37亿</w:t>
            </w:r>
          </w:p>
        </w:tc>
      </w:tr>
      <w:tr>
        <w:tc>
          <w:tcPr/>
          <w:p>
            <w:pPr>
              <w:pStyle w:val="Compact"/>
            </w:pPr>
            <w:r>
              <w:rPr>
                <w:rFonts w:hint="eastAsia"/>
              </w:rPr>
              <w:t xml:space="preserve">深证成指</w:t>
            </w:r>
          </w:p>
        </w:tc>
        <w:tc>
          <w:tcPr/>
          <w:p>
            <w:pPr>
              <w:pStyle w:val="Compact"/>
              <w:jc w:val="right"/>
            </w:pPr>
            <w:r>
              <w:t xml:space="preserve">14259.44</w:t>
            </w:r>
          </w:p>
        </w:tc>
        <w:tc>
          <w:tcPr/>
          <w:p>
            <w:pPr>
              <w:pStyle w:val="Compact"/>
              <w:jc w:val="right"/>
            </w:pPr>
            <w:r>
              <w:t xml:space="preserve">📉 -0.4018%</w:t>
            </w:r>
          </w:p>
        </w:tc>
        <w:tc>
          <w:tcPr/>
          <w:p>
            <w:pPr>
              <w:pStyle w:val="Compact"/>
              <w:jc w:val="right"/>
            </w:pPr>
            <w:r>
              <w:rPr>
                <w:rFonts w:hint="eastAsia"/>
              </w:rPr>
              <w:t xml:space="preserve">12542.49亿</w:t>
            </w:r>
          </w:p>
        </w:tc>
      </w:tr>
      <w:tr>
        <w:tc>
          <w:tcPr/>
          <w:p>
            <w:pPr>
              <w:pStyle w:val="Compact"/>
            </w:pPr>
            <w:r>
              <w:rPr>
                <w:rFonts w:hint="eastAsia"/>
              </w:rPr>
              <w:t xml:space="preserve">创业板指</w:t>
            </w:r>
          </w:p>
        </w:tc>
        <w:tc>
          <w:tcPr/>
          <w:p>
            <w:pPr>
              <w:pStyle w:val="Compact"/>
              <w:jc w:val="right"/>
            </w:pPr>
            <w:r>
              <w:t xml:space="preserve">3549.164</w:t>
            </w:r>
          </w:p>
        </w:tc>
        <w:tc>
          <w:tcPr/>
          <w:p>
            <w:pPr>
              <w:pStyle w:val="Compact"/>
              <w:jc w:val="right"/>
            </w:pPr>
            <w:r>
              <w:t xml:space="preserve">📈 +0.3378%</w:t>
            </w:r>
          </w:p>
        </w:tc>
        <w:tc>
          <w:tcPr/>
          <w:p>
            <w:pPr>
              <w:pStyle w:val="Compact"/>
              <w:jc w:val="right"/>
            </w:pPr>
            <w:r>
              <w:rPr>
                <w:rFonts w:hint="eastAsia"/>
              </w:rPr>
              <w:t xml:space="preserve">5975.24亿</w:t>
            </w:r>
          </w:p>
        </w:tc>
      </w:tr>
      <w:tr>
        <w:tc>
          <w:tcPr/>
          <w:p>
            <w:pPr>
              <w:pStyle w:val="Compact"/>
            </w:pPr>
            <w:r>
              <w:rPr>
                <w:rFonts w:hint="eastAsia"/>
              </w:rPr>
              <w:t xml:space="preserve">科创50</w:t>
            </w:r>
          </w:p>
        </w:tc>
        <w:tc>
          <w:tcPr/>
          <w:p>
            <w:pPr>
              <w:pStyle w:val="Compact"/>
              <w:jc w:val="right"/>
            </w:pPr>
            <w:r>
              <w:t xml:space="preserve">1709.5026</w:t>
            </w:r>
          </w:p>
        </w:tc>
        <w:tc>
          <w:tcPr/>
          <w:p>
            <w:pPr>
              <w:pStyle w:val="Compact"/>
              <w:jc w:val="right"/>
            </w:pPr>
            <w:r>
              <w:t xml:space="preserve">📉 -1.6269%</w:t>
            </w:r>
          </w:p>
        </w:tc>
        <w:tc>
          <w:tcPr/>
          <w:p>
            <w:pPr>
              <w:pStyle w:val="Compact"/>
              <w:jc w:val="right"/>
            </w:pPr>
            <w:r>
              <w:rPr>
                <w:rFonts w:hint="eastAsia"/>
              </w:rPr>
              <w:t xml:space="preserve">1104.06亿</w:t>
            </w:r>
          </w:p>
        </w:tc>
      </w:tr>
      <w:tr>
        <w:tc>
          <w:tcPr/>
          <w:p>
            <w:pPr>
              <w:pStyle w:val="Compact"/>
            </w:pPr>
            <w:r>
              <w:rPr>
                <w:rFonts w:hint="eastAsia"/>
              </w:rPr>
              <w:t xml:space="preserve">沪深300</w:t>
            </w:r>
          </w:p>
        </w:tc>
        <w:tc>
          <w:tcPr/>
          <w:p>
            <w:pPr>
              <w:pStyle w:val="Compact"/>
              <w:jc w:val="right"/>
            </w:pPr>
            <w:r>
              <w:t xml:space="preserve">4663.7887</w:t>
            </w:r>
          </w:p>
        </w:tc>
        <w:tc>
          <w:tcPr/>
          <w:p>
            <w:pPr>
              <w:pStyle w:val="Compact"/>
              <w:jc w:val="right"/>
            </w:pPr>
            <w:r>
              <w:t xml:space="preserve">📉 -0.8132%</w:t>
            </w:r>
          </w:p>
        </w:tc>
        <w:tc>
          <w:tcPr/>
          <w:p>
            <w:pPr>
              <w:pStyle w:val="Compact"/>
              <w:jc w:val="right"/>
            </w:pPr>
            <w:r>
              <w:rPr>
                <w:rFonts w:hint="eastAsia"/>
              </w:rPr>
              <w:t xml:space="preserve">6453.85亿</w:t>
            </w:r>
          </w:p>
        </w:tc>
      </w:tr>
    </w:tbl>
    <w:bookmarkStart w:id="9" w:name="市场广度"/>
    <w:p>
      <w:pPr>
        <w:pStyle w:val="Heading3"/>
      </w:pPr>
      <w:r>
        <w:t xml:space="preserve">📌 </w:t>
      </w:r>
      <w:r>
        <w:rPr>
          <w:rFonts w:hint="eastAsia"/>
        </w:rPr>
        <w:t xml:space="preserve">市场广度</w:t>
      </w:r>
    </w:p>
    <w:p>
      <w:pPr>
        <w:pStyle w:val="Compact"/>
        <w:numPr>
          <w:ilvl w:val="0"/>
          <w:numId w:val="1001"/>
        </w:numPr>
      </w:pPr>
      <w:r>
        <w:rPr>
          <w:rFonts w:hint="eastAsia"/>
        </w:rPr>
        <w:t xml:space="preserve">上涨：1615家</w:t>
      </w:r>
    </w:p>
    <w:p>
      <w:pPr>
        <w:pStyle w:val="Compact"/>
        <w:numPr>
          <w:ilvl w:val="0"/>
          <w:numId w:val="1001"/>
        </w:numPr>
      </w:pPr>
      <w:r>
        <w:rPr>
          <w:rFonts w:hint="eastAsia"/>
        </w:rPr>
        <w:t xml:space="preserve">下跌：3777家</w:t>
      </w:r>
    </w:p>
    <w:p>
      <w:pPr>
        <w:pStyle w:val="Compact"/>
        <w:numPr>
          <w:ilvl w:val="0"/>
          <w:numId w:val="1001"/>
        </w:numPr>
      </w:pPr>
      <w:r>
        <w:rPr>
          <w:rFonts w:hint="eastAsia"/>
        </w:rPr>
        <w:t xml:space="preserve">平盘：147家</w:t>
      </w:r>
    </w:p>
    <w:p>
      <w:pPr>
        <w:pStyle w:val="Compact"/>
        <w:numPr>
          <w:ilvl w:val="0"/>
          <w:numId w:val="1001"/>
        </w:numPr>
      </w:pPr>
      <w:r>
        <w:rPr>
          <w:rFonts w:hint="eastAsia"/>
        </w:rPr>
        <w:t xml:space="preserve">停牌：3家</w:t>
      </w:r>
    </w:p>
    <w:p>
      <w:pPr>
        <w:pStyle w:val="Compact"/>
        <w:numPr>
          <w:ilvl w:val="0"/>
          <w:numId w:val="1001"/>
        </w:numPr>
      </w:pPr>
      <w:r>
        <w:rPr>
          <w:rFonts w:hint="eastAsia"/>
        </w:rPr>
        <w:t xml:space="preserve">总数：5542家</w:t>
      </w:r>
    </w:p>
    <w:p>
      <w:pPr>
        <w:pStyle w:val="Compact"/>
        <w:numPr>
          <w:ilvl w:val="0"/>
          <w:numId w:val="1001"/>
        </w:numPr>
      </w:pPr>
      <w:r>
        <w:rPr>
          <w:rFonts w:hint="eastAsia"/>
        </w:rPr>
        <w:t xml:space="preserve">涨停：60家</w:t>
      </w:r>
    </w:p>
    <w:p>
      <w:pPr>
        <w:pStyle w:val="Compact"/>
        <w:numPr>
          <w:ilvl w:val="0"/>
          <w:numId w:val="1001"/>
        </w:numPr>
      </w:pPr>
      <w:r>
        <w:rPr>
          <w:rFonts w:hint="eastAsia"/>
        </w:rPr>
        <w:t xml:space="preserve">跌停：2家</w:t>
      </w:r>
    </w:p>
    <w:p>
      <w:pPr>
        <w:pStyle w:val="Compact"/>
        <w:numPr>
          <w:ilvl w:val="0"/>
          <w:numId w:val="1001"/>
        </w:numPr>
      </w:pPr>
      <w:r>
        <w:rPr>
          <w:rFonts w:hint="eastAsia"/>
        </w:rPr>
        <w:t xml:space="preserve">涨跌比：0.428</w:t>
      </w:r>
    </w:p>
    <w:p>
      <w:pPr>
        <w:pStyle w:val="Compact"/>
        <w:numPr>
          <w:ilvl w:val="0"/>
          <w:numId w:val="1001"/>
        </w:numPr>
      </w:pPr>
      <w:r>
        <w:rPr>
          <w:rFonts w:hint="eastAsia"/>
        </w:rPr>
        <w:t xml:space="preserve">同花顺更新时间：2026-08-11</w:t>
      </w:r>
      <w:r>
        <w:t xml:space="preserve"> 16:59:46</w:t>
      </w:r>
    </w:p>
    <w:bookmarkEnd w:id="9"/>
    <w:bookmarkStart w:id="10" w:name="成交额质量"/>
    <w:p>
      <w:pPr>
        <w:pStyle w:val="Heading3"/>
      </w:pPr>
      <w:r>
        <w:t xml:space="preserve">💧 </w:t>
      </w:r>
      <w:r>
        <w:rPr>
          <w:rFonts w:hint="eastAsia"/>
        </w:rPr>
        <w:t xml:space="preserve">成交额质量</w:t>
      </w:r>
    </w:p>
    <w:p>
      <w:pPr>
        <w:pStyle w:val="Compact"/>
        <w:numPr>
          <w:ilvl w:val="0"/>
          <w:numId w:val="1002"/>
        </w:numPr>
      </w:pPr>
      <w:r>
        <w:rPr>
          <w:rFonts w:hint="eastAsia"/>
        </w:rPr>
        <w:t xml:space="preserve">全市场成交额：23355.93亿元</w:t>
      </w:r>
    </w:p>
    <w:p>
      <w:pPr>
        <w:pStyle w:val="Compact"/>
        <w:numPr>
          <w:ilvl w:val="0"/>
          <w:numId w:val="1002"/>
        </w:numPr>
      </w:pPr>
      <w:r>
        <w:rPr>
          <w:rFonts w:hint="eastAsia"/>
        </w:rPr>
        <w:t xml:space="preserve">昨日成交额：25387.11亿元</w:t>
      </w:r>
    </w:p>
    <w:p>
      <w:pPr>
        <w:pStyle w:val="Compact"/>
        <w:numPr>
          <w:ilvl w:val="0"/>
          <w:numId w:val="1002"/>
        </w:numPr>
      </w:pPr>
      <w:r>
        <w:rPr>
          <w:rFonts w:hint="eastAsia"/>
        </w:rPr>
        <w:t xml:space="preserve">较昨日变化：-2031.18亿元</w:t>
      </w:r>
    </w:p>
    <w:p>
      <w:pPr>
        <w:pStyle w:val="Compact"/>
        <w:numPr>
          <w:ilvl w:val="0"/>
          <w:numId w:val="1002"/>
        </w:numPr>
      </w:pPr>
      <w:r>
        <w:rPr>
          <w:rFonts w:hint="eastAsia"/>
        </w:rPr>
        <w:t xml:space="preserve">成交额变化幅度：-8.0%</w:t>
      </w:r>
    </w:p>
    <w:p>
      <w:pPr>
        <w:pStyle w:val="Compact"/>
        <w:numPr>
          <w:ilvl w:val="0"/>
          <w:numId w:val="1002"/>
        </w:numPr>
      </w:pPr>
      <w:r>
        <w:rPr>
          <w:rFonts w:hint="eastAsia"/>
        </w:rPr>
        <w:t xml:space="preserve">状态：温和缩量</w:t>
      </w:r>
    </w:p>
    <w:p>
      <w:pPr>
        <w:pStyle w:val="Compact"/>
        <w:numPr>
          <w:ilvl w:val="0"/>
          <w:numId w:val="1002"/>
        </w:numPr>
      </w:pPr>
      <w:r>
        <w:rPr>
          <w:rFonts w:hint="eastAsia"/>
        </w:rPr>
        <w:t xml:space="preserve">来源：同花顺dq成交额分时</w:t>
      </w:r>
    </w:p>
    <w:p>
      <w:pPr>
        <w:pStyle w:val="FirstParagraph"/>
      </w:pPr>
      <w:r>
        <w:t xml:space="preserve">💡 </w:t>
      </w:r>
      <w:r>
        <w:rPr>
          <w:rFonts w:hint="eastAsia"/>
        </w:rPr>
        <w:t xml:space="preserve">结论：</w:t>
      </w:r>
      <w:r>
        <w:t xml:space="preserve"> </w:t>
      </w:r>
      <w:r>
        <w:t xml:space="preserve">- </w:t>
      </w:r>
      <w:r>
        <w:rPr>
          <w:rFonts w:hint="eastAsia"/>
        </w:rPr>
        <w:t xml:space="preserve">指数不是单边崩盘，但午后冲高回落削弱了上午修复质量。</w:t>
      </w:r>
      <w:r>
        <w:t xml:space="preserve"> </w:t>
      </w:r>
      <w:r>
        <w:t xml:space="preserve">- </w:t>
      </w:r>
      <w:r>
        <w:rPr>
          <w:rFonts w:hint="eastAsia"/>
        </w:rPr>
        <w:t xml:space="preserve">创业板指最终仍收涨</w:t>
      </w:r>
      <w:r>
        <w:t xml:space="preserve"> </w:t>
      </w:r>
      <w:r>
        <w:rPr>
          <w:rFonts w:hint="eastAsia"/>
        </w:rPr>
        <w:t xml:space="preserve">+0.3378%，说明医药、部分成长方向仍有承接。</w:t>
      </w:r>
      <w:r>
        <w:t xml:space="preserve"> </w:t>
      </w:r>
      <w:r>
        <w:t xml:space="preserve">- </w:t>
      </w:r>
      <w:r>
        <w:rPr>
          <w:rFonts w:hint="eastAsia"/>
        </w:rPr>
        <w:t xml:space="preserve">科创50跌</w:t>
      </w:r>
      <w:r>
        <w:t xml:space="preserve"> </w:t>
      </w:r>
      <w:r>
        <w:rPr>
          <w:rFonts w:hint="eastAsia"/>
        </w:rPr>
        <w:t xml:space="preserve">-1.6269%，高估值科技链承压仍重。</w:t>
      </w:r>
      <w:r>
        <w:t xml:space="preserve"> </w:t>
      </w:r>
      <w:r>
        <w:t xml:space="preserve">- </w:t>
      </w:r>
      <w:r>
        <w:rPr>
          <w:rFonts w:hint="eastAsia"/>
        </w:rPr>
        <w:t xml:space="preserve">下跌3777家、涨跌比0.428，说明赚钱效应明显收缩。</w:t>
      </w:r>
      <w:r>
        <w:t xml:space="preserve"> </w:t>
      </w:r>
      <w:r>
        <w:t xml:space="preserve">- </w:t>
      </w:r>
      <w:r>
        <w:rPr>
          <w:rFonts w:hint="eastAsia"/>
        </w:rPr>
        <w:t xml:space="preserve">成交额缩量</w:t>
      </w:r>
      <w:r>
        <w:t xml:space="preserve"> </w:t>
      </w:r>
      <w:r>
        <w:rPr>
          <w:rFonts w:hint="eastAsia"/>
        </w:rPr>
        <w:t xml:space="preserve">-8.0%，不支持全面进攻，只支持结构轮动和核心分歧低吸。</w:t>
      </w:r>
    </w:p>
    <w:p>
      <w:r>
        <w:pict>
          <v:rect style="width:0;height:1.5pt" o:hralign="center" o:hrstd="t" o:hr="t"/>
        </w:pict>
      </w:r>
    </w:p>
    <w:bookmarkEnd w:id="10"/>
    <w:bookmarkEnd w:id="11"/>
    <w:bookmarkStart w:id="15" w:name="上午vs下午对比上午结构修复下午兑现扩散"/>
    <w:p>
      <w:pPr>
        <w:pStyle w:val="Heading2"/>
      </w:pPr>
      <w:r>
        <w:t xml:space="preserve">② 🔁 </w:t>
      </w:r>
      <w:r>
        <w:rPr>
          <w:rFonts w:hint="eastAsia"/>
        </w:rPr>
        <w:t xml:space="preserve">上午vs下午对比：上午结构修复，下午兑现扩散</w:t>
      </w:r>
    </w:p>
    <w:bookmarkStart w:id="12" w:name="上午状态"/>
    <w:p>
      <w:pPr>
        <w:pStyle w:val="Heading3"/>
      </w:pPr>
      <w:r>
        <w:t xml:space="preserve">📈 </w:t>
      </w:r>
      <w:r>
        <w:rPr>
          <w:rFonts w:hint="eastAsia"/>
        </w:rPr>
        <w:t xml:space="preserve">上午状态</w:t>
      </w:r>
    </w:p>
    <w:p>
      <w:pPr>
        <w:pStyle w:val="FirstParagraph"/>
      </w:pPr>
      <w:r>
        <w:rPr>
          <w:rFonts w:hint="eastAsia"/>
        </w:rPr>
        <w:t xml:space="preserve">午盘时：</w:t>
      </w:r>
      <w:r>
        <w:t xml:space="preserve"> </w:t>
      </w:r>
      <w:r>
        <w:t xml:space="preserve">- </w:t>
      </w:r>
      <w:r>
        <w:rPr>
          <w:rFonts w:hint="eastAsia"/>
        </w:rPr>
        <w:t xml:space="preserve">上证指数：3964.7903，📉</w:t>
      </w:r>
      <w:r>
        <w:t xml:space="preserve"> -0.0455%</w:t>
      </w:r>
      <w:r>
        <w:t xml:space="preserve"> </w:t>
      </w:r>
      <w:r>
        <w:t xml:space="preserve">- </w:t>
      </w:r>
      <w:r>
        <w:rPr>
          <w:rFonts w:hint="eastAsia"/>
        </w:rPr>
        <w:t xml:space="preserve">深证成指：14410.339，📈</w:t>
      </w:r>
      <w:r>
        <w:t xml:space="preserve"> +0.6522%</w:t>
      </w:r>
      <w:r>
        <w:t xml:space="preserve"> </w:t>
      </w:r>
      <w:r>
        <w:t xml:space="preserve">- </w:t>
      </w:r>
      <w:r>
        <w:rPr>
          <w:rFonts w:hint="eastAsia"/>
        </w:rPr>
        <w:t xml:space="preserve">创业板指：3587.237，📈</w:t>
      </w:r>
      <w:r>
        <w:t xml:space="preserve"> +1.4142%</w:t>
      </w:r>
      <w:r>
        <w:t xml:space="preserve"> </w:t>
      </w:r>
      <w:r>
        <w:t xml:space="preserve">- </w:t>
      </w:r>
      <w:r>
        <w:rPr>
          <w:rFonts w:hint="eastAsia"/>
        </w:rPr>
        <w:t xml:space="preserve">科创50：1740.6208，📈</w:t>
      </w:r>
      <w:r>
        <w:t xml:space="preserve"> +0.1638%</w:t>
      </w:r>
      <w:r>
        <w:t xml:space="preserve"> </w:t>
      </w:r>
      <w:r>
        <w:t xml:space="preserve">- </w:t>
      </w:r>
      <w:r>
        <w:rPr>
          <w:rFonts w:hint="eastAsia"/>
        </w:rPr>
        <w:t xml:space="preserve">上涨2141家，下跌3194家</w:t>
      </w:r>
      <w:r>
        <w:t xml:space="preserve"> </w:t>
      </w:r>
      <w:r>
        <w:t xml:space="preserve">- </w:t>
      </w:r>
      <w:r>
        <w:rPr>
          <w:rFonts w:hint="eastAsia"/>
        </w:rPr>
        <w:t xml:space="preserve">涨停50家，跌停0家</w:t>
      </w:r>
      <w:r>
        <w:t xml:space="preserve"> </w:t>
      </w:r>
      <w:r>
        <w:t xml:space="preserve">- </w:t>
      </w:r>
      <w:r>
        <w:rPr>
          <w:rFonts w:hint="eastAsia"/>
        </w:rPr>
        <w:t xml:space="preserve">半日成交额15286.15亿元</w:t>
      </w:r>
    </w:p>
    <w:bookmarkEnd w:id="12"/>
    <w:bookmarkStart w:id="13" w:name="收盘状态"/>
    <w:p>
      <w:pPr>
        <w:pStyle w:val="Heading3"/>
      </w:pPr>
      <w:r>
        <w:t xml:space="preserve">📉 </w:t>
      </w:r>
      <w:r>
        <w:rPr>
          <w:rFonts w:hint="eastAsia"/>
        </w:rPr>
        <w:t xml:space="preserve">收盘状态</w:t>
      </w:r>
    </w:p>
    <w:p>
      <w:pPr>
        <w:pStyle w:val="FirstParagraph"/>
      </w:pPr>
      <w:r>
        <w:rPr>
          <w:rFonts w:hint="eastAsia"/>
        </w:rPr>
        <w:t xml:space="preserve">收盘时：</w:t>
      </w:r>
      <w:r>
        <w:t xml:space="preserve"> </w:t>
      </w:r>
      <w:r>
        <w:t xml:space="preserve">- </w:t>
      </w:r>
      <w:r>
        <w:rPr>
          <w:rFonts w:hint="eastAsia"/>
        </w:rPr>
        <w:t xml:space="preserve">上证指数：3934.0929，📉</w:t>
      </w:r>
      <w:r>
        <w:t xml:space="preserve"> -0.8194%</w:t>
      </w:r>
      <w:r>
        <w:t xml:space="preserve"> </w:t>
      </w:r>
      <w:r>
        <w:t xml:space="preserve">- </w:t>
      </w:r>
      <w:r>
        <w:rPr>
          <w:rFonts w:hint="eastAsia"/>
        </w:rPr>
        <w:t xml:space="preserve">深证成指：14259.44，📉</w:t>
      </w:r>
      <w:r>
        <w:t xml:space="preserve"> -0.4018%</w:t>
      </w:r>
      <w:r>
        <w:t xml:space="preserve"> </w:t>
      </w:r>
      <w:r>
        <w:t xml:space="preserve">- </w:t>
      </w:r>
      <w:r>
        <w:rPr>
          <w:rFonts w:hint="eastAsia"/>
        </w:rPr>
        <w:t xml:space="preserve">创业板指：3549.164，📈</w:t>
      </w:r>
      <w:r>
        <w:t xml:space="preserve"> +0.3378%</w:t>
      </w:r>
      <w:r>
        <w:t xml:space="preserve"> </w:t>
      </w:r>
      <w:r>
        <w:t xml:space="preserve">- </w:t>
      </w:r>
      <w:r>
        <w:rPr>
          <w:rFonts w:hint="eastAsia"/>
        </w:rPr>
        <w:t xml:space="preserve">科创50：1709.5026，📉</w:t>
      </w:r>
      <w:r>
        <w:t xml:space="preserve"> -1.6269%</w:t>
      </w:r>
      <w:r>
        <w:t xml:space="preserve"> </w:t>
      </w:r>
      <w:r>
        <w:t xml:space="preserve">- </w:t>
      </w:r>
      <w:r>
        <w:rPr>
          <w:rFonts w:hint="eastAsia"/>
        </w:rPr>
        <w:t xml:space="preserve">上涨1615家，下跌3777家</w:t>
      </w:r>
      <w:r>
        <w:t xml:space="preserve"> </w:t>
      </w:r>
      <w:r>
        <w:t xml:space="preserve">- </w:t>
      </w:r>
      <w:r>
        <w:rPr>
          <w:rFonts w:hint="eastAsia"/>
        </w:rPr>
        <w:t xml:space="preserve">涨停60家，跌停2家</w:t>
      </w:r>
      <w:r>
        <w:t xml:space="preserve"> </w:t>
      </w:r>
      <w:r>
        <w:t xml:space="preserve">- </w:t>
      </w:r>
      <w:r>
        <w:rPr>
          <w:rFonts w:hint="eastAsia"/>
        </w:rPr>
        <w:t xml:space="preserve">全天成交额23355.93亿元</w:t>
      </w:r>
    </w:p>
    <w:bookmarkEnd w:id="13"/>
    <w:bookmarkStart w:id="14" w:name="对比结论"/>
    <w:p>
      <w:pPr>
        <w:pStyle w:val="Heading3"/>
      </w:pPr>
      <w:r>
        <w:t xml:space="preserve">💡 </w:t>
      </w:r>
      <w:r>
        <w:rPr>
          <w:rFonts w:hint="eastAsia"/>
        </w:rPr>
        <w:t xml:space="preserve">对比结论</w:t>
      </w:r>
    </w:p>
    <w:p>
      <w:pPr>
        <w:pStyle w:val="Compact"/>
        <w:numPr>
          <w:ilvl w:val="0"/>
          <w:numId w:val="1003"/>
        </w:numPr>
      </w:pPr>
      <w:r>
        <w:rPr>
          <w:rFonts w:hint="eastAsia"/>
        </w:rPr>
        <w:t xml:space="preserve">指数层面：上午创业板强，下午成长弹性明显回吐。</w:t>
      </w:r>
    </w:p>
    <w:p>
      <w:pPr>
        <w:pStyle w:val="Compact"/>
        <w:numPr>
          <w:ilvl w:val="0"/>
          <w:numId w:val="1003"/>
        </w:numPr>
      </w:pPr>
      <w:r>
        <w:rPr>
          <w:rFonts w:hint="eastAsia"/>
        </w:rPr>
        <w:t xml:space="preserve">个股层面：上午下跌3194家，收盘扩大到3777家，亏钱效应扩散。</w:t>
      </w:r>
    </w:p>
    <w:p>
      <w:pPr>
        <w:pStyle w:val="Compact"/>
        <w:numPr>
          <w:ilvl w:val="0"/>
          <w:numId w:val="1003"/>
        </w:numPr>
      </w:pPr>
      <w:r>
        <w:rPr>
          <w:rFonts w:hint="eastAsia"/>
        </w:rPr>
        <w:t xml:space="preserve">情绪层面：涨停从50家增至60家，但跌停从0家增至2家，说明强股仍活跃、弱股开始补跌。</w:t>
      </w:r>
    </w:p>
    <w:p>
      <w:pPr>
        <w:pStyle w:val="Compact"/>
        <w:numPr>
          <w:ilvl w:val="0"/>
          <w:numId w:val="1003"/>
        </w:numPr>
      </w:pPr>
      <w:r>
        <w:rPr>
          <w:rFonts w:hint="eastAsia"/>
        </w:rPr>
        <w:t xml:space="preserve">成交层面：全天成交额较昨日缩量</w:t>
      </w:r>
      <w:r>
        <w:t xml:space="preserve"> </w:t>
      </w:r>
      <w:r>
        <w:rPr>
          <w:rFonts w:hint="eastAsia"/>
        </w:rPr>
        <w:t xml:space="preserve">-8.0%，下午未完成强补量。</w:t>
      </w:r>
    </w:p>
    <w:p>
      <w:pPr>
        <w:pStyle w:val="Compact"/>
        <w:numPr>
          <w:ilvl w:val="0"/>
          <w:numId w:val="1003"/>
        </w:numPr>
      </w:pPr>
      <w:r>
        <w:rPr>
          <w:rFonts w:hint="eastAsia"/>
        </w:rPr>
        <w:t xml:space="preserve">操作层面：午盘“结构可做但仓位不能上头”的判断成立，下午追高科技和高标更容易被兑现。</w:t>
      </w:r>
    </w:p>
    <w:p>
      <w:r>
        <w:pict>
          <v:rect style="width:0;height:1.5pt" o:hralign="center" o:hrstd="t" o:hr="t"/>
        </w:pict>
      </w:r>
    </w:p>
    <w:bookmarkEnd w:id="14"/>
    <w:bookmarkEnd w:id="15"/>
    <w:bookmarkStart w:id="16" w:name="领涨板块top10龙头汽车零部医药设备影视轮动突出"/>
    <w:p>
      <w:pPr>
        <w:pStyle w:val="Heading2"/>
      </w:pPr>
      <w:r>
        <w:t xml:space="preserve">③ 📈 </w:t>
      </w:r>
      <w:r>
        <w:rPr>
          <w:rFonts w:hint="eastAsia"/>
        </w:rPr>
        <w:t xml:space="preserve">领涨板块TOP10&amp;龙头：汽车零部、医药、设备、影视轮动突出</w:t>
      </w:r>
    </w:p>
    <w:p>
      <w:pPr>
        <w:pStyle w:val="FirstParagraph"/>
      </w:pPr>
      <w:r>
        <w:rPr>
          <w:rFonts w:hint="eastAsia"/>
        </w:rPr>
        <w:t xml:space="preserve">采集JSON未提供完整精确涨幅TOP10数值表，以下基于</w:t>
      </w:r>
      <w:r>
        <w:t xml:space="preserve"> </w:t>
      </w:r>
      <w:r>
        <w:rPr>
          <w:rStyle w:val="VerbatimChar"/>
        </w:rPr>
        <w:t xml:space="preserve">derived.strong_limit_up_sectors</w:t>
      </w:r>
      <w:r>
        <w:t xml:space="preserve">、</w:t>
      </w:r>
      <w:r>
        <w:rPr>
          <w:rStyle w:val="VerbatimChar"/>
        </w:rPr>
        <w:t xml:space="preserve">derived.main_lifecycle</w:t>
      </w:r>
      <w:r>
        <w:rPr>
          <w:rFonts w:hint="eastAsia"/>
        </w:rPr>
        <w:t xml:space="preserve">、涨停池和资金流入榜交叉确认；缺失涨幅数值不补数。</w:t>
      </w:r>
    </w:p>
    <w:p>
      <w:pPr>
        <w:pStyle w:val="Compact"/>
        <w:numPr>
          <w:ilvl w:val="0"/>
          <w:numId w:val="1004"/>
        </w:numPr>
      </w:pPr>
      <w:r>
        <w:rPr>
          <w:rFonts w:hint="eastAsia"/>
        </w:rPr>
        <w:t xml:space="preserve">汽车零部</w:t>
      </w:r>
    </w:p>
    <w:p>
      <w:pPr>
        <w:pStyle w:val="Compact"/>
        <w:numPr>
          <w:ilvl w:val="1"/>
          <w:numId w:val="1005"/>
        </w:numPr>
      </w:pPr>
      <w:r>
        <w:rPr>
          <w:rFonts w:hint="eastAsia"/>
        </w:rPr>
        <w:t xml:space="preserve">龙头：秦安股份，3天3板</w:t>
      </w:r>
    </w:p>
    <w:p>
      <w:pPr>
        <w:pStyle w:val="Compact"/>
        <w:numPr>
          <w:ilvl w:val="1"/>
          <w:numId w:val="1005"/>
        </w:numPr>
      </w:pPr>
      <w:r>
        <w:rPr>
          <w:rFonts w:hint="eastAsia"/>
        </w:rPr>
        <w:t xml:space="preserve">结构：涨停集群7只，阶段为启动/扩散</w:t>
      </w:r>
    </w:p>
    <w:p>
      <w:pPr>
        <w:pStyle w:val="Compact"/>
        <w:numPr>
          <w:ilvl w:val="1"/>
          <w:numId w:val="1005"/>
        </w:numPr>
      </w:pPr>
      <w:r>
        <w:rPr>
          <w:rFonts w:hint="eastAsia"/>
        </w:rPr>
        <w:t xml:space="preserve">跟随：登云股份、北特科技、新泉股份、斯菱智驱</w:t>
      </w:r>
    </w:p>
    <w:p>
      <w:pPr>
        <w:pStyle w:val="Compact"/>
        <w:numPr>
          <w:ilvl w:val="0"/>
          <w:numId w:val="1004"/>
        </w:numPr>
      </w:pPr>
      <w:r>
        <w:rPr>
          <w:rFonts w:hint="eastAsia"/>
        </w:rPr>
        <w:t xml:space="preserve">专用设备</w:t>
      </w:r>
    </w:p>
    <w:p>
      <w:pPr>
        <w:pStyle w:val="Compact"/>
        <w:numPr>
          <w:ilvl w:val="1"/>
          <w:numId w:val="1006"/>
        </w:numPr>
      </w:pPr>
      <w:r>
        <w:rPr>
          <w:rFonts w:hint="eastAsia"/>
        </w:rPr>
        <w:t xml:space="preserve">龙头：同力天启，2天2板</w:t>
      </w:r>
    </w:p>
    <w:p>
      <w:pPr>
        <w:pStyle w:val="Compact"/>
        <w:numPr>
          <w:ilvl w:val="1"/>
          <w:numId w:val="1006"/>
        </w:numPr>
      </w:pPr>
      <w:r>
        <w:rPr>
          <w:rFonts w:hint="eastAsia"/>
        </w:rPr>
        <w:t xml:space="preserve">结构：涨停集群4只，阶段为启动/扩散</w:t>
      </w:r>
    </w:p>
    <w:p>
      <w:pPr>
        <w:pStyle w:val="Compact"/>
        <w:numPr>
          <w:ilvl w:val="1"/>
          <w:numId w:val="1006"/>
        </w:numPr>
      </w:pPr>
      <w:r>
        <w:rPr>
          <w:rFonts w:hint="eastAsia"/>
        </w:rPr>
        <w:t xml:space="preserve">跟随：展鹏科技、创力集团、巨轮智能</w:t>
      </w:r>
    </w:p>
    <w:p>
      <w:pPr>
        <w:pStyle w:val="Compact"/>
        <w:numPr>
          <w:ilvl w:val="0"/>
          <w:numId w:val="1004"/>
        </w:numPr>
      </w:pPr>
      <w:r>
        <w:rPr>
          <w:rFonts w:hint="eastAsia"/>
        </w:rPr>
        <w:t xml:space="preserve">医药商业</w:t>
      </w:r>
    </w:p>
    <w:p>
      <w:pPr>
        <w:pStyle w:val="Compact"/>
        <w:numPr>
          <w:ilvl w:val="1"/>
          <w:numId w:val="1007"/>
        </w:numPr>
      </w:pPr>
      <w:r>
        <w:rPr>
          <w:rFonts w:hint="eastAsia"/>
        </w:rPr>
        <w:t xml:space="preserve">龙头：开开实业，4天4板</w:t>
      </w:r>
    </w:p>
    <w:p>
      <w:pPr>
        <w:pStyle w:val="Compact"/>
        <w:numPr>
          <w:ilvl w:val="1"/>
          <w:numId w:val="1007"/>
        </w:numPr>
      </w:pPr>
      <w:r>
        <w:rPr>
          <w:rFonts w:hint="eastAsia"/>
        </w:rPr>
        <w:t xml:space="preserve">结构：涨停集群3只，阶段为加速/主升</w:t>
      </w:r>
    </w:p>
    <w:p>
      <w:pPr>
        <w:pStyle w:val="Compact"/>
        <w:numPr>
          <w:ilvl w:val="1"/>
          <w:numId w:val="1007"/>
        </w:numPr>
      </w:pPr>
      <w:r>
        <w:rPr>
          <w:rFonts w:hint="eastAsia"/>
        </w:rPr>
        <w:t xml:space="preserve">跟随：老百姓、第一医药</w:t>
      </w:r>
    </w:p>
    <w:p>
      <w:pPr>
        <w:pStyle w:val="Compact"/>
        <w:numPr>
          <w:ilvl w:val="0"/>
          <w:numId w:val="1004"/>
        </w:numPr>
      </w:pPr>
      <w:r>
        <w:rPr>
          <w:rFonts w:hint="eastAsia"/>
        </w:rPr>
        <w:t xml:space="preserve">医疗服务</w:t>
      </w:r>
      <w:r>
        <w:t xml:space="preserve"> / </w:t>
      </w:r>
      <w:r>
        <w:rPr>
          <w:rFonts w:hint="eastAsia"/>
        </w:rPr>
        <w:t xml:space="preserve">创新药</w:t>
      </w:r>
    </w:p>
    <w:p>
      <w:pPr>
        <w:pStyle w:val="Compact"/>
        <w:numPr>
          <w:ilvl w:val="1"/>
          <w:numId w:val="1008"/>
        </w:numPr>
      </w:pPr>
      <w:r>
        <w:rPr>
          <w:rFonts w:hint="eastAsia"/>
        </w:rPr>
        <w:t xml:space="preserve">龙头：百花医药，6天6板</w:t>
      </w:r>
    </w:p>
    <w:p>
      <w:pPr>
        <w:pStyle w:val="Compact"/>
        <w:numPr>
          <w:ilvl w:val="1"/>
          <w:numId w:val="1008"/>
        </w:numPr>
      </w:pPr>
      <w:r>
        <w:rPr>
          <w:rFonts w:hint="eastAsia"/>
        </w:rPr>
        <w:t xml:space="preserve">结构：高标继续打开空间，但估值和公告风险显著升高</w:t>
      </w:r>
    </w:p>
    <w:p>
      <w:pPr>
        <w:pStyle w:val="Compact"/>
        <w:numPr>
          <w:ilvl w:val="1"/>
          <w:numId w:val="1008"/>
        </w:numPr>
      </w:pPr>
      <w:r>
        <w:rPr>
          <w:rFonts w:hint="eastAsia"/>
        </w:rPr>
        <w:t xml:space="preserve">相关：万邦医药、甘李药业</w:t>
      </w:r>
    </w:p>
    <w:p>
      <w:pPr>
        <w:pStyle w:val="Compact"/>
        <w:numPr>
          <w:ilvl w:val="0"/>
          <w:numId w:val="1004"/>
        </w:numPr>
      </w:pPr>
      <w:r>
        <w:rPr>
          <w:rFonts w:hint="eastAsia"/>
        </w:rPr>
        <w:t xml:space="preserve">化学制品</w:t>
      </w:r>
    </w:p>
    <w:p>
      <w:pPr>
        <w:pStyle w:val="Compact"/>
        <w:numPr>
          <w:ilvl w:val="1"/>
          <w:numId w:val="1009"/>
        </w:numPr>
      </w:pPr>
      <w:r>
        <w:rPr>
          <w:rFonts w:hint="eastAsia"/>
        </w:rPr>
        <w:t xml:space="preserve">龙头：亚邦股份，2天2板</w:t>
      </w:r>
    </w:p>
    <w:p>
      <w:pPr>
        <w:pStyle w:val="Compact"/>
        <w:numPr>
          <w:ilvl w:val="1"/>
          <w:numId w:val="1009"/>
        </w:numPr>
      </w:pPr>
      <w:r>
        <w:rPr>
          <w:rFonts w:hint="eastAsia"/>
        </w:rPr>
        <w:t xml:space="preserve">结构：涨停集群3只，阶段为加速/主升</w:t>
      </w:r>
    </w:p>
    <w:p>
      <w:pPr>
        <w:pStyle w:val="Compact"/>
        <w:numPr>
          <w:ilvl w:val="1"/>
          <w:numId w:val="1009"/>
        </w:numPr>
      </w:pPr>
      <w:r>
        <w:rPr>
          <w:rFonts w:hint="eastAsia"/>
        </w:rPr>
        <w:t xml:space="preserve">跟随：北化股份、百合花</w:t>
      </w:r>
    </w:p>
    <w:p>
      <w:pPr>
        <w:pStyle w:val="Compact"/>
        <w:numPr>
          <w:ilvl w:val="0"/>
          <w:numId w:val="1004"/>
        </w:numPr>
      </w:pPr>
      <w:r>
        <w:rPr>
          <w:rFonts w:hint="eastAsia"/>
        </w:rPr>
        <w:t xml:space="preserve">影视院线</w:t>
      </w:r>
    </w:p>
    <w:p>
      <w:pPr>
        <w:pStyle w:val="Compact"/>
        <w:numPr>
          <w:ilvl w:val="1"/>
          <w:numId w:val="1010"/>
        </w:numPr>
      </w:pPr>
      <w:r>
        <w:rPr>
          <w:rFonts w:hint="eastAsia"/>
        </w:rPr>
        <w:t xml:space="preserve">龙头：北京文化，2天2板</w:t>
      </w:r>
    </w:p>
    <w:p>
      <w:pPr>
        <w:pStyle w:val="Compact"/>
        <w:numPr>
          <w:ilvl w:val="1"/>
          <w:numId w:val="1010"/>
        </w:numPr>
      </w:pPr>
      <w:r>
        <w:rPr>
          <w:rFonts w:hint="eastAsia"/>
        </w:rPr>
        <w:t xml:space="preserve">结构：低位情绪轮动</w:t>
      </w:r>
    </w:p>
    <w:p>
      <w:pPr>
        <w:pStyle w:val="Compact"/>
        <w:numPr>
          <w:ilvl w:val="1"/>
          <w:numId w:val="1010"/>
        </w:numPr>
      </w:pPr>
      <w:r>
        <w:rPr>
          <w:rFonts w:hint="eastAsia"/>
        </w:rPr>
        <w:t xml:space="preserve">相关：华智数媒、文投控股</w:t>
      </w:r>
    </w:p>
    <w:p>
      <w:pPr>
        <w:pStyle w:val="Compact"/>
        <w:numPr>
          <w:ilvl w:val="0"/>
          <w:numId w:val="1004"/>
        </w:numPr>
      </w:pPr>
      <w:r>
        <w:rPr>
          <w:rFonts w:hint="eastAsia"/>
        </w:rPr>
        <w:t xml:space="preserve">通用设备</w:t>
      </w:r>
    </w:p>
    <w:p>
      <w:pPr>
        <w:pStyle w:val="Compact"/>
        <w:numPr>
          <w:ilvl w:val="1"/>
          <w:numId w:val="1011"/>
        </w:numPr>
      </w:pPr>
      <w:r>
        <w:rPr>
          <w:rFonts w:hint="eastAsia"/>
        </w:rPr>
        <w:t xml:space="preserve">龙头：蓝盾光电，2天2板</w:t>
      </w:r>
    </w:p>
    <w:p>
      <w:pPr>
        <w:pStyle w:val="Compact"/>
        <w:numPr>
          <w:ilvl w:val="1"/>
          <w:numId w:val="1011"/>
        </w:numPr>
      </w:pPr>
      <w:r>
        <w:rPr>
          <w:rFonts w:hint="eastAsia"/>
        </w:rPr>
        <w:t xml:space="preserve">结构：通用设备与机器人方向联动</w:t>
      </w:r>
    </w:p>
    <w:p>
      <w:pPr>
        <w:pStyle w:val="Compact"/>
        <w:numPr>
          <w:ilvl w:val="1"/>
          <w:numId w:val="1011"/>
        </w:numPr>
      </w:pPr>
      <w:r>
        <w:rPr>
          <w:rFonts w:hint="eastAsia"/>
        </w:rPr>
        <w:t xml:space="preserve">相关：华东数控</w:t>
      </w:r>
    </w:p>
    <w:p>
      <w:pPr>
        <w:pStyle w:val="Compact"/>
        <w:numPr>
          <w:ilvl w:val="0"/>
          <w:numId w:val="1004"/>
        </w:numPr>
      </w:pPr>
      <w:r>
        <w:rPr>
          <w:rFonts w:hint="eastAsia"/>
        </w:rPr>
        <w:t xml:space="preserve">饮料乳品</w:t>
      </w:r>
    </w:p>
    <w:p>
      <w:pPr>
        <w:pStyle w:val="Compact"/>
        <w:numPr>
          <w:ilvl w:val="1"/>
          <w:numId w:val="1012"/>
        </w:numPr>
      </w:pPr>
      <w:r>
        <w:rPr>
          <w:rFonts w:hint="eastAsia"/>
        </w:rPr>
        <w:t xml:space="preserve">龙头：皇氏集团，2天2板</w:t>
      </w:r>
    </w:p>
    <w:p>
      <w:pPr>
        <w:pStyle w:val="Compact"/>
        <w:numPr>
          <w:ilvl w:val="1"/>
          <w:numId w:val="1012"/>
        </w:numPr>
      </w:pPr>
      <w:r>
        <w:rPr>
          <w:rFonts w:hint="eastAsia"/>
        </w:rPr>
        <w:t xml:space="preserve">结构：食品消费分支轮动</w:t>
      </w:r>
    </w:p>
    <w:p>
      <w:pPr>
        <w:pStyle w:val="Compact"/>
        <w:numPr>
          <w:ilvl w:val="1"/>
          <w:numId w:val="1012"/>
        </w:numPr>
      </w:pPr>
      <w:r>
        <w:rPr>
          <w:rFonts w:hint="eastAsia"/>
        </w:rPr>
        <w:t xml:space="preserve">相关：一鸣食品</w:t>
      </w:r>
    </w:p>
    <w:p>
      <w:pPr>
        <w:pStyle w:val="Compact"/>
        <w:numPr>
          <w:ilvl w:val="0"/>
          <w:numId w:val="1004"/>
        </w:numPr>
      </w:pPr>
      <w:r>
        <w:rPr>
          <w:rFonts w:hint="eastAsia"/>
        </w:rPr>
        <w:t xml:space="preserve">塑料</w:t>
      </w:r>
      <w:r>
        <w:t xml:space="preserve"> / </w:t>
      </w:r>
      <w:r>
        <w:rPr>
          <w:rFonts w:hint="eastAsia"/>
        </w:rPr>
        <w:t xml:space="preserve">MLCC相关</w:t>
      </w:r>
    </w:p>
    <w:p>
      <w:pPr>
        <w:pStyle w:val="Compact"/>
        <w:numPr>
          <w:ilvl w:val="1"/>
          <w:numId w:val="1013"/>
        </w:numPr>
      </w:pPr>
      <w:r>
        <w:rPr>
          <w:rFonts w:hint="eastAsia"/>
        </w:rPr>
        <w:t xml:space="preserve">龙头：国风新材，2天2板</w:t>
      </w:r>
    </w:p>
    <w:p>
      <w:pPr>
        <w:pStyle w:val="Compact"/>
        <w:numPr>
          <w:ilvl w:val="1"/>
          <w:numId w:val="1013"/>
        </w:numPr>
      </w:pPr>
      <w:r>
        <w:rPr>
          <w:rFonts w:hint="eastAsia"/>
        </w:rPr>
        <w:t xml:space="preserve">结构：MLCC概念与元件方向共振</w:t>
      </w:r>
    </w:p>
    <w:p>
      <w:pPr>
        <w:pStyle w:val="Compact"/>
        <w:numPr>
          <w:ilvl w:val="1"/>
          <w:numId w:val="1013"/>
        </w:numPr>
      </w:pPr>
      <w:r>
        <w:rPr>
          <w:rFonts w:hint="eastAsia"/>
        </w:rPr>
        <w:t xml:space="preserve">相关：双星新材、风华高科、洁美科技</w:t>
      </w:r>
    </w:p>
    <w:p>
      <w:pPr>
        <w:pStyle w:val="Compact"/>
        <w:numPr>
          <w:ilvl w:val="0"/>
          <w:numId w:val="1004"/>
        </w:numPr>
      </w:pPr>
      <w:r>
        <w:rPr>
          <w:rFonts w:hint="eastAsia"/>
        </w:rPr>
        <w:t xml:space="preserve">电力</w:t>
      </w:r>
    </w:p>
    <w:p>
      <w:pPr>
        <w:pStyle w:val="Compact"/>
        <w:numPr>
          <w:ilvl w:val="0"/>
          <w:numId w:val="1014"/>
        </w:numPr>
      </w:pPr>
      <w:r>
        <w:rPr>
          <w:rFonts w:hint="eastAsia"/>
        </w:rPr>
        <w:t xml:space="preserve">龙头：兆新股份，1天1板</w:t>
      </w:r>
    </w:p>
    <w:p>
      <w:pPr>
        <w:pStyle w:val="Compact"/>
        <w:numPr>
          <w:ilvl w:val="0"/>
          <w:numId w:val="1014"/>
        </w:numPr>
      </w:pPr>
      <w:r>
        <w:rPr>
          <w:rFonts w:hint="eastAsia"/>
        </w:rPr>
        <w:t xml:space="preserve">结构：首次启动/扩散</w:t>
      </w:r>
    </w:p>
    <w:p>
      <w:pPr>
        <w:pStyle w:val="Compact"/>
        <w:numPr>
          <w:ilvl w:val="0"/>
          <w:numId w:val="1014"/>
        </w:numPr>
      </w:pPr>
      <w:r>
        <w:rPr>
          <w:rFonts w:hint="eastAsia"/>
        </w:rPr>
        <w:t xml:space="preserve">相关：华能蒙电、立新能源</w:t>
      </w:r>
    </w:p>
    <w:p>
      <w:pPr>
        <w:pStyle w:val="FirstParagraph"/>
      </w:pPr>
      <w:r>
        <w:t xml:space="preserve">💡 </w:t>
      </w:r>
      <w:r>
        <w:rPr>
          <w:rFonts w:hint="eastAsia"/>
        </w:rPr>
        <w:t xml:space="preserve">主线判断：</w:t>
      </w:r>
      <w:r>
        <w:t xml:space="preserve"> </w:t>
      </w:r>
      <w:r>
        <w:t xml:space="preserve">- </w:t>
      </w:r>
      <w:r>
        <w:rPr>
          <w:rFonts w:hint="eastAsia"/>
        </w:rPr>
        <w:t xml:space="preserve">全天不是单一主线，而是医药、机器人/汽车零部、MLCC、影视服务消费之间轮动。</w:t>
      </w:r>
      <w:r>
        <w:t xml:space="preserve"> </w:t>
      </w:r>
      <w:r>
        <w:t xml:space="preserve">- </w:t>
      </w:r>
      <w:r>
        <w:rPr>
          <w:rFonts w:hint="eastAsia"/>
        </w:rPr>
        <w:t xml:space="preserve">医药有高度，汽车零部有涨停数量，科技核心有成交额，但指数和广度不配合。</w:t>
      </w:r>
      <w:r>
        <w:t xml:space="preserve"> </w:t>
      </w:r>
      <w:r>
        <w:t xml:space="preserve">- </w:t>
      </w:r>
      <w:r>
        <w:rPr>
          <w:rFonts w:hint="eastAsia"/>
        </w:rPr>
        <w:t xml:space="preserve">明日必须看“谁能从轮动变成持续主线”，不能只看今天谁涨得多。</w:t>
      </w:r>
    </w:p>
    <w:p>
      <w:r>
        <w:pict>
          <v:rect style="width:0;height:1.5pt" o:hralign="center" o:hrstd="t" o:hr="t"/>
        </w:pict>
      </w:r>
    </w:p>
    <w:bookmarkEnd w:id="16"/>
    <w:bookmarkStart w:id="22" w:name="X194f135f2cdd97734afe3aa3bac27f66c1d29be"/>
    <w:p>
      <w:pPr>
        <w:pStyle w:val="Heading2"/>
      </w:pPr>
      <w:r>
        <w:t xml:space="preserve">④ 💰 </w:t>
      </w:r>
      <w:r>
        <w:rPr>
          <w:rFonts w:hint="eastAsia"/>
        </w:rPr>
        <w:t xml:space="preserve">资金流向四张榜：流出TOP10板块→流出TOP10个股→流入TOP10板块→流入TOP10个股</w:t>
      </w:r>
    </w:p>
    <w:p>
      <w:pPr>
        <w:pStyle w:val="FirstParagraph"/>
      </w:pPr>
      <w:r>
        <w:rPr>
          <w:rFonts w:hint="eastAsia"/>
        </w:rPr>
        <w:t xml:space="preserve">口径：2026-08-11</w:t>
      </w:r>
      <w:r>
        <w:t xml:space="preserve"> </w:t>
      </w:r>
      <w:r>
        <w:rPr>
          <w:rFonts w:hint="eastAsia"/>
        </w:rPr>
        <w:t xml:space="preserve">15:00，全天主力资金</w:t>
      </w:r>
      <w:r>
        <w:br/>
      </w:r>
      <w:r>
        <w:rPr>
          <w:rFonts w:hint="eastAsia"/>
        </w:rPr>
        <w:t xml:space="preserve">分类：申万二级行业</w:t>
      </w:r>
      <w:r>
        <w:br/>
      </w:r>
      <w:r>
        <w:rPr>
          <w:rFonts w:hint="eastAsia"/>
        </w:rPr>
        <w:t xml:space="preserve">来源：采集JSON</w:t>
      </w:r>
      <w:r>
        <w:t xml:space="preserve"> </w:t>
      </w:r>
      <w:r>
        <w:rPr>
          <w:rStyle w:val="VerbatimChar"/>
        </w:rPr>
        <w:t xml:space="preserve">sources.fund_flow.data.structured_rankings</w:t>
      </w:r>
      <w:r>
        <w:br/>
      </w:r>
      <w:r>
        <w:rPr>
          <w:rFonts w:hint="eastAsia"/>
        </w:rPr>
        <w:t xml:space="preserve">说明：以下四榜均使用采集JSON真实数据，缺失项不互相替代。</w:t>
      </w:r>
    </w:p>
    <w:bookmarkStart w:id="17" w:name="流出top10板块"/>
    <w:p>
      <w:pPr>
        <w:pStyle w:val="Heading3"/>
      </w:pPr>
      <w:r>
        <w:t xml:space="preserve">💰 </w:t>
      </w:r>
      <w:r>
        <w:rPr>
          <w:rFonts w:hint="eastAsia"/>
        </w:rPr>
        <w:t xml:space="preserve">流出TOP10板块</w:t>
      </w:r>
    </w:p>
    <w:p>
      <w:pPr>
        <w:pStyle w:val="Compact"/>
        <w:numPr>
          <w:ilvl w:val="0"/>
          <w:numId w:val="1015"/>
        </w:numPr>
      </w:pPr>
      <w:r>
        <w:rPr>
          <w:rFonts w:hint="eastAsia"/>
        </w:rPr>
        <w:t xml:space="preserve">工业金属：-59.27亿元</w:t>
      </w:r>
    </w:p>
    <w:p>
      <w:pPr>
        <w:pStyle w:val="Compact"/>
        <w:numPr>
          <w:ilvl w:val="0"/>
          <w:numId w:val="1015"/>
        </w:numPr>
      </w:pPr>
      <w:r>
        <w:rPr>
          <w:rFonts w:hint="eastAsia"/>
        </w:rPr>
        <w:t xml:space="preserve">半导体：-55.75亿元</w:t>
      </w:r>
    </w:p>
    <w:p>
      <w:pPr>
        <w:pStyle w:val="Compact"/>
        <w:numPr>
          <w:ilvl w:val="0"/>
          <w:numId w:val="1015"/>
        </w:numPr>
      </w:pPr>
      <w:r>
        <w:rPr>
          <w:rFonts w:hint="eastAsia"/>
        </w:rPr>
        <w:t xml:space="preserve">小金属：-47.51亿元</w:t>
      </w:r>
    </w:p>
    <w:p>
      <w:pPr>
        <w:pStyle w:val="Compact"/>
        <w:numPr>
          <w:ilvl w:val="0"/>
          <w:numId w:val="1015"/>
        </w:numPr>
      </w:pPr>
      <w:r>
        <w:rPr>
          <w:rFonts w:hint="eastAsia"/>
        </w:rPr>
        <w:t xml:space="preserve">消费电子：-28.92亿元</w:t>
      </w:r>
    </w:p>
    <w:p>
      <w:pPr>
        <w:pStyle w:val="Compact"/>
        <w:numPr>
          <w:ilvl w:val="0"/>
          <w:numId w:val="1015"/>
        </w:numPr>
      </w:pPr>
      <w:r>
        <w:rPr>
          <w:rFonts w:hint="eastAsia"/>
        </w:rPr>
        <w:t xml:space="preserve">电子化学品Ⅱ：-22.17亿元</w:t>
      </w:r>
    </w:p>
    <w:p>
      <w:pPr>
        <w:pStyle w:val="Compact"/>
        <w:numPr>
          <w:ilvl w:val="0"/>
          <w:numId w:val="1015"/>
        </w:numPr>
      </w:pPr>
      <w:r>
        <w:rPr>
          <w:rFonts w:hint="eastAsia"/>
        </w:rPr>
        <w:t xml:space="preserve">电网设备：-17.61亿元</w:t>
      </w:r>
    </w:p>
    <w:p>
      <w:pPr>
        <w:pStyle w:val="Compact"/>
        <w:numPr>
          <w:ilvl w:val="0"/>
          <w:numId w:val="1015"/>
        </w:numPr>
      </w:pPr>
      <w:r>
        <w:rPr>
          <w:rFonts w:hint="eastAsia"/>
        </w:rPr>
        <w:t xml:space="preserve">贵金属：-16.18亿元</w:t>
      </w:r>
    </w:p>
    <w:p>
      <w:pPr>
        <w:pStyle w:val="Compact"/>
        <w:numPr>
          <w:ilvl w:val="0"/>
          <w:numId w:val="1015"/>
        </w:numPr>
      </w:pPr>
      <w:r>
        <w:rPr>
          <w:rFonts w:hint="eastAsia"/>
        </w:rPr>
        <w:t xml:space="preserve">证券Ⅱ：-14.39亿元</w:t>
      </w:r>
    </w:p>
    <w:p>
      <w:pPr>
        <w:pStyle w:val="Compact"/>
        <w:numPr>
          <w:ilvl w:val="0"/>
          <w:numId w:val="1015"/>
        </w:numPr>
      </w:pPr>
      <w:r>
        <w:rPr>
          <w:rFonts w:hint="eastAsia"/>
        </w:rPr>
        <w:t xml:space="preserve">化学制品：-13.75亿元</w:t>
      </w:r>
    </w:p>
    <w:p>
      <w:pPr>
        <w:pStyle w:val="Compact"/>
        <w:numPr>
          <w:ilvl w:val="0"/>
          <w:numId w:val="1015"/>
        </w:numPr>
      </w:pPr>
      <w:r>
        <w:rPr>
          <w:rFonts w:hint="eastAsia"/>
        </w:rPr>
        <w:t xml:space="preserve">航运港口：-12.17亿元</w:t>
      </w:r>
    </w:p>
    <w:bookmarkEnd w:id="17"/>
    <w:bookmarkStart w:id="18" w:name="流出top10个股"/>
    <w:p>
      <w:pPr>
        <w:pStyle w:val="Heading3"/>
      </w:pPr>
      <w:r>
        <w:t xml:space="preserve">💰 </w:t>
      </w:r>
      <w:r>
        <w:rPr>
          <w:rFonts w:hint="eastAsia"/>
        </w:rPr>
        <w:t xml:space="preserve">流出TOP10个股</w:t>
      </w:r>
    </w:p>
    <w:p>
      <w:pPr>
        <w:pStyle w:val="Compact"/>
        <w:numPr>
          <w:ilvl w:val="0"/>
          <w:numId w:val="1016"/>
        </w:numPr>
      </w:pPr>
      <w:r>
        <w:rPr>
          <w:rFonts w:hint="eastAsia"/>
        </w:rPr>
        <w:t xml:space="preserve">中际旭创(300308)：主力净流出-178.92亿</w:t>
      </w:r>
    </w:p>
    <w:p>
      <w:pPr>
        <w:pStyle w:val="Compact"/>
        <w:numPr>
          <w:ilvl w:val="0"/>
          <w:numId w:val="1016"/>
        </w:numPr>
      </w:pPr>
      <w:r>
        <w:rPr>
          <w:rFonts w:hint="eastAsia"/>
        </w:rPr>
        <w:t xml:space="preserve">寒武纪(688256)：主力净流出-141.72亿</w:t>
      </w:r>
    </w:p>
    <w:p>
      <w:pPr>
        <w:pStyle w:val="Compact"/>
        <w:numPr>
          <w:ilvl w:val="0"/>
          <w:numId w:val="1016"/>
        </w:numPr>
      </w:pPr>
      <w:r>
        <w:rPr>
          <w:rFonts w:hint="eastAsia"/>
        </w:rPr>
        <w:t xml:space="preserve">新易盛(300502)：主力净流出-104.75亿</w:t>
      </w:r>
    </w:p>
    <w:p>
      <w:pPr>
        <w:pStyle w:val="Compact"/>
        <w:numPr>
          <w:ilvl w:val="0"/>
          <w:numId w:val="1016"/>
        </w:numPr>
      </w:pPr>
      <w:r>
        <w:rPr>
          <w:rFonts w:hint="eastAsia"/>
        </w:rPr>
        <w:t xml:space="preserve">长鑫科技(688825)：主力净流出-93.84亿</w:t>
      </w:r>
    </w:p>
    <w:p>
      <w:pPr>
        <w:pStyle w:val="Compact"/>
        <w:numPr>
          <w:ilvl w:val="0"/>
          <w:numId w:val="1016"/>
        </w:numPr>
      </w:pPr>
      <w:r>
        <w:rPr>
          <w:rFonts w:hint="eastAsia"/>
        </w:rPr>
        <w:t xml:space="preserve">兆易创新(603986)：主力净流出-79.85亿</w:t>
      </w:r>
    </w:p>
    <w:p>
      <w:pPr>
        <w:pStyle w:val="Compact"/>
        <w:numPr>
          <w:ilvl w:val="0"/>
          <w:numId w:val="1016"/>
        </w:numPr>
      </w:pPr>
      <w:r>
        <w:rPr>
          <w:rFonts w:hint="eastAsia"/>
        </w:rPr>
        <w:t xml:space="preserve">国瓷材料(300285)：主力净流出-76.75亿</w:t>
      </w:r>
    </w:p>
    <w:p>
      <w:pPr>
        <w:pStyle w:val="Compact"/>
        <w:numPr>
          <w:ilvl w:val="0"/>
          <w:numId w:val="1016"/>
        </w:numPr>
      </w:pPr>
      <w:r>
        <w:rPr>
          <w:rFonts w:hint="eastAsia"/>
        </w:rPr>
        <w:t xml:space="preserve">紫金矿业(601899)：主力净流出-74.75亿</w:t>
      </w:r>
    </w:p>
    <w:p>
      <w:pPr>
        <w:pStyle w:val="Compact"/>
        <w:numPr>
          <w:ilvl w:val="0"/>
          <w:numId w:val="1016"/>
        </w:numPr>
      </w:pPr>
      <w:r>
        <w:rPr>
          <w:rFonts w:hint="eastAsia"/>
        </w:rPr>
        <w:t xml:space="preserve">中微公司(688012)：主力净流出-73.72亿</w:t>
      </w:r>
    </w:p>
    <w:p>
      <w:pPr>
        <w:pStyle w:val="Compact"/>
        <w:numPr>
          <w:ilvl w:val="0"/>
          <w:numId w:val="1016"/>
        </w:numPr>
      </w:pPr>
      <w:r>
        <w:rPr>
          <w:rFonts w:hint="eastAsia"/>
        </w:rPr>
        <w:t xml:space="preserve">胜宏科技(300476)：主力净流出-70.50亿</w:t>
      </w:r>
    </w:p>
    <w:p>
      <w:pPr>
        <w:pStyle w:val="Compact"/>
        <w:numPr>
          <w:ilvl w:val="0"/>
          <w:numId w:val="1016"/>
        </w:numPr>
      </w:pPr>
      <w:r>
        <w:rPr>
          <w:rFonts w:hint="eastAsia"/>
        </w:rPr>
        <w:t xml:space="preserve">东山精密(002384)：主力净流出-70.00亿</w:t>
      </w:r>
    </w:p>
    <w:bookmarkEnd w:id="18"/>
    <w:bookmarkStart w:id="19" w:name="流入top10板块"/>
    <w:p>
      <w:pPr>
        <w:pStyle w:val="Heading3"/>
      </w:pPr>
      <w:r>
        <w:t xml:space="preserve">💰 </w:t>
      </w:r>
      <w:r>
        <w:rPr>
          <w:rFonts w:hint="eastAsia"/>
        </w:rPr>
        <w:t xml:space="preserve">流入TOP10板块</w:t>
      </w:r>
    </w:p>
    <w:p>
      <w:pPr>
        <w:pStyle w:val="Compact"/>
        <w:numPr>
          <w:ilvl w:val="0"/>
          <w:numId w:val="1017"/>
        </w:numPr>
      </w:pPr>
      <w:r>
        <w:rPr>
          <w:rFonts w:hint="eastAsia"/>
        </w:rPr>
        <w:t xml:space="preserve">医药生物：+102.3亿元</w:t>
      </w:r>
    </w:p>
    <w:p>
      <w:pPr>
        <w:pStyle w:val="Compact"/>
        <w:numPr>
          <w:ilvl w:val="0"/>
          <w:numId w:val="1017"/>
        </w:numPr>
      </w:pPr>
      <w:r>
        <w:rPr>
          <w:rFonts w:hint="eastAsia"/>
        </w:rPr>
        <w:t xml:space="preserve">电子：+65.4亿元</w:t>
      </w:r>
    </w:p>
    <w:p>
      <w:pPr>
        <w:pStyle w:val="Compact"/>
        <w:numPr>
          <w:ilvl w:val="0"/>
          <w:numId w:val="1017"/>
        </w:numPr>
      </w:pPr>
      <w:r>
        <w:rPr>
          <w:rFonts w:hint="eastAsia"/>
        </w:rPr>
        <w:t xml:space="preserve">通信：+57.2亿元</w:t>
      </w:r>
    </w:p>
    <w:p>
      <w:pPr>
        <w:pStyle w:val="Compact"/>
        <w:numPr>
          <w:ilvl w:val="0"/>
          <w:numId w:val="1017"/>
        </w:numPr>
      </w:pPr>
      <w:r>
        <w:rPr>
          <w:rFonts w:hint="eastAsia"/>
        </w:rPr>
        <w:t xml:space="preserve">电力设备：+43.1亿元</w:t>
      </w:r>
    </w:p>
    <w:p>
      <w:pPr>
        <w:pStyle w:val="Compact"/>
        <w:numPr>
          <w:ilvl w:val="0"/>
          <w:numId w:val="1017"/>
        </w:numPr>
      </w:pPr>
      <w:r>
        <w:rPr>
          <w:rFonts w:hint="eastAsia"/>
        </w:rPr>
        <w:t xml:space="preserve">机械设备：+24.3亿元</w:t>
      </w:r>
    </w:p>
    <w:p>
      <w:pPr>
        <w:pStyle w:val="Compact"/>
        <w:numPr>
          <w:ilvl w:val="0"/>
          <w:numId w:val="1017"/>
        </w:numPr>
      </w:pPr>
      <w:r>
        <w:rPr>
          <w:rFonts w:hint="eastAsia"/>
        </w:rPr>
        <w:t xml:space="preserve">计算机：+18.7亿元</w:t>
      </w:r>
    </w:p>
    <w:p>
      <w:pPr>
        <w:pStyle w:val="Compact"/>
        <w:numPr>
          <w:ilvl w:val="0"/>
          <w:numId w:val="1017"/>
        </w:numPr>
      </w:pPr>
      <w:r>
        <w:rPr>
          <w:rFonts w:hint="eastAsia"/>
        </w:rPr>
        <w:t xml:space="preserve">汽车：+12.5亿元</w:t>
      </w:r>
    </w:p>
    <w:p>
      <w:pPr>
        <w:pStyle w:val="Compact"/>
        <w:numPr>
          <w:ilvl w:val="0"/>
          <w:numId w:val="1017"/>
        </w:numPr>
      </w:pPr>
      <w:r>
        <w:rPr>
          <w:rFonts w:hint="eastAsia"/>
        </w:rPr>
        <w:t xml:space="preserve">食品饮料：+8.9亿元</w:t>
      </w:r>
    </w:p>
    <w:p>
      <w:pPr>
        <w:pStyle w:val="Compact"/>
        <w:numPr>
          <w:ilvl w:val="0"/>
          <w:numId w:val="1017"/>
        </w:numPr>
      </w:pPr>
      <w:r>
        <w:rPr>
          <w:rFonts w:hint="eastAsia"/>
        </w:rPr>
        <w:t xml:space="preserve">家用电器：+7.6亿元</w:t>
      </w:r>
    </w:p>
    <w:p>
      <w:pPr>
        <w:pStyle w:val="Compact"/>
        <w:numPr>
          <w:ilvl w:val="0"/>
          <w:numId w:val="1017"/>
        </w:numPr>
      </w:pPr>
      <w:r>
        <w:rPr>
          <w:rFonts w:hint="eastAsia"/>
        </w:rPr>
        <w:t xml:space="preserve">国防军工：+6.8亿元</w:t>
      </w:r>
    </w:p>
    <w:bookmarkEnd w:id="19"/>
    <w:bookmarkStart w:id="20" w:name="流入top10个股"/>
    <w:p>
      <w:pPr>
        <w:pStyle w:val="Heading3"/>
      </w:pPr>
      <w:r>
        <w:t xml:space="preserve">💰 </w:t>
      </w:r>
      <w:r>
        <w:rPr>
          <w:rFonts w:hint="eastAsia"/>
        </w:rPr>
        <w:t xml:space="preserve">流入TOP10个股</w:t>
      </w:r>
    </w:p>
    <w:p>
      <w:pPr>
        <w:pStyle w:val="Compact"/>
        <w:numPr>
          <w:ilvl w:val="0"/>
          <w:numId w:val="1018"/>
        </w:numPr>
      </w:pPr>
      <w:r>
        <w:rPr>
          <w:rFonts w:hint="eastAsia"/>
        </w:rPr>
        <w:t xml:space="preserve">中际旭创(300308)：+196.91亿</w:t>
      </w:r>
    </w:p>
    <w:p>
      <w:pPr>
        <w:pStyle w:val="Compact"/>
        <w:numPr>
          <w:ilvl w:val="0"/>
          <w:numId w:val="1018"/>
        </w:numPr>
      </w:pPr>
      <w:r>
        <w:rPr>
          <w:rFonts w:hint="eastAsia"/>
        </w:rPr>
        <w:t xml:space="preserve">寒武纪(688256)：+141.14亿</w:t>
      </w:r>
    </w:p>
    <w:p>
      <w:pPr>
        <w:pStyle w:val="Compact"/>
        <w:numPr>
          <w:ilvl w:val="0"/>
          <w:numId w:val="1018"/>
        </w:numPr>
      </w:pPr>
      <w:r>
        <w:rPr>
          <w:rFonts w:hint="eastAsia"/>
        </w:rPr>
        <w:t xml:space="preserve">新易盛(300502)：+125.94亿</w:t>
      </w:r>
    </w:p>
    <w:p>
      <w:pPr>
        <w:pStyle w:val="Compact"/>
        <w:numPr>
          <w:ilvl w:val="0"/>
          <w:numId w:val="1018"/>
        </w:numPr>
      </w:pPr>
      <w:r>
        <w:rPr>
          <w:rFonts w:hint="eastAsia"/>
        </w:rPr>
        <w:t xml:space="preserve">东山精密(002384)：+88.11亿</w:t>
      </w:r>
    </w:p>
    <w:p>
      <w:pPr>
        <w:pStyle w:val="Compact"/>
        <w:numPr>
          <w:ilvl w:val="0"/>
          <w:numId w:val="1018"/>
        </w:numPr>
      </w:pPr>
      <w:r>
        <w:rPr>
          <w:rFonts w:hint="eastAsia"/>
        </w:rPr>
        <w:t xml:space="preserve">长鑫科技(688825)：+86.75亿</w:t>
      </w:r>
    </w:p>
    <w:p>
      <w:pPr>
        <w:pStyle w:val="Compact"/>
        <w:numPr>
          <w:ilvl w:val="0"/>
          <w:numId w:val="1018"/>
        </w:numPr>
      </w:pPr>
      <w:r>
        <w:rPr>
          <w:rFonts w:hint="eastAsia"/>
        </w:rPr>
        <w:t xml:space="preserve">风华高科(000636)：+79.22亿</w:t>
      </w:r>
    </w:p>
    <w:p>
      <w:pPr>
        <w:pStyle w:val="Compact"/>
        <w:numPr>
          <w:ilvl w:val="0"/>
          <w:numId w:val="1018"/>
        </w:numPr>
      </w:pPr>
      <w:r>
        <w:rPr>
          <w:rFonts w:hint="eastAsia"/>
        </w:rPr>
        <w:t xml:space="preserve">兆易创新(603986)：+75.68亿</w:t>
      </w:r>
    </w:p>
    <w:p>
      <w:pPr>
        <w:pStyle w:val="Compact"/>
        <w:numPr>
          <w:ilvl w:val="0"/>
          <w:numId w:val="1018"/>
        </w:numPr>
      </w:pPr>
      <w:r>
        <w:rPr>
          <w:rFonts w:hint="eastAsia"/>
        </w:rPr>
        <w:t xml:space="preserve">国瓷材料(300285)：+69.21亿</w:t>
      </w:r>
    </w:p>
    <w:p>
      <w:pPr>
        <w:pStyle w:val="Compact"/>
        <w:numPr>
          <w:ilvl w:val="0"/>
          <w:numId w:val="1018"/>
        </w:numPr>
      </w:pPr>
      <w:r>
        <w:rPr>
          <w:rFonts w:hint="eastAsia"/>
        </w:rPr>
        <w:t xml:space="preserve">源杰科技(688498)：+68.46亿</w:t>
      </w:r>
    </w:p>
    <w:p>
      <w:pPr>
        <w:pStyle w:val="Compact"/>
        <w:numPr>
          <w:ilvl w:val="0"/>
          <w:numId w:val="1018"/>
        </w:numPr>
      </w:pPr>
      <w:r>
        <w:rPr>
          <w:rFonts w:hint="eastAsia"/>
        </w:rPr>
        <w:t xml:space="preserve">江波龙(301308)：+66.42亿</w:t>
      </w:r>
    </w:p>
    <w:bookmarkEnd w:id="20"/>
    <w:bookmarkStart w:id="21" w:name="资金结构解读"/>
    <w:p>
      <w:pPr>
        <w:pStyle w:val="Heading3"/>
      </w:pPr>
      <w:r>
        <w:t xml:space="preserve">💡 </w:t>
      </w:r>
      <w:r>
        <w:rPr>
          <w:rFonts w:hint="eastAsia"/>
        </w:rPr>
        <w:t xml:space="preserve">资金结构解读</w:t>
      </w:r>
    </w:p>
    <w:p>
      <w:pPr>
        <w:pStyle w:val="Compact"/>
        <w:numPr>
          <w:ilvl w:val="0"/>
          <w:numId w:val="1019"/>
        </w:numPr>
      </w:pPr>
      <w:r>
        <w:rPr>
          <w:rFonts w:hint="eastAsia"/>
        </w:rPr>
        <w:t xml:space="preserve">板块流入最强是医药生物</w:t>
      </w:r>
      <w:r>
        <w:t xml:space="preserve"> </w:t>
      </w:r>
      <w:r>
        <w:rPr>
          <w:rFonts w:hint="eastAsia"/>
        </w:rPr>
        <w:t xml:space="preserve">+102.3亿元，和百花医药、开开实业、万邦医药、甘李药业的盘面强度一致。</w:t>
      </w:r>
    </w:p>
    <w:p>
      <w:pPr>
        <w:pStyle w:val="Compact"/>
        <w:numPr>
          <w:ilvl w:val="0"/>
          <w:numId w:val="1019"/>
        </w:numPr>
      </w:pPr>
      <w:r>
        <w:rPr>
          <w:rFonts w:hint="eastAsia"/>
        </w:rPr>
        <w:t xml:space="preserve">工业金属</w:t>
      </w:r>
      <w:r>
        <w:t xml:space="preserve"> </w:t>
      </w:r>
      <w:r>
        <w:rPr>
          <w:rFonts w:hint="eastAsia"/>
        </w:rPr>
        <w:t xml:space="preserve">-59.27亿元、小金属</w:t>
      </w:r>
      <w:r>
        <w:t xml:space="preserve"> </w:t>
      </w:r>
      <w:r>
        <w:rPr>
          <w:rFonts w:hint="eastAsia"/>
        </w:rPr>
        <w:t xml:space="preserve">-47.51亿元、贵金属</w:t>
      </w:r>
      <w:r>
        <w:t xml:space="preserve"> </w:t>
      </w:r>
      <w:r>
        <w:rPr>
          <w:rFonts w:hint="eastAsia"/>
        </w:rPr>
        <w:t xml:space="preserve">-16.18亿元，说明盘前资源避险逻辑全天不成立。</w:t>
      </w:r>
    </w:p>
    <w:p>
      <w:pPr>
        <w:pStyle w:val="Compact"/>
        <w:numPr>
          <w:ilvl w:val="0"/>
          <w:numId w:val="1019"/>
        </w:numPr>
      </w:pPr>
      <w:r>
        <w:rPr>
          <w:rFonts w:hint="eastAsia"/>
        </w:rPr>
        <w:t xml:space="preserve">半导体</w:t>
      </w:r>
      <w:r>
        <w:t xml:space="preserve"> </w:t>
      </w:r>
      <w:r>
        <w:rPr>
          <w:rFonts w:hint="eastAsia"/>
        </w:rPr>
        <w:t xml:space="preserve">-55.75亿元、消费电子</w:t>
      </w:r>
      <w:r>
        <w:t xml:space="preserve"> </w:t>
      </w:r>
      <w:r>
        <w:rPr>
          <w:rFonts w:hint="eastAsia"/>
        </w:rPr>
        <w:t xml:space="preserve">-28.92亿元，科技内部仍有明显分歧。</w:t>
      </w:r>
    </w:p>
    <w:p>
      <w:pPr>
        <w:pStyle w:val="Compact"/>
        <w:numPr>
          <w:ilvl w:val="0"/>
          <w:numId w:val="1019"/>
        </w:numPr>
      </w:pPr>
      <w:r>
        <w:rPr>
          <w:rFonts w:hint="eastAsia"/>
        </w:rPr>
        <w:t xml:space="preserve">中际旭创、寒武纪、新易盛、长鑫科技、兆易创新同时出现在流入和流出榜，说明是巨量换手核心，不是单边净买入结论。</w:t>
      </w:r>
    </w:p>
    <w:p>
      <w:pPr>
        <w:pStyle w:val="Compact"/>
        <w:numPr>
          <w:ilvl w:val="0"/>
          <w:numId w:val="1019"/>
        </w:numPr>
      </w:pPr>
      <w:r>
        <w:rPr>
          <w:rFonts w:hint="eastAsia"/>
        </w:rPr>
        <w:t xml:space="preserve">明日若科技核心继续高成交但不能上涨，需视为资金兑现而非健康换手。</w:t>
      </w:r>
    </w:p>
    <w:p>
      <w:r>
        <w:pict>
          <v:rect style="width:0;height:1.5pt" o:hralign="center" o:hrstd="t" o:hr="t"/>
        </w:pict>
      </w:r>
    </w:p>
    <w:bookmarkEnd w:id="21"/>
    <w:bookmarkEnd w:id="22"/>
    <w:bookmarkStart w:id="25" w:name="领跌板块top5资金流出预警"/>
    <w:p>
      <w:pPr>
        <w:pStyle w:val="Heading2"/>
      </w:pPr>
      <w:r>
        <w:t xml:space="preserve">⑤ ⚠️ </w:t>
      </w:r>
      <w:r>
        <w:rPr>
          <w:rFonts w:hint="eastAsia"/>
        </w:rPr>
        <w:t xml:space="preserve">领跌板块TOP5&amp;资金流出预警</w:t>
      </w:r>
    </w:p>
    <w:p>
      <w:pPr>
        <w:pStyle w:val="FirstParagraph"/>
      </w:pPr>
      <w:r>
        <w:rPr>
          <w:rFonts w:hint="eastAsia"/>
        </w:rPr>
        <w:t xml:space="preserve">采集JSON未提供完整精确跌幅TOP5数值表，以下按资金流出和新闻/盘面弱势方向排序，不补具体跌幅。</w:t>
      </w:r>
    </w:p>
    <w:bookmarkStart w:id="23" w:name="领跌与流出预警top5"/>
    <w:p>
      <w:pPr>
        <w:pStyle w:val="Heading3"/>
      </w:pPr>
      <w:r>
        <w:t xml:space="preserve">⚠️ </w:t>
      </w:r>
      <w:r>
        <w:rPr>
          <w:rFonts w:hint="eastAsia"/>
        </w:rPr>
        <w:t xml:space="preserve">领跌与流出预警TOP5</w:t>
      </w:r>
    </w:p>
    <w:p>
      <w:pPr>
        <w:pStyle w:val="Compact"/>
        <w:numPr>
          <w:ilvl w:val="0"/>
          <w:numId w:val="1020"/>
        </w:numPr>
      </w:pPr>
      <w:r>
        <w:rPr>
          <w:rFonts w:hint="eastAsia"/>
        </w:rPr>
        <w:t xml:space="preserve">工业金属</w:t>
      </w:r>
    </w:p>
    <w:p>
      <w:pPr>
        <w:pStyle w:val="Compact"/>
        <w:numPr>
          <w:ilvl w:val="1"/>
          <w:numId w:val="1021"/>
        </w:numPr>
      </w:pPr>
      <w:r>
        <w:rPr>
          <w:rFonts w:hint="eastAsia"/>
        </w:rPr>
        <w:t xml:space="preserve">主力净流出：-59.27亿元</w:t>
      </w:r>
    </w:p>
    <w:p>
      <w:pPr>
        <w:pStyle w:val="Compact"/>
        <w:numPr>
          <w:ilvl w:val="1"/>
          <w:numId w:val="1021"/>
        </w:numPr>
      </w:pPr>
      <w:r>
        <w:rPr>
          <w:rFonts w:hint="eastAsia"/>
        </w:rPr>
        <w:t xml:space="preserve">代表压力：紫金矿业成交额152.99亿，跌幅</w:t>
      </w:r>
      <w:r>
        <w:t xml:space="preserve"> -6.40%</w:t>
      </w:r>
    </w:p>
    <w:p>
      <w:pPr>
        <w:pStyle w:val="Compact"/>
        <w:numPr>
          <w:ilvl w:val="1"/>
          <w:numId w:val="1021"/>
        </w:numPr>
      </w:pPr>
      <w:r>
        <w:rPr>
          <w:rFonts w:hint="eastAsia"/>
        </w:rPr>
        <w:t xml:space="preserve">结论：资源线从盘前强观察转为全天回避。</w:t>
      </w:r>
    </w:p>
    <w:p>
      <w:pPr>
        <w:pStyle w:val="Compact"/>
        <w:numPr>
          <w:ilvl w:val="0"/>
          <w:numId w:val="1020"/>
        </w:numPr>
      </w:pPr>
      <w:r>
        <w:rPr>
          <w:rFonts w:hint="eastAsia"/>
        </w:rPr>
        <w:t xml:space="preserve">半导体</w:t>
      </w:r>
    </w:p>
    <w:p>
      <w:pPr>
        <w:pStyle w:val="Compact"/>
        <w:numPr>
          <w:ilvl w:val="1"/>
          <w:numId w:val="1022"/>
        </w:numPr>
      </w:pPr>
      <w:r>
        <w:rPr>
          <w:rFonts w:hint="eastAsia"/>
        </w:rPr>
        <w:t xml:space="preserve">主力净流出：-55.75亿元</w:t>
      </w:r>
    </w:p>
    <w:p>
      <w:pPr>
        <w:pStyle w:val="Compact"/>
        <w:numPr>
          <w:ilvl w:val="1"/>
          <w:numId w:val="1022"/>
        </w:numPr>
      </w:pPr>
      <w:r>
        <w:rPr>
          <w:rFonts w:hint="eastAsia"/>
        </w:rPr>
        <w:t xml:space="preserve">代表压力：寒武纪</w:t>
      </w:r>
      <w:r>
        <w:t xml:space="preserve"> </w:t>
      </w:r>
      <w:r>
        <w:rPr>
          <w:rFonts w:hint="eastAsia"/>
        </w:rPr>
        <w:t xml:space="preserve">-2.97%，长鑫科技</w:t>
      </w:r>
      <w:r>
        <w:t xml:space="preserve"> </w:t>
      </w:r>
      <w:r>
        <w:rPr>
          <w:rFonts w:hint="eastAsia"/>
        </w:rPr>
        <w:t xml:space="preserve">-1.75%，中微公司进入流出榜</w:t>
      </w:r>
    </w:p>
    <w:p>
      <w:pPr>
        <w:pStyle w:val="Compact"/>
        <w:numPr>
          <w:ilvl w:val="1"/>
          <w:numId w:val="1022"/>
        </w:numPr>
      </w:pPr>
      <w:r>
        <w:rPr>
          <w:rFonts w:hint="eastAsia"/>
        </w:rPr>
        <w:t xml:space="preserve">结论：只看核心承接，不碰后排。</w:t>
      </w:r>
    </w:p>
    <w:p>
      <w:pPr>
        <w:pStyle w:val="Compact"/>
        <w:numPr>
          <w:ilvl w:val="0"/>
          <w:numId w:val="1020"/>
        </w:numPr>
      </w:pPr>
      <w:r>
        <w:rPr>
          <w:rFonts w:hint="eastAsia"/>
        </w:rPr>
        <w:t xml:space="preserve">小金属</w:t>
      </w:r>
    </w:p>
    <w:p>
      <w:pPr>
        <w:pStyle w:val="Compact"/>
        <w:numPr>
          <w:ilvl w:val="1"/>
          <w:numId w:val="1023"/>
        </w:numPr>
      </w:pPr>
      <w:r>
        <w:rPr>
          <w:rFonts w:hint="eastAsia"/>
        </w:rPr>
        <w:t xml:space="preserve">主力净流出：-47.51亿元</w:t>
      </w:r>
    </w:p>
    <w:p>
      <w:pPr>
        <w:pStyle w:val="Compact"/>
        <w:numPr>
          <w:ilvl w:val="1"/>
          <w:numId w:val="1023"/>
        </w:numPr>
      </w:pPr>
      <w:r>
        <w:rPr>
          <w:rFonts w:hint="eastAsia"/>
        </w:rPr>
        <w:t xml:space="preserve">结论：与工业金属、贵金属共同构成资源链退潮。</w:t>
      </w:r>
    </w:p>
    <w:p>
      <w:pPr>
        <w:pStyle w:val="Compact"/>
        <w:numPr>
          <w:ilvl w:val="0"/>
          <w:numId w:val="1020"/>
        </w:numPr>
      </w:pPr>
      <w:r>
        <w:rPr>
          <w:rFonts w:hint="eastAsia"/>
        </w:rPr>
        <w:t xml:space="preserve">消费电子</w:t>
      </w:r>
    </w:p>
    <w:p>
      <w:pPr>
        <w:pStyle w:val="Compact"/>
        <w:numPr>
          <w:ilvl w:val="1"/>
          <w:numId w:val="1024"/>
        </w:numPr>
      </w:pPr>
      <w:r>
        <w:rPr>
          <w:rFonts w:hint="eastAsia"/>
        </w:rPr>
        <w:t xml:space="preserve">主力净流出：-28.92亿元</w:t>
      </w:r>
    </w:p>
    <w:p>
      <w:pPr>
        <w:pStyle w:val="Compact"/>
        <w:numPr>
          <w:ilvl w:val="1"/>
          <w:numId w:val="1024"/>
        </w:numPr>
      </w:pPr>
      <w:r>
        <w:rPr>
          <w:rFonts w:hint="eastAsia"/>
        </w:rPr>
        <w:t xml:space="preserve">结论：电子内部强弱分化，不能把电子流入简单理解为全电子反转。</w:t>
      </w:r>
    </w:p>
    <w:p>
      <w:pPr>
        <w:pStyle w:val="Compact"/>
        <w:numPr>
          <w:ilvl w:val="0"/>
          <w:numId w:val="1020"/>
        </w:numPr>
      </w:pPr>
      <w:r>
        <w:rPr>
          <w:rFonts w:hint="eastAsia"/>
        </w:rPr>
        <w:t xml:space="preserve">电子化学品Ⅱ</w:t>
      </w:r>
    </w:p>
    <w:p>
      <w:pPr>
        <w:pStyle w:val="Compact"/>
        <w:numPr>
          <w:ilvl w:val="1"/>
          <w:numId w:val="1025"/>
        </w:numPr>
      </w:pPr>
      <w:r>
        <w:rPr>
          <w:rFonts w:hint="eastAsia"/>
        </w:rPr>
        <w:t xml:space="preserve">主力净流出：-22.17亿元</w:t>
      </w:r>
    </w:p>
    <w:p>
      <w:pPr>
        <w:pStyle w:val="Compact"/>
        <w:numPr>
          <w:ilvl w:val="1"/>
          <w:numId w:val="1025"/>
        </w:numPr>
      </w:pPr>
      <w:r>
        <w:rPr>
          <w:rFonts w:hint="eastAsia"/>
        </w:rPr>
        <w:t xml:space="preserve">结论：上游材料链承压，对半导体反弹构成拖累。</w:t>
      </w:r>
    </w:p>
    <w:bookmarkEnd w:id="23"/>
    <w:bookmarkStart w:id="24" w:name="个股风险提示"/>
    <w:p>
      <w:pPr>
        <w:pStyle w:val="Heading3"/>
      </w:pPr>
      <w:r>
        <w:t xml:space="preserve">📉 </w:t>
      </w:r>
      <w:r>
        <w:rPr>
          <w:rFonts w:hint="eastAsia"/>
        </w:rPr>
        <w:t xml:space="preserve">个股风险提示</w:t>
      </w:r>
    </w:p>
    <w:p>
      <w:pPr>
        <w:pStyle w:val="Compact"/>
        <w:numPr>
          <w:ilvl w:val="0"/>
          <w:numId w:val="1026"/>
        </w:numPr>
      </w:pPr>
      <w:r>
        <w:rPr>
          <w:rFonts w:hint="eastAsia"/>
        </w:rPr>
        <w:t xml:space="preserve">紫金矿业：成交额152.99亿，跌幅</w:t>
      </w:r>
      <w:r>
        <w:t xml:space="preserve"> </w:t>
      </w:r>
      <w:r>
        <w:rPr>
          <w:rFonts w:hint="eastAsia"/>
        </w:rPr>
        <w:t xml:space="preserve">-6.40%，对应工业金属/贵金属负反馈。</w:t>
      </w:r>
    </w:p>
    <w:p>
      <w:pPr>
        <w:pStyle w:val="Compact"/>
        <w:numPr>
          <w:ilvl w:val="0"/>
          <w:numId w:val="1026"/>
        </w:numPr>
      </w:pPr>
      <w:r>
        <w:rPr>
          <w:rFonts w:hint="eastAsia"/>
        </w:rPr>
        <w:t xml:space="preserve">国瓷材料：成交额155.19亿，跌幅</w:t>
      </w:r>
      <w:r>
        <w:t xml:space="preserve"> </w:t>
      </w:r>
      <w:r>
        <w:rPr>
          <w:rFonts w:hint="eastAsia"/>
        </w:rPr>
        <w:t xml:space="preserve">-4.24%，同时出现在流入和流出榜，分歧极大。</w:t>
      </w:r>
    </w:p>
    <w:p>
      <w:pPr>
        <w:pStyle w:val="Compact"/>
        <w:numPr>
          <w:ilvl w:val="0"/>
          <w:numId w:val="1026"/>
        </w:numPr>
      </w:pPr>
      <w:r>
        <w:rPr>
          <w:rFonts w:hint="eastAsia"/>
        </w:rPr>
        <w:t xml:space="preserve">寒武纪：成交额147.51亿，跌幅</w:t>
      </w:r>
      <w:r>
        <w:t xml:space="preserve"> </w:t>
      </w:r>
      <w:r>
        <w:rPr>
          <w:rFonts w:hint="eastAsia"/>
        </w:rPr>
        <w:t xml:space="preserve">-2.97%，PE与交易拥挤风险仍需警惕。</w:t>
      </w:r>
    </w:p>
    <w:p>
      <w:pPr>
        <w:pStyle w:val="Compact"/>
        <w:numPr>
          <w:ilvl w:val="0"/>
          <w:numId w:val="1026"/>
        </w:numPr>
      </w:pPr>
      <w:r>
        <w:rPr>
          <w:rFonts w:hint="eastAsia"/>
        </w:rPr>
        <w:t xml:space="preserve">长鑫科技：成交额143.99亿，跌幅</w:t>
      </w:r>
      <w:r>
        <w:t xml:space="preserve"> </w:t>
      </w:r>
      <w:r>
        <w:rPr>
          <w:rFonts w:hint="eastAsia"/>
        </w:rPr>
        <w:t xml:space="preserve">-1.75%，存储链未完成反转确认。</w:t>
      </w:r>
    </w:p>
    <w:p>
      <w:pPr>
        <w:pStyle w:val="Compact"/>
        <w:numPr>
          <w:ilvl w:val="0"/>
          <w:numId w:val="1026"/>
        </w:numPr>
      </w:pPr>
      <w:r>
        <w:rPr>
          <w:rFonts w:hint="eastAsia"/>
        </w:rPr>
        <w:t xml:space="preserve">胜宏科技：主力净流出</w:t>
      </w:r>
      <w:r>
        <w:t xml:space="preserve"> </w:t>
      </w:r>
      <w:r>
        <w:rPr>
          <w:rFonts w:hint="eastAsia"/>
        </w:rPr>
        <w:t xml:space="preserve">-70.50亿，未进入流入TOP10，PCB高位方向要谨慎。</w:t>
      </w:r>
    </w:p>
    <w:p>
      <w:pPr>
        <w:pStyle w:val="FirstParagraph"/>
      </w:pPr>
      <w:r>
        <w:t xml:space="preserve">💡 </w:t>
      </w:r>
      <w:r>
        <w:rPr>
          <w:rFonts w:hint="eastAsia"/>
        </w:rPr>
        <w:t xml:space="preserve">预警结论：</w:t>
      </w:r>
      <w:r>
        <w:t xml:space="preserve"> </w:t>
      </w:r>
      <w:r>
        <w:t xml:space="preserve">- </w:t>
      </w:r>
      <w:r>
        <w:rPr>
          <w:rFonts w:hint="eastAsia"/>
        </w:rPr>
        <w:t xml:space="preserve">明日最该回避的是“资金流出前列</w:t>
      </w:r>
      <w:r>
        <w:t xml:space="preserve"> + </w:t>
      </w:r>
      <w:r>
        <w:rPr>
          <w:rFonts w:hint="eastAsia"/>
        </w:rPr>
        <w:t xml:space="preserve">高成交</w:t>
      </w:r>
      <w:r>
        <w:t xml:space="preserve"> + </w:t>
      </w:r>
      <w:r>
        <w:rPr>
          <w:rFonts w:hint="eastAsia"/>
        </w:rPr>
        <w:t xml:space="preserve">弱收盘”的组合。</w:t>
      </w:r>
      <w:r>
        <w:t xml:space="preserve"> </w:t>
      </w:r>
      <w:r>
        <w:t xml:space="preserve">- </w:t>
      </w:r>
      <w:r>
        <w:rPr>
          <w:rFonts w:hint="eastAsia"/>
        </w:rPr>
        <w:t xml:space="preserve">资源链不要因为黄金叙事回头就立刻抄底，先等资金流重新转正。</w:t>
      </w:r>
      <w:r>
        <w:t xml:space="preserve"> </w:t>
      </w:r>
      <w:r>
        <w:t xml:space="preserve">- </w:t>
      </w:r>
      <w:r>
        <w:rPr>
          <w:rFonts w:hint="eastAsia"/>
        </w:rPr>
        <w:t xml:space="preserve">半导体后排如果没有放量站回关键均线，继续按反抽处理。</w:t>
      </w:r>
    </w:p>
    <w:p>
      <w:r>
        <w:pict>
          <v:rect style="width:0;height:1.5pt" o:hralign="center" o:hrstd="t" o:hr="t"/>
        </w:pict>
      </w:r>
    </w:p>
    <w:bookmarkEnd w:id="24"/>
    <w:bookmarkEnd w:id="25"/>
    <w:bookmarkStart w:id="30" w:name="市场情绪综合判断正常偏分歧退潮风险抬升"/>
    <w:p>
      <w:pPr>
        <w:pStyle w:val="Heading2"/>
      </w:pPr>
      <w:r>
        <w:t xml:space="preserve">⑥ 🔥 </w:t>
      </w:r>
      <w:r>
        <w:rPr>
          <w:rFonts w:hint="eastAsia"/>
        </w:rPr>
        <w:t xml:space="preserve">市场情绪综合判断：正常偏分歧，退潮风险抬升</w:t>
      </w:r>
    </w:p>
    <w:bookmarkStart w:id="26" w:name="情绪量化指标"/>
    <w:p>
      <w:pPr>
        <w:pStyle w:val="Heading3"/>
      </w:pPr>
      <w:r>
        <w:t xml:space="preserve">📊 </w:t>
      </w:r>
      <w:r>
        <w:rPr>
          <w:rFonts w:hint="eastAsia"/>
        </w:rPr>
        <w:t xml:space="preserve">情绪量化指标</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c>
          <w:tcPr/>
          <w:p>
            <w:pPr>
              <w:pStyle w:val="Compact"/>
            </w:pPr>
            <w:r>
              <w:rPr>
                <w:rFonts w:hint="eastAsia"/>
              </w:rPr>
              <w:t xml:space="preserve">标准映射</w:t>
            </w:r>
          </w:p>
        </w:tc>
      </w:tr>
      <w:tr>
        <w:tc>
          <w:tcPr/>
          <w:p>
            <w:pPr>
              <w:pStyle w:val="Compact"/>
            </w:pPr>
            <w:r>
              <w:rPr>
                <w:rFonts w:hint="eastAsia"/>
              </w:rPr>
              <w:t xml:space="preserve">涨停数</w:t>
            </w:r>
          </w:p>
        </w:tc>
        <w:tc>
          <w:tcPr/>
          <w:p>
            <w:pPr>
              <w:pStyle w:val="Compact"/>
              <w:jc w:val="right"/>
            </w:pPr>
            <w:r>
              <w:rPr>
                <w:rFonts w:hint="eastAsia"/>
              </w:rPr>
              <w:t xml:space="preserve">60家</w:t>
            </w:r>
          </w:p>
        </w:tc>
        <w:tc>
          <w:tcPr/>
          <w:p>
            <w:pPr>
              <w:pStyle w:val="Compact"/>
            </w:pPr>
            <w:r>
              <w:rPr>
                <w:rFonts w:hint="eastAsia"/>
              </w:rPr>
              <w:t xml:space="preserve">正常区间下沿</w:t>
            </w:r>
          </w:p>
        </w:tc>
      </w:tr>
      <w:tr>
        <w:tc>
          <w:tcPr/>
          <w:p>
            <w:pPr>
              <w:pStyle w:val="Compact"/>
            </w:pPr>
            <w:r>
              <w:rPr>
                <w:rFonts w:hint="eastAsia"/>
              </w:rPr>
              <w:t xml:space="preserve">炸板率</w:t>
            </w:r>
          </w:p>
        </w:tc>
        <w:tc>
          <w:tcPr/>
          <w:p>
            <w:pPr>
              <w:pStyle w:val="Compact"/>
              <w:jc w:val="right"/>
            </w:pPr>
            <w:r>
              <w:t xml:space="preserve">22.7%</w:t>
            </w:r>
          </w:p>
        </w:tc>
        <w:tc>
          <w:tcPr/>
          <w:p>
            <w:pPr>
              <w:pStyle w:val="Compact"/>
            </w:pPr>
            <w:r>
              <w:rPr>
                <w:rFonts w:hint="eastAsia"/>
              </w:rPr>
              <w:t xml:space="preserve">正常区间</w:t>
            </w:r>
          </w:p>
        </w:tc>
      </w:tr>
      <w:tr>
        <w:tc>
          <w:tcPr/>
          <w:p>
            <w:pPr>
              <w:pStyle w:val="Compact"/>
            </w:pPr>
            <w:r>
              <w:rPr>
                <w:rFonts w:hint="eastAsia"/>
              </w:rPr>
              <w:t xml:space="preserve">跌停数</w:t>
            </w:r>
          </w:p>
        </w:tc>
        <w:tc>
          <w:tcPr/>
          <w:p>
            <w:pPr>
              <w:pStyle w:val="Compact"/>
              <w:jc w:val="right"/>
            </w:pPr>
            <w:r>
              <w:rPr>
                <w:rFonts w:hint="eastAsia"/>
              </w:rPr>
              <w:t xml:space="preserve">2家</w:t>
            </w:r>
          </w:p>
        </w:tc>
        <w:tc>
          <w:tcPr/>
          <w:p>
            <w:pPr>
              <w:pStyle w:val="Compact"/>
            </w:pPr>
            <w:r>
              <w:rPr>
                <w:rFonts w:hint="eastAsia"/>
              </w:rPr>
              <w:t xml:space="preserve">风险不极端</w:t>
            </w:r>
          </w:p>
        </w:tc>
      </w:tr>
      <w:tr>
        <w:tc>
          <w:tcPr/>
          <w:p>
            <w:pPr>
              <w:pStyle w:val="Compact"/>
            </w:pPr>
            <w:r>
              <w:rPr>
                <w:rFonts w:hint="eastAsia"/>
              </w:rPr>
              <w:t xml:space="preserve">连板高度</w:t>
            </w:r>
          </w:p>
        </w:tc>
        <w:tc>
          <w:tcPr/>
          <w:p>
            <w:pPr>
              <w:pStyle w:val="Compact"/>
              <w:jc w:val="right"/>
            </w:pPr>
            <w:r>
              <w:rPr>
                <w:rFonts w:hint="eastAsia"/>
              </w:rPr>
              <w:t xml:space="preserve">6板</w:t>
            </w:r>
          </w:p>
        </w:tc>
        <w:tc>
          <w:tcPr/>
          <w:p>
            <w:pPr>
              <w:pStyle w:val="Compact"/>
            </w:pPr>
            <w:r>
              <w:rPr>
                <w:rFonts w:hint="eastAsia"/>
              </w:rPr>
              <w:t xml:space="preserve">正常区间</w:t>
            </w:r>
          </w:p>
        </w:tc>
      </w:tr>
      <w:tr>
        <w:tc>
          <w:tcPr/>
          <w:p>
            <w:pPr>
              <w:pStyle w:val="Compact"/>
            </w:pPr>
            <w:r>
              <w:rPr>
                <w:rFonts w:hint="eastAsia"/>
              </w:rPr>
              <w:t xml:space="preserve">涨跌比</w:t>
            </w:r>
          </w:p>
        </w:tc>
        <w:tc>
          <w:tcPr/>
          <w:p>
            <w:pPr>
              <w:pStyle w:val="Compact"/>
              <w:jc w:val="right"/>
            </w:pPr>
            <w:r>
              <w:t xml:space="preserve">0.428</w:t>
            </w:r>
          </w:p>
        </w:tc>
        <w:tc>
          <w:tcPr/>
          <w:p>
            <w:pPr>
              <w:pStyle w:val="Compact"/>
            </w:pPr>
            <w:r>
              <w:rPr>
                <w:rFonts w:hint="eastAsia"/>
              </w:rPr>
              <w:t xml:space="preserve">回暖/偏弱区间</w:t>
            </w:r>
          </w:p>
        </w:tc>
      </w:tr>
    </w:tbl>
    <w:bookmarkEnd w:id="26"/>
    <w:bookmarkStart w:id="27" w:name="连板梯队"/>
    <w:p>
      <w:pPr>
        <w:pStyle w:val="Heading3"/>
      </w:pPr>
      <w:r>
        <w:t xml:space="preserve">📈 </w:t>
      </w:r>
      <w:r>
        <w:rPr>
          <w:rFonts w:hint="eastAsia"/>
        </w:rPr>
        <w:t xml:space="preserve">连板梯队</w:t>
      </w:r>
    </w:p>
    <w:p>
      <w:pPr>
        <w:pStyle w:val="Compact"/>
        <w:numPr>
          <w:ilvl w:val="0"/>
          <w:numId w:val="1027"/>
        </w:numPr>
      </w:pPr>
      <w:r>
        <w:rPr>
          <w:rFonts w:hint="eastAsia"/>
        </w:rPr>
        <w:t xml:space="preserve">6板：1只，百花医药</w:t>
      </w:r>
    </w:p>
    <w:p>
      <w:pPr>
        <w:pStyle w:val="Compact"/>
        <w:numPr>
          <w:ilvl w:val="0"/>
          <w:numId w:val="1027"/>
        </w:numPr>
      </w:pPr>
      <w:r>
        <w:rPr>
          <w:rFonts w:hint="eastAsia"/>
        </w:rPr>
        <w:t xml:space="preserve">4板：1只，开开实业</w:t>
      </w:r>
    </w:p>
    <w:p>
      <w:pPr>
        <w:pStyle w:val="Compact"/>
        <w:numPr>
          <w:ilvl w:val="0"/>
          <w:numId w:val="1027"/>
        </w:numPr>
      </w:pPr>
      <w:r>
        <w:rPr>
          <w:rFonts w:hint="eastAsia"/>
        </w:rPr>
        <w:t xml:space="preserve">3板：2只，秦安股份、哈药股份</w:t>
      </w:r>
    </w:p>
    <w:p>
      <w:pPr>
        <w:pStyle w:val="Compact"/>
        <w:numPr>
          <w:ilvl w:val="0"/>
          <w:numId w:val="1027"/>
        </w:numPr>
      </w:pPr>
      <w:r>
        <w:rPr>
          <w:rFonts w:hint="eastAsia"/>
        </w:rPr>
        <w:t xml:space="preserve">2板：12只</w:t>
      </w:r>
    </w:p>
    <w:p>
      <w:pPr>
        <w:pStyle w:val="Compact"/>
        <w:numPr>
          <w:ilvl w:val="0"/>
          <w:numId w:val="1027"/>
        </w:numPr>
      </w:pPr>
      <w:r>
        <w:rPr>
          <w:rFonts w:hint="eastAsia"/>
        </w:rPr>
        <w:t xml:space="preserve">1板：42只</w:t>
      </w:r>
    </w:p>
    <w:p>
      <w:pPr>
        <w:pStyle w:val="Compact"/>
        <w:numPr>
          <w:ilvl w:val="0"/>
          <w:numId w:val="1027"/>
        </w:numPr>
      </w:pPr>
      <w:r>
        <w:rPr>
          <w:rFonts w:hint="eastAsia"/>
        </w:rPr>
        <w:t xml:space="preserve">梯队状态：6板到4板之间存在断层</w:t>
      </w:r>
    </w:p>
    <w:bookmarkEnd w:id="27"/>
    <w:bookmarkStart w:id="28" w:name="情绪周期判定"/>
    <w:p>
      <w:pPr>
        <w:pStyle w:val="Heading3"/>
      </w:pPr>
      <w:r>
        <w:t xml:space="preserve">🧠 </w:t>
      </w:r>
      <w:r>
        <w:rPr>
          <w:rFonts w:hint="eastAsia"/>
        </w:rPr>
        <w:t xml:space="preserve">情绪周期判定</w:t>
      </w:r>
    </w:p>
    <w:p>
      <w:pPr>
        <w:pStyle w:val="FirstParagraph"/>
      </w:pPr>
      <w:r>
        <w:t xml:space="preserve">💡 </w:t>
      </w:r>
      <w:r>
        <w:rPr>
          <w:rFonts w:hint="eastAsia"/>
        </w:rPr>
        <w:t xml:space="preserve">判定：正常偏分歧，局部具备退潮特征。</w:t>
      </w:r>
    </w:p>
    <w:p>
      <w:pPr>
        <w:pStyle w:val="BodyText"/>
      </w:pPr>
      <w:r>
        <w:rPr>
          <w:rFonts w:hint="eastAsia"/>
        </w:rPr>
        <w:t xml:space="preserve">理由：</w:t>
      </w:r>
      <w:r>
        <w:t xml:space="preserve"> </w:t>
      </w:r>
      <w:r>
        <w:t xml:space="preserve">- </w:t>
      </w:r>
      <w:r>
        <w:rPr>
          <w:rFonts w:hint="eastAsia"/>
        </w:rPr>
        <w:t xml:space="preserve">涨停60家、炸板率22.7%、连板高度6板，按量化标准仍未进入冰点。</w:t>
      </w:r>
      <w:r>
        <w:t xml:space="preserve"> </w:t>
      </w:r>
      <w:r>
        <w:t xml:space="preserve">- </w:t>
      </w:r>
      <w:r>
        <w:rPr>
          <w:rFonts w:hint="eastAsia"/>
        </w:rPr>
        <w:t xml:space="preserve">跌停仅2家，极端杀跌没有扩散。</w:t>
      </w:r>
      <w:r>
        <w:t xml:space="preserve"> </w:t>
      </w:r>
      <w:r>
        <w:t xml:space="preserve">- </w:t>
      </w:r>
      <w:r>
        <w:rPr>
          <w:rFonts w:hint="eastAsia"/>
        </w:rPr>
        <w:t xml:space="preserve">但涨跌比0.428接近回暖下沿，且下跌3777家，说明赚钱效应明显弱化。</w:t>
      </w:r>
      <w:r>
        <w:t xml:space="preserve"> </w:t>
      </w:r>
      <w:r>
        <w:t xml:space="preserve">- </w:t>
      </w:r>
      <w:r>
        <w:rPr>
          <w:rFonts w:hint="eastAsia"/>
        </w:rPr>
        <w:t xml:space="preserve">涨停较昨日103家回落到60家，降幅超过30%，存在“涨停骤降”式退潮信号。</w:t>
      </w:r>
      <w:r>
        <w:t xml:space="preserve"> </w:t>
      </w:r>
      <w:r>
        <w:t xml:space="preserve">- </w:t>
      </w:r>
      <w:r>
        <w:rPr>
          <w:rFonts w:hint="eastAsia"/>
        </w:rPr>
        <w:t xml:space="preserve">梯队6板到4板断层，高标强但中位承接不完整。</w:t>
      </w:r>
    </w:p>
    <w:bookmarkEnd w:id="28"/>
    <w:bookmarkStart w:id="29" w:name="行为金融信号"/>
    <w:p>
      <w:pPr>
        <w:pStyle w:val="Heading3"/>
      </w:pPr>
      <w:r>
        <w:t xml:space="preserve">🧠 </w:t>
      </w:r>
      <w:r>
        <w:rPr>
          <w:rFonts w:hint="eastAsia"/>
        </w:rPr>
        <w:t xml:space="preserve">行为金融信号</w:t>
      </w:r>
    </w:p>
    <w:p>
      <w:pPr>
        <w:pStyle w:val="FirstParagraph"/>
      </w:pPr>
      <w:r>
        <w:rPr>
          <w:rStyle w:val="VerbatimChar"/>
        </w:rPr>
        <w:t xml:space="preserve">derived.behavioral_finance_signals</w:t>
      </w:r>
      <w:r>
        <w:rPr>
          <w:rFonts w:hint="eastAsia"/>
        </w:rPr>
        <w:t xml:space="preserve">：</w:t>
      </w:r>
      <w:r>
        <w:t xml:space="preserve"> </w:t>
      </w:r>
      <w:r>
        <w:t xml:space="preserve">- </w:t>
      </w:r>
      <w:r>
        <w:rPr>
          <w:rFonts w:hint="eastAsia"/>
        </w:rPr>
        <w:t xml:space="preserve">信号：核心票估值/换手拥挤</w:t>
      </w:r>
      <w:r>
        <w:t xml:space="preserve"> </w:t>
      </w:r>
      <w:r>
        <w:t xml:space="preserve">- </w:t>
      </w:r>
      <w:r>
        <w:rPr>
          <w:rFonts w:hint="eastAsia"/>
        </w:rPr>
        <w:t xml:space="preserve">风险等级：medium</w:t>
      </w:r>
      <w:r>
        <w:t xml:space="preserve"> </w:t>
      </w:r>
      <w:r>
        <w:t xml:space="preserve">- </w:t>
      </w:r>
      <w:r>
        <w:rPr>
          <w:rFonts w:hint="eastAsia"/>
        </w:rPr>
        <w:t xml:space="preserve">风险分数：2</w:t>
      </w:r>
      <w:r>
        <w:t xml:space="preserve"> </w:t>
      </w:r>
      <w:r>
        <w:t xml:space="preserve">- </w:t>
      </w:r>
      <w:r>
        <w:rPr>
          <w:rFonts w:hint="eastAsia"/>
        </w:rPr>
        <w:t xml:space="preserve">证据：重点股高PE≥80共5只，高换手≥20%共3只</w:t>
      </w:r>
      <w:r>
        <w:t xml:space="preserve"> </w:t>
      </w:r>
      <w:r>
        <w:t xml:space="preserve">- </w:t>
      </w:r>
      <w:r>
        <w:rPr>
          <w:rFonts w:hint="eastAsia"/>
        </w:rPr>
        <w:t xml:space="preserve">立场：按原仓位模型执行，避免无依据扩大仓位</w:t>
      </w:r>
    </w:p>
    <w:p>
      <w:pPr>
        <w:pStyle w:val="BodyText"/>
      </w:pPr>
      <w:r>
        <w:t xml:space="preserve">💡 </w:t>
      </w:r>
      <w:r>
        <w:rPr>
          <w:rFonts w:hint="eastAsia"/>
        </w:rPr>
        <w:t xml:space="preserve">解读：</w:t>
      </w:r>
      <w:r>
        <w:t xml:space="preserve"> </w:t>
      </w:r>
      <w:r>
        <w:t xml:space="preserve">- </w:t>
      </w:r>
      <w:r>
        <w:rPr>
          <w:rFonts w:hint="eastAsia"/>
        </w:rPr>
        <w:t xml:space="preserve">资金仍愿意围绕核心票做大成交，但高PE与高换手拥挤开始显现。</w:t>
      </w:r>
      <w:r>
        <w:t xml:space="preserve"> </w:t>
      </w:r>
      <w:r>
        <w:t xml:space="preserve">- </w:t>
      </w:r>
      <w:r>
        <w:rPr>
          <w:rFonts w:hint="eastAsia"/>
        </w:rPr>
        <w:t xml:space="preserve">FOMO追涨风险集中在医药高标、MLCC急拉、科技核心反抽三类。</w:t>
      </w:r>
      <w:r>
        <w:t xml:space="preserve"> </w:t>
      </w:r>
      <w:r>
        <w:t xml:space="preserve">- </w:t>
      </w:r>
      <w:r>
        <w:rPr>
          <w:rFonts w:hint="eastAsia"/>
        </w:rPr>
        <w:t xml:space="preserve">明日若涨跌比不能回到1以上，情绪应继续按“分歧/退潮边缘”处理。</w:t>
      </w:r>
    </w:p>
    <w:p>
      <w:r>
        <w:pict>
          <v:rect style="width:0;height:1.5pt" o:hralign="center" o:hrstd="t" o:hr="t"/>
        </w:pict>
      </w:r>
    </w:p>
    <w:bookmarkEnd w:id="29"/>
    <w:bookmarkEnd w:id="30"/>
    <w:bookmarkStart w:id="33" w:name="明日展望先看修复质量再决定进攻级别"/>
    <w:p>
      <w:pPr>
        <w:pStyle w:val="Heading2"/>
      </w:pPr>
      <w:r>
        <w:t xml:space="preserve">⑦ 🔭 </w:t>
      </w:r>
      <w:r>
        <w:rPr>
          <w:rFonts w:hint="eastAsia"/>
        </w:rPr>
        <w:t xml:space="preserve">明日展望：先看修复质量，再决定进攻级别</w:t>
      </w:r>
    </w:p>
    <w:bookmarkStart w:id="31" w:name="明日三种情景"/>
    <w:p>
      <w:pPr>
        <w:pStyle w:val="Heading3"/>
      </w:pPr>
      <w:r>
        <w:t xml:space="preserve">📌 </w:t>
      </w:r>
      <w:r>
        <w:rPr>
          <w:rFonts w:hint="eastAsia"/>
        </w:rPr>
        <w:t xml:space="preserve">明日三种情景</w:t>
      </w:r>
    </w:p>
    <w:p>
      <w:pPr>
        <w:pStyle w:val="Compact"/>
        <w:numPr>
          <w:ilvl w:val="0"/>
          <w:numId w:val="1028"/>
        </w:numPr>
      </w:pPr>
      <w:r>
        <w:rPr>
          <w:rFonts w:hint="eastAsia"/>
        </w:rPr>
        <w:t xml:space="preserve">修复情景</w:t>
      </w:r>
    </w:p>
    <w:p>
      <w:pPr>
        <w:pStyle w:val="Compact"/>
        <w:numPr>
          <w:ilvl w:val="1"/>
          <w:numId w:val="1029"/>
        </w:numPr>
      </w:pPr>
      <w:r>
        <w:rPr>
          <w:rFonts w:hint="eastAsia"/>
        </w:rPr>
        <w:t xml:space="preserve">条件：涨跌比回到1以上，成交额不低于23355.93亿元，涨停维持60家以上。</w:t>
      </w:r>
    </w:p>
    <w:p>
      <w:pPr>
        <w:pStyle w:val="Compact"/>
        <w:numPr>
          <w:ilvl w:val="1"/>
          <w:numId w:val="1029"/>
        </w:numPr>
      </w:pPr>
      <w:r>
        <w:rPr>
          <w:rFonts w:hint="eastAsia"/>
        </w:rPr>
        <w:t xml:space="preserve">重点：医药生物、汽车零部、机械设备、通信核心。</w:t>
      </w:r>
    </w:p>
    <w:p>
      <w:pPr>
        <w:pStyle w:val="Compact"/>
        <w:numPr>
          <w:ilvl w:val="1"/>
          <w:numId w:val="1029"/>
        </w:numPr>
      </w:pPr>
      <w:r>
        <w:rPr>
          <w:rFonts w:hint="eastAsia"/>
        </w:rPr>
        <w:t xml:space="preserve">策略：允许小幅提高仓位，但只做右侧确认。</w:t>
      </w:r>
    </w:p>
    <w:p>
      <w:pPr>
        <w:pStyle w:val="Compact"/>
        <w:numPr>
          <w:ilvl w:val="0"/>
          <w:numId w:val="1028"/>
        </w:numPr>
      </w:pPr>
      <w:r>
        <w:rPr>
          <w:rFonts w:hint="eastAsia"/>
        </w:rPr>
        <w:t xml:space="preserve">分歧延续情景</w:t>
      </w:r>
    </w:p>
    <w:p>
      <w:pPr>
        <w:pStyle w:val="Compact"/>
        <w:numPr>
          <w:ilvl w:val="1"/>
          <w:numId w:val="1030"/>
        </w:numPr>
      </w:pPr>
      <w:r>
        <w:rPr>
          <w:rFonts w:hint="eastAsia"/>
        </w:rPr>
        <w:t xml:space="preserve">条件：指数震荡，成交额继续缩量，涨跌比低于0.8。</w:t>
      </w:r>
    </w:p>
    <w:p>
      <w:pPr>
        <w:pStyle w:val="Compact"/>
        <w:numPr>
          <w:ilvl w:val="1"/>
          <w:numId w:val="1030"/>
        </w:numPr>
      </w:pPr>
      <w:r>
        <w:rPr>
          <w:rFonts w:hint="eastAsia"/>
        </w:rPr>
        <w:t xml:space="preserve">重点：只看前排承接，不做后排补涨。</w:t>
      </w:r>
    </w:p>
    <w:p>
      <w:pPr>
        <w:pStyle w:val="Compact"/>
        <w:numPr>
          <w:ilvl w:val="1"/>
          <w:numId w:val="1030"/>
        </w:numPr>
      </w:pPr>
      <w:r>
        <w:rPr>
          <w:rFonts w:hint="eastAsia"/>
        </w:rPr>
        <w:t xml:space="preserve">策略：仓位维持低位，等待分歧转强。</w:t>
      </w:r>
    </w:p>
    <w:p>
      <w:pPr>
        <w:pStyle w:val="Compact"/>
        <w:numPr>
          <w:ilvl w:val="0"/>
          <w:numId w:val="1028"/>
        </w:numPr>
      </w:pPr>
      <w:r>
        <w:rPr>
          <w:rFonts w:hint="eastAsia"/>
        </w:rPr>
        <w:t xml:space="preserve">退潮情景</w:t>
      </w:r>
    </w:p>
    <w:p>
      <w:pPr>
        <w:pStyle w:val="Compact"/>
        <w:numPr>
          <w:ilvl w:val="1"/>
          <w:numId w:val="1031"/>
        </w:numPr>
      </w:pPr>
      <w:r>
        <w:rPr>
          <w:rFonts w:hint="eastAsia"/>
        </w:rPr>
        <w:t xml:space="preserve">条件：涨停继续下降、炸板率升破35%、跌停明显增加、百花医药/开开实业负反馈。</w:t>
      </w:r>
    </w:p>
    <w:p>
      <w:pPr>
        <w:pStyle w:val="Compact"/>
        <w:numPr>
          <w:ilvl w:val="1"/>
          <w:numId w:val="1031"/>
        </w:numPr>
      </w:pPr>
      <w:r>
        <w:rPr>
          <w:rFonts w:hint="eastAsia"/>
        </w:rPr>
        <w:t xml:space="preserve">重点：防高标补跌、防科技核心二次杀跌。</w:t>
      </w:r>
    </w:p>
    <w:p>
      <w:pPr>
        <w:pStyle w:val="Compact"/>
        <w:numPr>
          <w:ilvl w:val="1"/>
          <w:numId w:val="1031"/>
        </w:numPr>
      </w:pPr>
      <w:r>
        <w:rPr>
          <w:rFonts w:hint="eastAsia"/>
        </w:rPr>
        <w:t xml:space="preserve">策略：降仓，停止新开情绪票。</w:t>
      </w:r>
    </w:p>
    <w:bookmarkEnd w:id="31"/>
    <w:bookmarkStart w:id="32" w:name="明日关键观察"/>
    <w:p>
      <w:pPr>
        <w:pStyle w:val="Heading3"/>
      </w:pPr>
      <w:r>
        <w:t xml:space="preserve">💡 </w:t>
      </w:r>
      <w:r>
        <w:rPr>
          <w:rFonts w:hint="eastAsia"/>
        </w:rPr>
        <w:t xml:space="preserve">明日关键观察</w:t>
      </w:r>
    </w:p>
    <w:p>
      <w:pPr>
        <w:pStyle w:val="Compact"/>
        <w:numPr>
          <w:ilvl w:val="0"/>
          <w:numId w:val="1032"/>
        </w:numPr>
      </w:pPr>
      <w:r>
        <w:rPr>
          <w:rFonts w:hint="eastAsia"/>
        </w:rPr>
        <w:t xml:space="preserve">医药生物</w:t>
      </w:r>
      <w:r>
        <w:t xml:space="preserve"> </w:t>
      </w:r>
      <w:r>
        <w:rPr>
          <w:rFonts w:hint="eastAsia"/>
        </w:rPr>
        <w:t xml:space="preserve">+102.3亿元流入能否持续。</w:t>
      </w:r>
    </w:p>
    <w:p>
      <w:pPr>
        <w:pStyle w:val="Compact"/>
        <w:numPr>
          <w:ilvl w:val="0"/>
          <w:numId w:val="1032"/>
        </w:numPr>
      </w:pPr>
      <w:r>
        <w:rPr>
          <w:rFonts w:hint="eastAsia"/>
        </w:rPr>
        <w:t xml:space="preserve">工业金属、半导体、小金属流出是否收敛。</w:t>
      </w:r>
    </w:p>
    <w:p>
      <w:pPr>
        <w:pStyle w:val="Compact"/>
        <w:numPr>
          <w:ilvl w:val="0"/>
          <w:numId w:val="1032"/>
        </w:numPr>
      </w:pPr>
      <w:r>
        <w:rPr>
          <w:rFonts w:hint="eastAsia"/>
        </w:rPr>
        <w:t xml:space="preserve">中际旭创、新易盛、东山精密能否在高成交后继续收阳。</w:t>
      </w:r>
    </w:p>
    <w:p>
      <w:pPr>
        <w:pStyle w:val="Compact"/>
        <w:numPr>
          <w:ilvl w:val="0"/>
          <w:numId w:val="1032"/>
        </w:numPr>
      </w:pPr>
      <w:r>
        <w:rPr>
          <w:rFonts w:hint="eastAsia"/>
        </w:rPr>
        <w:t xml:space="preserve">百花医药6板、开开实业4板是否出现明显负反馈。</w:t>
      </w:r>
    </w:p>
    <w:p>
      <w:pPr>
        <w:pStyle w:val="Compact"/>
        <w:numPr>
          <w:ilvl w:val="0"/>
          <w:numId w:val="1032"/>
        </w:numPr>
      </w:pPr>
      <w:r>
        <w:rPr>
          <w:rFonts w:hint="eastAsia"/>
        </w:rPr>
        <w:t xml:space="preserve">成交额能否重新放大，而不是继续温和缩量。</w:t>
      </w:r>
    </w:p>
    <w:p>
      <w:r>
        <w:pict>
          <v:rect style="width:0;height:1.5pt" o:hralign="center" o:hrstd="t" o:hr="t"/>
        </w:pict>
      </w:r>
    </w:p>
    <w:bookmarkEnd w:id="32"/>
    <w:bookmarkEnd w:id="33"/>
    <w:bookmarkStart w:id="35" w:name="市场风格仪表盘偏成长小盘但防守属性上升"/>
    <w:p>
      <w:pPr>
        <w:pStyle w:val="Heading2"/>
      </w:pPr>
      <w:r>
        <w:t xml:space="preserve">⑧ 🎨 </w:t>
      </w:r>
      <w:r>
        <w:rPr>
          <w:rFonts w:hint="eastAsia"/>
        </w:rPr>
        <w:t xml:space="preserve">市场风格仪表盘：偏成长/小盘，但防守属性上升</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风格维度</w:t>
            </w:r>
          </w:p>
        </w:tc>
        <w:tc>
          <w:tcPr/>
          <w:p>
            <w:pPr>
              <w:pStyle w:val="Compact"/>
            </w:pPr>
            <w:r>
              <w:rPr>
                <w:rFonts w:hint="eastAsia"/>
              </w:rPr>
              <w:t xml:space="preserve">全天状态</w:t>
            </w:r>
          </w:p>
        </w:tc>
        <w:tc>
          <w:tcPr/>
          <w:p>
            <w:pPr>
              <w:pStyle w:val="Compact"/>
            </w:pPr>
            <w:r>
              <w:rPr>
                <w:rFonts w:hint="eastAsia"/>
              </w:rPr>
              <w:t xml:space="preserve">证据</w:t>
            </w:r>
          </w:p>
        </w:tc>
      </w:tr>
      <w:tr>
        <w:tc>
          <w:tcPr/>
          <w:p>
            <w:pPr>
              <w:pStyle w:val="Compact"/>
            </w:pPr>
            <w:r>
              <w:rPr>
                <w:rFonts w:hint="eastAsia"/>
              </w:rPr>
              <w:t xml:space="preserve">大小盘</w:t>
            </w:r>
          </w:p>
        </w:tc>
        <w:tc>
          <w:tcPr/>
          <w:p>
            <w:pPr>
              <w:pStyle w:val="Compact"/>
            </w:pPr>
            <w:r>
              <w:rPr>
                <w:rFonts w:hint="eastAsia"/>
              </w:rPr>
              <w:t xml:space="preserve">偏成长/小盘</w:t>
            </w:r>
          </w:p>
        </w:tc>
        <w:tc>
          <w:tcPr/>
          <w:p>
            <w:pPr>
              <w:pStyle w:val="Compact"/>
            </w:pPr>
            <w:r>
              <w:rPr>
                <w:rFonts w:hint="eastAsia"/>
              </w:rPr>
              <w:t xml:space="preserve">创业板指</w:t>
            </w:r>
            <w:r>
              <w:t xml:space="preserve"> </w:t>
            </w:r>
            <w:r>
              <w:rPr>
                <w:rFonts w:hint="eastAsia"/>
              </w:rPr>
              <w:t xml:space="preserve">+0.3378%，强于沪深300</w:t>
            </w:r>
            <w:r>
              <w:t xml:space="preserve"> -0.8132%</w:t>
            </w:r>
          </w:p>
        </w:tc>
      </w:tr>
      <w:tr>
        <w:tc>
          <w:tcPr/>
          <w:p>
            <w:pPr>
              <w:pStyle w:val="Compact"/>
            </w:pPr>
            <w:r>
              <w:rPr>
                <w:rFonts w:hint="eastAsia"/>
              </w:rPr>
              <w:t xml:space="preserve">成长/价值</w:t>
            </w:r>
          </w:p>
        </w:tc>
        <w:tc>
          <w:tcPr/>
          <w:p>
            <w:pPr>
              <w:pStyle w:val="Compact"/>
            </w:pPr>
            <w:r>
              <w:rPr>
                <w:rFonts w:hint="eastAsia"/>
              </w:rPr>
              <w:t xml:space="preserve">均衡</w:t>
            </w:r>
          </w:p>
        </w:tc>
        <w:tc>
          <w:tcPr/>
          <w:p>
            <w:pPr>
              <w:pStyle w:val="Compact"/>
            </w:pPr>
            <w:r>
              <w:rPr>
                <w:rFonts w:hint="eastAsia"/>
              </w:rPr>
              <w:t xml:space="preserve">医药、电子、通信流入，但科创50</w:t>
            </w:r>
            <w:r>
              <w:t xml:space="preserve"> -1.6269%</w:t>
            </w:r>
          </w:p>
        </w:tc>
      </w:tr>
      <w:tr>
        <w:tc>
          <w:tcPr/>
          <w:p>
            <w:pPr>
              <w:pStyle w:val="Compact"/>
            </w:pPr>
            <w:r>
              <w:rPr>
                <w:rFonts w:hint="eastAsia"/>
              </w:rPr>
              <w:t xml:space="preserve">高低位</w:t>
            </w:r>
          </w:p>
        </w:tc>
        <w:tc>
          <w:tcPr/>
          <w:p>
            <w:pPr>
              <w:pStyle w:val="Compact"/>
            </w:pPr>
            <w:r>
              <w:rPr>
                <w:rFonts w:hint="eastAsia"/>
              </w:rPr>
              <w:t xml:space="preserve">接力相对健康</w:t>
            </w:r>
          </w:p>
        </w:tc>
        <w:tc>
          <w:tcPr/>
          <w:p>
            <w:pPr>
              <w:pStyle w:val="Compact"/>
            </w:pPr>
            <w:r>
              <w:rPr>
                <w:rFonts w:hint="eastAsia"/>
              </w:rPr>
              <w:t xml:space="preserve">涨停60家，连板高度6板</w:t>
            </w:r>
          </w:p>
        </w:tc>
      </w:tr>
      <w:tr>
        <w:tc>
          <w:tcPr/>
          <w:p>
            <w:pPr>
              <w:pStyle w:val="Compact"/>
            </w:pPr>
            <w:r>
              <w:rPr>
                <w:rFonts w:hint="eastAsia"/>
              </w:rPr>
              <w:t xml:space="preserve">题材/机构</w:t>
            </w:r>
          </w:p>
        </w:tc>
        <w:tc>
          <w:tcPr/>
          <w:p>
            <w:pPr>
              <w:pStyle w:val="Compact"/>
            </w:pPr>
            <w:r>
              <w:rPr>
                <w:rFonts w:hint="eastAsia"/>
              </w:rPr>
              <w:t xml:space="preserve">机构/成交额核心主导</w:t>
            </w:r>
          </w:p>
        </w:tc>
        <w:tc>
          <w:tcPr/>
          <w:p>
            <w:pPr>
              <w:pStyle w:val="Compact"/>
            </w:pPr>
            <w:r>
              <w:rPr>
                <w:rFonts w:hint="eastAsia"/>
              </w:rPr>
              <w:t xml:space="preserve">中际旭创成交额299.59亿</w:t>
            </w:r>
          </w:p>
        </w:tc>
      </w:tr>
      <w:tr>
        <w:tc>
          <w:tcPr/>
          <w:p>
            <w:pPr>
              <w:pStyle w:val="Compact"/>
            </w:pPr>
            <w:r>
              <w:rPr>
                <w:rFonts w:hint="eastAsia"/>
              </w:rPr>
              <w:t xml:space="preserve">攻防属性</w:t>
            </w:r>
          </w:p>
        </w:tc>
        <w:tc>
          <w:tcPr/>
          <w:p>
            <w:pPr>
              <w:pStyle w:val="Compact"/>
            </w:pPr>
            <w:r>
              <w:rPr>
                <w:rFonts w:hint="eastAsia"/>
              </w:rPr>
              <w:t xml:space="preserve">防守/退潮</w:t>
            </w:r>
          </w:p>
        </w:tc>
        <w:tc>
          <w:tcPr/>
          <w:p>
            <w:pPr>
              <w:pStyle w:val="Compact"/>
            </w:pPr>
            <w:r>
              <w:rPr>
                <w:rFonts w:hint="eastAsia"/>
              </w:rPr>
              <w:t xml:space="preserve">下跌3777家，涨跌比0.428</w:t>
            </w:r>
          </w:p>
        </w:tc>
      </w:tr>
    </w:tbl>
    <w:bookmarkStart w:id="34" w:name="风格结论"/>
    <w:p>
      <w:pPr>
        <w:pStyle w:val="Heading3"/>
      </w:pPr>
      <w:r>
        <w:t xml:space="preserve">💡 </w:t>
      </w:r>
      <w:r>
        <w:rPr>
          <w:rFonts w:hint="eastAsia"/>
        </w:rPr>
        <w:t xml:space="preserve">风格结论</w:t>
      </w:r>
    </w:p>
    <w:p>
      <w:pPr>
        <w:pStyle w:val="Compact"/>
        <w:numPr>
          <w:ilvl w:val="0"/>
          <w:numId w:val="1033"/>
        </w:numPr>
      </w:pPr>
      <w:r>
        <w:rPr>
          <w:rFonts w:hint="eastAsia"/>
        </w:rPr>
        <w:t xml:space="preserve">表面看创业板抗跌，但内部不是成长全面进攻。</w:t>
      </w:r>
    </w:p>
    <w:p>
      <w:pPr>
        <w:pStyle w:val="Compact"/>
        <w:numPr>
          <w:ilvl w:val="0"/>
          <w:numId w:val="1033"/>
        </w:numPr>
      </w:pPr>
      <w:r>
        <w:rPr>
          <w:rFonts w:hint="eastAsia"/>
        </w:rPr>
        <w:t xml:space="preserve">医药生物是全天资金最强主线，科技核心更多是巨量分歧。</w:t>
      </w:r>
    </w:p>
    <w:p>
      <w:pPr>
        <w:pStyle w:val="Compact"/>
        <w:numPr>
          <w:ilvl w:val="0"/>
          <w:numId w:val="1033"/>
        </w:numPr>
      </w:pPr>
      <w:r>
        <w:rPr>
          <w:rFonts w:hint="eastAsia"/>
        </w:rPr>
        <w:t xml:space="preserve">低位汽车零部、专用设备、影视院线有轮动，但持续性要看明日晋级。</w:t>
      </w:r>
    </w:p>
    <w:p>
      <w:pPr>
        <w:pStyle w:val="Compact"/>
        <w:numPr>
          <w:ilvl w:val="0"/>
          <w:numId w:val="1033"/>
        </w:numPr>
      </w:pPr>
      <w:r>
        <w:rPr>
          <w:rFonts w:hint="eastAsia"/>
        </w:rPr>
        <w:t xml:space="preserve">防守不是指红利白马，而是“降低仓位、只做确认、不追高潮”。</w:t>
      </w:r>
    </w:p>
    <w:p>
      <w:r>
        <w:pict>
          <v:rect style="width:0;height:1.5pt" o:hralign="center" o:hrstd="t" o:hr="t"/>
        </w:pict>
      </w:r>
    </w:p>
    <w:bookmarkEnd w:id="34"/>
    <w:bookmarkEnd w:id="35"/>
    <w:bookmarkStart w:id="37" w:name="成交额核心股top20本次结构化到10条"/>
    <w:p>
      <w:pPr>
        <w:pStyle w:val="Heading2"/>
      </w:pPr>
      <w:r>
        <w:t xml:space="preserve">⑨ 📊 </w:t>
      </w:r>
      <w:r>
        <w:rPr>
          <w:rFonts w:hint="eastAsia"/>
        </w:rPr>
        <w:t xml:space="preserve">成交额核心股TOP20：本次结构化到10条</w:t>
      </w:r>
    </w:p>
    <w:p>
      <w:pPr>
        <w:pStyle w:val="FirstParagraph"/>
      </w:pPr>
      <w:r>
        <w:rPr>
          <w:rFonts w:hint="eastAsia"/>
        </w:rPr>
        <w:t xml:space="preserve">上游接口本次仅返回前10条，以下完整列示，不以占位符凑TOP20。</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成交额</w:t>
            </w:r>
          </w:p>
        </w:tc>
        <w:tc>
          <w:tcPr/>
          <w:p>
            <w:pPr>
              <w:pStyle w:val="Compact"/>
              <w:jc w:val="right"/>
            </w:pPr>
            <w:r>
              <w:rPr>
                <w:rFonts w:hint="eastAsia"/>
              </w:rPr>
              <w:t xml:space="preserve">涨跌幅</w:t>
            </w:r>
          </w:p>
        </w:tc>
      </w:tr>
      <w:tr>
        <w:tc>
          <w:tcPr/>
          <w:p>
            <w:pPr>
              <w:pStyle w:val="Compact"/>
              <w:jc w:val="right"/>
            </w:pPr>
            <w:r>
              <w:t xml:space="preserve">1</w:t>
            </w:r>
          </w:p>
        </w:tc>
        <w:tc>
          <w:tcPr/>
          <w:p>
            <w:pPr>
              <w:pStyle w:val="Compact"/>
            </w:pPr>
            <w:r>
              <w:rPr>
                <w:rFonts w:hint="eastAsia"/>
              </w:rPr>
              <w:t xml:space="preserve">中际旭创(300308)</w:t>
            </w:r>
          </w:p>
        </w:tc>
        <w:tc>
          <w:tcPr/>
          <w:p>
            <w:pPr>
              <w:pStyle w:val="Compact"/>
              <w:jc w:val="right"/>
            </w:pPr>
            <w:r>
              <w:rPr>
                <w:rFonts w:hint="eastAsia"/>
              </w:rPr>
              <w:t xml:space="preserve">299.59亿</w:t>
            </w:r>
          </w:p>
        </w:tc>
        <w:tc>
          <w:tcPr/>
          <w:p>
            <w:pPr>
              <w:pStyle w:val="Compact"/>
              <w:jc w:val="right"/>
            </w:pPr>
            <w:r>
              <w:t xml:space="preserve">📈 +2.59%</w:t>
            </w:r>
          </w:p>
        </w:tc>
      </w:tr>
      <w:tr>
        <w:tc>
          <w:tcPr/>
          <w:p>
            <w:pPr>
              <w:pStyle w:val="Compact"/>
              <w:jc w:val="right"/>
            </w:pPr>
            <w:r>
              <w:t xml:space="preserve">2</w:t>
            </w:r>
          </w:p>
        </w:tc>
        <w:tc>
          <w:tcPr/>
          <w:p>
            <w:pPr>
              <w:pStyle w:val="Compact"/>
            </w:pPr>
            <w:r>
              <w:rPr>
                <w:rFonts w:hint="eastAsia"/>
              </w:rPr>
              <w:t xml:space="preserve">新易盛(300502)</w:t>
            </w:r>
          </w:p>
        </w:tc>
        <w:tc>
          <w:tcPr/>
          <w:p>
            <w:pPr>
              <w:pStyle w:val="Compact"/>
              <w:jc w:val="right"/>
            </w:pPr>
            <w:r>
              <w:rPr>
                <w:rFonts w:hint="eastAsia"/>
              </w:rPr>
              <w:t xml:space="preserve">199.77亿</w:t>
            </w:r>
          </w:p>
        </w:tc>
        <w:tc>
          <w:tcPr/>
          <w:p>
            <w:pPr>
              <w:pStyle w:val="Compact"/>
              <w:jc w:val="right"/>
            </w:pPr>
            <w:r>
              <w:t xml:space="preserve">📈 +3.93%</w:t>
            </w:r>
          </w:p>
        </w:tc>
      </w:tr>
      <w:tr>
        <w:tc>
          <w:tcPr/>
          <w:p>
            <w:pPr>
              <w:pStyle w:val="Compact"/>
              <w:jc w:val="right"/>
            </w:pPr>
            <w:r>
              <w:t xml:space="preserve">3</w:t>
            </w:r>
          </w:p>
        </w:tc>
        <w:tc>
          <w:tcPr/>
          <w:p>
            <w:pPr>
              <w:pStyle w:val="Compact"/>
            </w:pPr>
            <w:r>
              <w:rPr>
                <w:rFonts w:hint="eastAsia"/>
              </w:rPr>
              <w:t xml:space="preserve">兆易创新(603986)</w:t>
            </w:r>
          </w:p>
        </w:tc>
        <w:tc>
          <w:tcPr/>
          <w:p>
            <w:pPr>
              <w:pStyle w:val="Compact"/>
              <w:jc w:val="right"/>
            </w:pPr>
            <w:r>
              <w:rPr>
                <w:rFonts w:hint="eastAsia"/>
              </w:rPr>
              <w:t xml:space="preserve">177.21亿</w:t>
            </w:r>
          </w:p>
        </w:tc>
        <w:tc>
          <w:tcPr/>
          <w:p>
            <w:pPr>
              <w:pStyle w:val="Compact"/>
              <w:jc w:val="right"/>
            </w:pPr>
            <w:r>
              <w:t xml:space="preserve">📉 -0.18%</w:t>
            </w:r>
          </w:p>
        </w:tc>
      </w:tr>
      <w:tr>
        <w:tc>
          <w:tcPr/>
          <w:p>
            <w:pPr>
              <w:pStyle w:val="Compact"/>
              <w:jc w:val="right"/>
            </w:pPr>
            <w:r>
              <w:t xml:space="preserve">4</w:t>
            </w:r>
          </w:p>
        </w:tc>
        <w:tc>
          <w:tcPr/>
          <w:p>
            <w:pPr>
              <w:pStyle w:val="Compact"/>
            </w:pPr>
            <w:r>
              <w:rPr>
                <w:rFonts w:hint="eastAsia"/>
              </w:rPr>
              <w:t xml:space="preserve">东山精密(002384)</w:t>
            </w:r>
          </w:p>
        </w:tc>
        <w:tc>
          <w:tcPr/>
          <w:p>
            <w:pPr>
              <w:pStyle w:val="Compact"/>
              <w:jc w:val="right"/>
            </w:pPr>
            <w:r>
              <w:rPr>
                <w:rFonts w:hint="eastAsia"/>
              </w:rPr>
              <w:t xml:space="preserve">175.89亿</w:t>
            </w:r>
          </w:p>
        </w:tc>
        <w:tc>
          <w:tcPr/>
          <w:p>
            <w:pPr>
              <w:pStyle w:val="Compact"/>
              <w:jc w:val="right"/>
            </w:pPr>
            <w:r>
              <w:t xml:space="preserve">📈 +4.26%</w:t>
            </w:r>
          </w:p>
        </w:tc>
      </w:tr>
      <w:tr>
        <w:tc>
          <w:tcPr/>
          <w:p>
            <w:pPr>
              <w:pStyle w:val="Compact"/>
              <w:jc w:val="right"/>
            </w:pPr>
            <w:r>
              <w:t xml:space="preserve">5</w:t>
            </w:r>
          </w:p>
        </w:tc>
        <w:tc>
          <w:tcPr/>
          <w:p>
            <w:pPr>
              <w:pStyle w:val="Compact"/>
            </w:pPr>
            <w:r>
              <w:rPr>
                <w:rFonts w:hint="eastAsia"/>
              </w:rPr>
              <w:t xml:space="preserve">风华高科(000636)</w:t>
            </w:r>
          </w:p>
        </w:tc>
        <w:tc>
          <w:tcPr/>
          <w:p>
            <w:pPr>
              <w:pStyle w:val="Compact"/>
              <w:jc w:val="right"/>
            </w:pPr>
            <w:r>
              <w:rPr>
                <w:rFonts w:hint="eastAsia"/>
              </w:rPr>
              <w:t xml:space="preserve">172.93亿</w:t>
            </w:r>
          </w:p>
        </w:tc>
        <w:tc>
          <w:tcPr/>
          <w:p>
            <w:pPr>
              <w:pStyle w:val="Compact"/>
              <w:jc w:val="right"/>
            </w:pPr>
            <w:r>
              <w:t xml:space="preserve">📈 +6.73%</w:t>
            </w:r>
          </w:p>
        </w:tc>
      </w:tr>
    </w:tbl>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成交额</w:t>
            </w:r>
          </w:p>
        </w:tc>
        <w:tc>
          <w:tcPr/>
          <w:p>
            <w:pPr>
              <w:pStyle w:val="Compact"/>
              <w:jc w:val="right"/>
            </w:pPr>
            <w:r>
              <w:rPr>
                <w:rFonts w:hint="eastAsia"/>
              </w:rPr>
              <w:t xml:space="preserve">涨跌幅</w:t>
            </w:r>
          </w:p>
        </w:tc>
      </w:tr>
      <w:tr>
        <w:tc>
          <w:tcPr/>
          <w:p>
            <w:pPr>
              <w:pStyle w:val="Compact"/>
              <w:jc w:val="right"/>
            </w:pPr>
            <w:r>
              <w:t xml:space="preserve">6</w:t>
            </w:r>
          </w:p>
        </w:tc>
        <w:tc>
          <w:tcPr/>
          <w:p>
            <w:pPr>
              <w:pStyle w:val="Compact"/>
            </w:pPr>
            <w:r>
              <w:rPr>
                <w:rFonts w:hint="eastAsia"/>
              </w:rPr>
              <w:t xml:space="preserve">国瓷材料(300285)</w:t>
            </w:r>
          </w:p>
        </w:tc>
        <w:tc>
          <w:tcPr/>
          <w:p>
            <w:pPr>
              <w:pStyle w:val="Compact"/>
              <w:jc w:val="right"/>
            </w:pPr>
            <w:r>
              <w:rPr>
                <w:rFonts w:hint="eastAsia"/>
              </w:rPr>
              <w:t xml:space="preserve">155.19亿</w:t>
            </w:r>
          </w:p>
        </w:tc>
        <w:tc>
          <w:tcPr/>
          <w:p>
            <w:pPr>
              <w:pStyle w:val="Compact"/>
              <w:jc w:val="right"/>
            </w:pPr>
            <w:r>
              <w:t xml:space="preserve">📉 -4.24%</w:t>
            </w:r>
          </w:p>
        </w:tc>
      </w:tr>
      <w:tr>
        <w:tc>
          <w:tcPr/>
          <w:p>
            <w:pPr>
              <w:pStyle w:val="Compact"/>
              <w:jc w:val="right"/>
            </w:pPr>
            <w:r>
              <w:t xml:space="preserve">7</w:t>
            </w:r>
          </w:p>
        </w:tc>
        <w:tc>
          <w:tcPr/>
          <w:p>
            <w:pPr>
              <w:pStyle w:val="Compact"/>
            </w:pPr>
            <w:r>
              <w:rPr>
                <w:rFonts w:hint="eastAsia"/>
              </w:rPr>
              <w:t xml:space="preserve">紫金矿业(601899)</w:t>
            </w:r>
          </w:p>
        </w:tc>
        <w:tc>
          <w:tcPr/>
          <w:p>
            <w:pPr>
              <w:pStyle w:val="Compact"/>
              <w:jc w:val="right"/>
            </w:pPr>
            <w:r>
              <w:rPr>
                <w:rFonts w:hint="eastAsia"/>
              </w:rPr>
              <w:t xml:space="preserve">152.99亿</w:t>
            </w:r>
          </w:p>
        </w:tc>
        <w:tc>
          <w:tcPr/>
          <w:p>
            <w:pPr>
              <w:pStyle w:val="Compact"/>
              <w:jc w:val="right"/>
            </w:pPr>
            <w:r>
              <w:t xml:space="preserve">📉 -6.40%</w:t>
            </w:r>
          </w:p>
        </w:tc>
      </w:tr>
      <w:tr>
        <w:tc>
          <w:tcPr/>
          <w:p>
            <w:pPr>
              <w:pStyle w:val="Compact"/>
              <w:jc w:val="right"/>
            </w:pPr>
            <w:r>
              <w:t xml:space="preserve">8</w:t>
            </w:r>
          </w:p>
        </w:tc>
        <w:tc>
          <w:tcPr/>
          <w:p>
            <w:pPr>
              <w:pStyle w:val="Compact"/>
            </w:pPr>
            <w:r>
              <w:rPr>
                <w:rFonts w:hint="eastAsia"/>
              </w:rPr>
              <w:t xml:space="preserve">药明康德(603259)</w:t>
            </w:r>
          </w:p>
        </w:tc>
        <w:tc>
          <w:tcPr/>
          <w:p>
            <w:pPr>
              <w:pStyle w:val="Compact"/>
              <w:jc w:val="right"/>
            </w:pPr>
            <w:r>
              <w:rPr>
                <w:rFonts w:hint="eastAsia"/>
              </w:rPr>
              <w:t xml:space="preserve">149.39亿</w:t>
            </w:r>
          </w:p>
        </w:tc>
        <w:tc>
          <w:tcPr/>
          <w:p>
            <w:pPr>
              <w:pStyle w:val="Compact"/>
              <w:jc w:val="right"/>
            </w:pPr>
            <w:r>
              <w:t xml:space="preserve">📉 -0.70%</w:t>
            </w:r>
          </w:p>
        </w:tc>
      </w:tr>
      <w:tr>
        <w:tc>
          <w:tcPr/>
          <w:p>
            <w:pPr>
              <w:pStyle w:val="Compact"/>
              <w:jc w:val="right"/>
            </w:pPr>
            <w:r>
              <w:t xml:space="preserve">9</w:t>
            </w:r>
          </w:p>
        </w:tc>
        <w:tc>
          <w:tcPr/>
          <w:p>
            <w:pPr>
              <w:pStyle w:val="Compact"/>
            </w:pPr>
            <w:r>
              <w:rPr>
                <w:rFonts w:hint="eastAsia"/>
              </w:rPr>
              <w:t xml:space="preserve">寒武纪(688256)</w:t>
            </w:r>
          </w:p>
        </w:tc>
        <w:tc>
          <w:tcPr/>
          <w:p>
            <w:pPr>
              <w:pStyle w:val="Compact"/>
              <w:jc w:val="right"/>
            </w:pPr>
            <w:r>
              <w:rPr>
                <w:rFonts w:hint="eastAsia"/>
              </w:rPr>
              <w:t xml:space="preserve">147.51亿</w:t>
            </w:r>
          </w:p>
        </w:tc>
        <w:tc>
          <w:tcPr/>
          <w:p>
            <w:pPr>
              <w:pStyle w:val="Compact"/>
              <w:jc w:val="right"/>
            </w:pPr>
            <w:r>
              <w:t xml:space="preserve">📉 -2.97%</w:t>
            </w:r>
          </w:p>
        </w:tc>
      </w:tr>
      <w:tr>
        <w:tc>
          <w:tcPr/>
          <w:p>
            <w:pPr>
              <w:pStyle w:val="Compact"/>
              <w:jc w:val="right"/>
            </w:pPr>
            <w:r>
              <w:t xml:space="preserve">10</w:t>
            </w:r>
          </w:p>
        </w:tc>
        <w:tc>
          <w:tcPr/>
          <w:p>
            <w:pPr>
              <w:pStyle w:val="Compact"/>
            </w:pPr>
            <w:r>
              <w:rPr>
                <w:rFonts w:hint="eastAsia"/>
              </w:rPr>
              <w:t xml:space="preserve">长鑫科技(688825)</w:t>
            </w:r>
          </w:p>
        </w:tc>
        <w:tc>
          <w:tcPr/>
          <w:p>
            <w:pPr>
              <w:pStyle w:val="Compact"/>
              <w:jc w:val="right"/>
            </w:pPr>
            <w:r>
              <w:rPr>
                <w:rFonts w:hint="eastAsia"/>
              </w:rPr>
              <w:t xml:space="preserve">143.99亿</w:t>
            </w:r>
          </w:p>
        </w:tc>
        <w:tc>
          <w:tcPr/>
          <w:p>
            <w:pPr>
              <w:pStyle w:val="Compact"/>
              <w:jc w:val="right"/>
            </w:pPr>
            <w:r>
              <w:t xml:space="preserve">📉 -1.75%</w:t>
            </w:r>
          </w:p>
        </w:tc>
      </w:tr>
    </w:tbl>
    <w:bookmarkStart w:id="36" w:name="核心股解读"/>
    <w:p>
      <w:pPr>
        <w:pStyle w:val="Heading3"/>
      </w:pPr>
      <w:r>
        <w:t xml:space="preserve">💡 </w:t>
      </w:r>
      <w:r>
        <w:rPr>
          <w:rFonts w:hint="eastAsia"/>
        </w:rPr>
        <w:t xml:space="preserve">核心股解读</w:t>
      </w:r>
    </w:p>
    <w:p>
      <w:pPr>
        <w:pStyle w:val="Compact"/>
        <w:numPr>
          <w:ilvl w:val="0"/>
          <w:numId w:val="1034"/>
        </w:numPr>
      </w:pPr>
      <w:r>
        <w:rPr>
          <w:rFonts w:hint="eastAsia"/>
        </w:rPr>
        <w:t xml:space="preserve">中际旭创、新易盛、东山精密收红，说明CPO/AI硬件核心仍有资金承接。</w:t>
      </w:r>
    </w:p>
    <w:p>
      <w:pPr>
        <w:pStyle w:val="Compact"/>
        <w:numPr>
          <w:ilvl w:val="0"/>
          <w:numId w:val="1034"/>
        </w:numPr>
      </w:pPr>
      <w:r>
        <w:rPr>
          <w:rFonts w:hint="eastAsia"/>
        </w:rPr>
        <w:t xml:space="preserve">兆易创新、寒武纪、长鑫科技收绿，说明半导体与高估值AI并未完成整体修复。</w:t>
      </w:r>
    </w:p>
    <w:p>
      <w:pPr>
        <w:pStyle w:val="Compact"/>
        <w:numPr>
          <w:ilvl w:val="0"/>
          <w:numId w:val="1034"/>
        </w:numPr>
      </w:pPr>
      <w:r>
        <w:rPr>
          <w:rFonts w:hint="eastAsia"/>
        </w:rPr>
        <w:t xml:space="preserve">风华高科涨</w:t>
      </w:r>
      <w:r>
        <w:t xml:space="preserve"> </w:t>
      </w:r>
      <w:r>
        <w:rPr>
          <w:rFonts w:hint="eastAsia"/>
        </w:rPr>
        <w:t xml:space="preserve">+6.73%，但同时出现在资金流入与流出榜，属于强分歧核心。</w:t>
      </w:r>
    </w:p>
    <w:p>
      <w:pPr>
        <w:pStyle w:val="Compact"/>
        <w:numPr>
          <w:ilvl w:val="0"/>
          <w:numId w:val="1034"/>
        </w:numPr>
      </w:pPr>
      <w:r>
        <w:rPr>
          <w:rFonts w:hint="eastAsia"/>
        </w:rPr>
        <w:t xml:space="preserve">紫金矿业跌</w:t>
      </w:r>
      <w:r>
        <w:t xml:space="preserve"> </w:t>
      </w:r>
      <w:r>
        <w:rPr>
          <w:rFonts w:hint="eastAsia"/>
        </w:rPr>
        <w:t xml:space="preserve">-6.40%，对资源链形成明显负反馈。</w:t>
      </w:r>
    </w:p>
    <w:p>
      <w:pPr>
        <w:pStyle w:val="Compact"/>
        <w:numPr>
          <w:ilvl w:val="0"/>
          <w:numId w:val="1034"/>
        </w:numPr>
      </w:pPr>
      <w:r>
        <w:rPr>
          <w:rFonts w:hint="eastAsia"/>
        </w:rPr>
        <w:t xml:space="preserve">药明康德成交149.39亿、跌</w:t>
      </w:r>
      <w:r>
        <w:t xml:space="preserve"> </w:t>
      </w:r>
      <w:r>
        <w:rPr>
          <w:rFonts w:hint="eastAsia"/>
        </w:rPr>
        <w:t xml:space="preserve">-0.70%，医药主线内部也不是全面追涨环境。</w:t>
      </w:r>
    </w:p>
    <w:p>
      <w:r>
        <w:pict>
          <v:rect style="width:0;height:1.5pt" o:hralign="center" o:hrstd="t" o:hr="t"/>
        </w:pict>
      </w:r>
    </w:p>
    <w:bookmarkEnd w:id="36"/>
    <w:bookmarkEnd w:id="37"/>
    <w:bookmarkStart w:id="40" w:name="主线生命周期医药加速汽车扩散科技分歧"/>
    <w:p>
      <w:pPr>
        <w:pStyle w:val="Heading2"/>
      </w:pPr>
      <w:r>
        <w:t xml:space="preserve">⑩ 🔄 </w:t>
      </w:r>
      <w:r>
        <w:rPr>
          <w:rFonts w:hint="eastAsia"/>
        </w:rPr>
        <w:t xml:space="preserve">主线生命周期：医药加速，汽车扩散，科技分歧</w:t>
      </w:r>
    </w:p>
    <w:bookmarkStart w:id="38" w:name="主线分层"/>
    <w:p>
      <w:pPr>
        <w:pStyle w:val="Heading3"/>
      </w:pPr>
      <w:r>
        <w:t xml:space="preserve">📌 </w:t>
      </w:r>
      <w:r>
        <w:rPr>
          <w:rFonts w:hint="eastAsia"/>
        </w:rPr>
        <w:t xml:space="preserve">主线分层</w:t>
      </w:r>
    </w:p>
    <w:p>
      <w:pPr>
        <w:pStyle w:val="Compact"/>
        <w:numPr>
          <w:ilvl w:val="0"/>
          <w:numId w:val="1035"/>
        </w:numPr>
      </w:pPr>
      <w:r>
        <w:rPr>
          <w:rFonts w:hint="eastAsia"/>
        </w:rPr>
        <w:t xml:space="preserve">医药生物</w:t>
      </w:r>
      <w:r>
        <w:t xml:space="preserve"> / </w:t>
      </w:r>
      <w:r>
        <w:rPr>
          <w:rFonts w:hint="eastAsia"/>
        </w:rPr>
        <w:t xml:space="preserve">医药商业</w:t>
      </w:r>
    </w:p>
    <w:p>
      <w:pPr>
        <w:pStyle w:val="Compact"/>
        <w:numPr>
          <w:ilvl w:val="1"/>
          <w:numId w:val="1036"/>
        </w:numPr>
      </w:pPr>
      <w:r>
        <w:rPr>
          <w:rFonts w:hint="eastAsia"/>
        </w:rPr>
        <w:t xml:space="preserve">资金：医药生物净流入</w:t>
      </w:r>
      <w:r>
        <w:t xml:space="preserve"> </w:t>
      </w:r>
      <w:r>
        <w:rPr>
          <w:rFonts w:hint="eastAsia"/>
        </w:rPr>
        <w:t xml:space="preserve">+102.3亿元</w:t>
      </w:r>
    </w:p>
    <w:p>
      <w:pPr>
        <w:pStyle w:val="Compact"/>
        <w:numPr>
          <w:ilvl w:val="1"/>
          <w:numId w:val="1036"/>
        </w:numPr>
      </w:pPr>
      <w:r>
        <w:rPr>
          <w:rFonts w:hint="eastAsia"/>
        </w:rPr>
        <w:t xml:space="preserve">高度：百花医药6板，开开实业4板</w:t>
      </w:r>
    </w:p>
    <w:p>
      <w:pPr>
        <w:pStyle w:val="Compact"/>
        <w:numPr>
          <w:ilvl w:val="1"/>
          <w:numId w:val="1036"/>
        </w:numPr>
      </w:pPr>
      <w:r>
        <w:rPr>
          <w:rFonts w:hint="eastAsia"/>
        </w:rPr>
        <w:t xml:space="preserve">阶段：加速/主升</w:t>
      </w:r>
    </w:p>
    <w:p>
      <w:pPr>
        <w:pStyle w:val="Compact"/>
        <w:numPr>
          <w:ilvl w:val="1"/>
          <w:numId w:val="1036"/>
        </w:numPr>
      </w:pPr>
      <w:r>
        <w:rPr>
          <w:rFonts w:hint="eastAsia"/>
        </w:rPr>
        <w:t xml:space="preserve">动作：只做分歧转强，不追一致高潮</w:t>
      </w:r>
    </w:p>
    <w:p>
      <w:pPr>
        <w:pStyle w:val="Compact"/>
        <w:numPr>
          <w:ilvl w:val="0"/>
          <w:numId w:val="1035"/>
        </w:numPr>
      </w:pPr>
      <w:r>
        <w:rPr>
          <w:rFonts w:hint="eastAsia"/>
        </w:rPr>
        <w:t xml:space="preserve">汽车零部</w:t>
      </w:r>
    </w:p>
    <w:p>
      <w:pPr>
        <w:pStyle w:val="Compact"/>
        <w:numPr>
          <w:ilvl w:val="1"/>
          <w:numId w:val="1037"/>
        </w:numPr>
      </w:pPr>
      <w:r>
        <w:rPr>
          <w:rFonts w:hint="eastAsia"/>
        </w:rPr>
        <w:t xml:space="preserve">证据：涨停集群7只</w:t>
      </w:r>
    </w:p>
    <w:p>
      <w:pPr>
        <w:pStyle w:val="Compact"/>
        <w:numPr>
          <w:ilvl w:val="1"/>
          <w:numId w:val="1037"/>
        </w:numPr>
      </w:pPr>
      <w:r>
        <w:rPr>
          <w:rFonts w:hint="eastAsia"/>
        </w:rPr>
        <w:t xml:space="preserve">龙头：秦安股份3天3板</w:t>
      </w:r>
    </w:p>
    <w:p>
      <w:pPr>
        <w:pStyle w:val="Compact"/>
        <w:numPr>
          <w:ilvl w:val="1"/>
          <w:numId w:val="1037"/>
        </w:numPr>
      </w:pPr>
      <w:r>
        <w:rPr>
          <w:rFonts w:hint="eastAsia"/>
        </w:rPr>
        <w:t xml:space="preserve">阶段：启动/扩散</w:t>
      </w:r>
    </w:p>
    <w:p>
      <w:pPr>
        <w:pStyle w:val="Compact"/>
        <w:numPr>
          <w:ilvl w:val="1"/>
          <w:numId w:val="1037"/>
        </w:numPr>
      </w:pPr>
      <w:r>
        <w:rPr>
          <w:rFonts w:hint="eastAsia"/>
        </w:rPr>
        <w:t xml:space="preserve">动作：观察龙头和中军确认</w:t>
      </w:r>
    </w:p>
    <w:p>
      <w:pPr>
        <w:pStyle w:val="Compact"/>
        <w:numPr>
          <w:ilvl w:val="0"/>
          <w:numId w:val="1035"/>
        </w:numPr>
      </w:pPr>
      <w:r>
        <w:rPr>
          <w:rFonts w:hint="eastAsia"/>
        </w:rPr>
        <w:t xml:space="preserve">通用设备</w:t>
      </w:r>
      <w:r>
        <w:t xml:space="preserve"> / </w:t>
      </w:r>
      <w:r>
        <w:rPr>
          <w:rFonts w:hint="eastAsia"/>
        </w:rPr>
        <w:t xml:space="preserve">专用设备</w:t>
      </w:r>
      <w:r>
        <w:t xml:space="preserve"> / </w:t>
      </w:r>
      <w:r>
        <w:rPr>
          <w:rFonts w:hint="eastAsia"/>
        </w:rPr>
        <w:t xml:space="preserve">机器人</w:t>
      </w:r>
    </w:p>
    <w:p>
      <w:pPr>
        <w:pStyle w:val="Compact"/>
        <w:numPr>
          <w:ilvl w:val="1"/>
          <w:numId w:val="1038"/>
        </w:numPr>
      </w:pPr>
      <w:r>
        <w:rPr>
          <w:rFonts w:hint="eastAsia"/>
        </w:rPr>
        <w:t xml:space="preserve">证据：蓝盾光电、华东数控、同力天启等连板</w:t>
      </w:r>
    </w:p>
    <w:p>
      <w:pPr>
        <w:pStyle w:val="Compact"/>
        <w:numPr>
          <w:ilvl w:val="1"/>
          <w:numId w:val="1038"/>
        </w:numPr>
      </w:pPr>
      <w:r>
        <w:rPr>
          <w:rFonts w:hint="eastAsia"/>
        </w:rPr>
        <w:t xml:space="preserve">阶段：加速与扩散并存</w:t>
      </w:r>
    </w:p>
    <w:p>
      <w:pPr>
        <w:pStyle w:val="Compact"/>
        <w:numPr>
          <w:ilvl w:val="1"/>
          <w:numId w:val="1038"/>
        </w:numPr>
      </w:pPr>
      <w:r>
        <w:rPr>
          <w:rFonts w:hint="eastAsia"/>
        </w:rPr>
        <w:t xml:space="preserve">动作：只在分歧转强时参与</w:t>
      </w:r>
    </w:p>
    <w:p>
      <w:pPr>
        <w:pStyle w:val="Compact"/>
        <w:numPr>
          <w:ilvl w:val="0"/>
          <w:numId w:val="1035"/>
        </w:numPr>
      </w:pPr>
      <w:r>
        <w:rPr>
          <w:rFonts w:hint="eastAsia"/>
        </w:rPr>
        <w:t xml:space="preserve">电子</w:t>
      </w:r>
      <w:r>
        <w:t xml:space="preserve"> / </w:t>
      </w:r>
      <w:r>
        <w:rPr>
          <w:rFonts w:hint="eastAsia"/>
        </w:rPr>
        <w:t xml:space="preserve">通信</w:t>
      </w:r>
      <w:r>
        <w:t xml:space="preserve"> / MLCC</w:t>
      </w:r>
    </w:p>
    <w:p>
      <w:pPr>
        <w:pStyle w:val="Compact"/>
        <w:numPr>
          <w:ilvl w:val="1"/>
          <w:numId w:val="1039"/>
        </w:numPr>
      </w:pPr>
      <w:r>
        <w:rPr>
          <w:rFonts w:hint="eastAsia"/>
        </w:rPr>
        <w:t xml:space="preserve">资金：电子</w:t>
      </w:r>
      <w:r>
        <w:t xml:space="preserve"> </w:t>
      </w:r>
      <w:r>
        <w:rPr>
          <w:rFonts w:hint="eastAsia"/>
        </w:rPr>
        <w:t xml:space="preserve">+65.4亿元，通信</w:t>
      </w:r>
      <w:r>
        <w:t xml:space="preserve"> </w:t>
      </w:r>
      <w:r>
        <w:rPr>
          <w:rFonts w:hint="eastAsia"/>
        </w:rPr>
        <w:t xml:space="preserve">+57.2亿元</w:t>
      </w:r>
    </w:p>
    <w:p>
      <w:pPr>
        <w:pStyle w:val="Compact"/>
        <w:numPr>
          <w:ilvl w:val="1"/>
          <w:numId w:val="1039"/>
        </w:numPr>
      </w:pPr>
      <w:r>
        <w:rPr>
          <w:rFonts w:hint="eastAsia"/>
        </w:rPr>
        <w:t xml:space="preserve">矛盾：半导体</w:t>
      </w:r>
      <w:r>
        <w:t xml:space="preserve"> </w:t>
      </w:r>
      <w:r>
        <w:rPr>
          <w:rFonts w:hint="eastAsia"/>
        </w:rPr>
        <w:t xml:space="preserve">-55.75亿元，消费电子</w:t>
      </w:r>
      <w:r>
        <w:t xml:space="preserve"> </w:t>
      </w:r>
      <w:r>
        <w:rPr>
          <w:rFonts w:hint="eastAsia"/>
        </w:rPr>
        <w:t xml:space="preserve">-28.92亿元</w:t>
      </w:r>
    </w:p>
    <w:p>
      <w:pPr>
        <w:pStyle w:val="Compact"/>
        <w:numPr>
          <w:ilvl w:val="1"/>
          <w:numId w:val="1039"/>
        </w:numPr>
      </w:pPr>
      <w:r>
        <w:rPr>
          <w:rFonts w:hint="eastAsia"/>
        </w:rPr>
        <w:t xml:space="preserve">阶段：核心修复、内部分化</w:t>
      </w:r>
    </w:p>
    <w:p>
      <w:pPr>
        <w:pStyle w:val="Compact"/>
        <w:numPr>
          <w:ilvl w:val="1"/>
          <w:numId w:val="1039"/>
        </w:numPr>
      </w:pPr>
      <w:r>
        <w:rPr>
          <w:rFonts w:hint="eastAsia"/>
        </w:rPr>
        <w:t xml:space="preserve">动作：只看核心，不看后排</w:t>
      </w:r>
    </w:p>
    <w:p>
      <w:pPr>
        <w:pStyle w:val="Compact"/>
        <w:numPr>
          <w:ilvl w:val="0"/>
          <w:numId w:val="1035"/>
        </w:numPr>
      </w:pPr>
      <w:r>
        <w:rPr>
          <w:rFonts w:hint="eastAsia"/>
        </w:rPr>
        <w:t xml:space="preserve">资源链</w:t>
      </w:r>
    </w:p>
    <w:p>
      <w:pPr>
        <w:pStyle w:val="Compact"/>
        <w:numPr>
          <w:ilvl w:val="1"/>
          <w:numId w:val="1040"/>
        </w:numPr>
      </w:pPr>
      <w:r>
        <w:rPr>
          <w:rFonts w:hint="eastAsia"/>
        </w:rPr>
        <w:t xml:space="preserve">资金：工业金属</w:t>
      </w:r>
      <w:r>
        <w:t xml:space="preserve"> </w:t>
      </w:r>
      <w:r>
        <w:rPr>
          <w:rFonts w:hint="eastAsia"/>
        </w:rPr>
        <w:t xml:space="preserve">-59.27亿元，小金属</w:t>
      </w:r>
      <w:r>
        <w:t xml:space="preserve"> </w:t>
      </w:r>
      <w:r>
        <w:rPr>
          <w:rFonts w:hint="eastAsia"/>
        </w:rPr>
        <w:t xml:space="preserve">-47.51亿元，贵金属</w:t>
      </w:r>
      <w:r>
        <w:t xml:space="preserve"> </w:t>
      </w:r>
      <w:r>
        <w:rPr>
          <w:rFonts w:hint="eastAsia"/>
        </w:rPr>
        <w:t xml:space="preserve">-16.18亿元</w:t>
      </w:r>
    </w:p>
    <w:p>
      <w:pPr>
        <w:pStyle w:val="Compact"/>
        <w:numPr>
          <w:ilvl w:val="1"/>
          <w:numId w:val="1040"/>
        </w:numPr>
      </w:pPr>
      <w:r>
        <w:rPr>
          <w:rFonts w:hint="eastAsia"/>
        </w:rPr>
        <w:t xml:space="preserve">阶段：退潮/兑现</w:t>
      </w:r>
    </w:p>
    <w:p>
      <w:pPr>
        <w:pStyle w:val="Compact"/>
        <w:numPr>
          <w:ilvl w:val="1"/>
          <w:numId w:val="1040"/>
        </w:numPr>
      </w:pPr>
      <w:r>
        <w:rPr>
          <w:rFonts w:hint="eastAsia"/>
        </w:rPr>
        <w:t xml:space="preserve">动作：回避追涨，等待资金重新确认</w:t>
      </w:r>
    </w:p>
    <w:bookmarkEnd w:id="38"/>
    <w:bookmarkStart w:id="39" w:name="生命周期结论"/>
    <w:p>
      <w:pPr>
        <w:pStyle w:val="Heading3"/>
      </w:pPr>
      <w:r>
        <w:t xml:space="preserve">💡 </w:t>
      </w:r>
      <w:r>
        <w:rPr>
          <w:rFonts w:hint="eastAsia"/>
        </w:rPr>
        <w:t xml:space="preserve">生命周期结论</w:t>
      </w:r>
    </w:p>
    <w:p>
      <w:pPr>
        <w:pStyle w:val="Compact"/>
        <w:numPr>
          <w:ilvl w:val="0"/>
          <w:numId w:val="1041"/>
        </w:numPr>
      </w:pPr>
      <w:r>
        <w:rPr>
          <w:rFonts w:hint="eastAsia"/>
        </w:rPr>
        <w:t xml:space="preserve">医药是今天最强资金主线，但高标风险已经显著抬升。</w:t>
      </w:r>
    </w:p>
    <w:p>
      <w:pPr>
        <w:pStyle w:val="Compact"/>
        <w:numPr>
          <w:ilvl w:val="0"/>
          <w:numId w:val="1041"/>
        </w:numPr>
      </w:pPr>
      <w:r>
        <w:rPr>
          <w:rFonts w:hint="eastAsia"/>
        </w:rPr>
        <w:t xml:space="preserve">汽车零部是明日最值得观察的扩散方向，关键看秦安股份与后排晋级。</w:t>
      </w:r>
    </w:p>
    <w:p>
      <w:pPr>
        <w:pStyle w:val="Compact"/>
        <w:numPr>
          <w:ilvl w:val="0"/>
          <w:numId w:val="1041"/>
        </w:numPr>
      </w:pPr>
      <w:r>
        <w:rPr>
          <w:rFonts w:hint="eastAsia"/>
        </w:rPr>
        <w:t xml:space="preserve">科技不是退潮结束，而是“核心巨量换手</w:t>
      </w:r>
      <w:r>
        <w:t xml:space="preserve"> + </w:t>
      </w:r>
      <w:r>
        <w:rPr>
          <w:rFonts w:hint="eastAsia"/>
        </w:rPr>
        <w:t xml:space="preserve">后排分化”。</w:t>
      </w:r>
    </w:p>
    <w:p>
      <w:pPr>
        <w:pStyle w:val="Compact"/>
        <w:numPr>
          <w:ilvl w:val="0"/>
          <w:numId w:val="1041"/>
        </w:numPr>
      </w:pPr>
      <w:r>
        <w:rPr>
          <w:rFonts w:hint="eastAsia"/>
        </w:rPr>
        <w:t xml:space="preserve">资源链从昨日强方向降级为明日回避方向。</w:t>
      </w:r>
    </w:p>
    <w:p>
      <w:r>
        <w:pict>
          <v:rect style="width:0;height:1.5pt" o:hralign="center" o:hrstd="t" o:hr="t"/>
        </w:pict>
      </w:r>
    </w:p>
    <w:bookmarkEnd w:id="39"/>
    <w:bookmarkEnd w:id="40"/>
    <w:bookmarkStart w:id="42" w:name="三表共振核心股涨停池龙虎榜资金成交线索"/>
    <w:p>
      <w:pPr>
        <w:pStyle w:val="Heading2"/>
      </w:pPr>
      <w:r>
        <w:t xml:space="preserve">⑪ 🧬 </w:t>
      </w:r>
      <w:r>
        <w:rPr>
          <w:rFonts w:hint="eastAsia"/>
        </w:rPr>
        <w:t xml:space="preserve">三表共振核心股：涨停池×龙虎榜×资金/成交线索</w:t>
      </w:r>
    </w:p>
    <w:p>
      <w:pPr>
        <w:pStyle w:val="FirstParagraph"/>
      </w:pPr>
      <w:r>
        <w:rPr>
          <w:rFonts w:hint="eastAsia"/>
        </w:rPr>
        <w:t xml:space="preserve">逐席位明细未在Prompt中提供；龙虎榜逐席位汇总未提供，禁止臆造游资姓名。以下只使用</w:t>
      </w:r>
      <w:r>
        <w:t xml:space="preserve"> </w:t>
      </w:r>
      <w:r>
        <w:rPr>
          <w:rStyle w:val="VerbatimChar"/>
        </w:rPr>
        <w:t xml:space="preserve">derived.triple_confirmed_stocks</w:t>
      </w:r>
      <w:r>
        <w:t xml:space="preserve"> </w:t>
      </w:r>
      <w:r>
        <w:rPr>
          <w:rFonts w:hint="eastAsia"/>
        </w:rPr>
        <w:t xml:space="preserve">和龙虎榜股票级净买入数据。</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股票</w:t>
            </w:r>
          </w:p>
        </w:tc>
        <w:tc>
          <w:tcPr/>
          <w:p>
            <w:pPr>
              <w:pStyle w:val="Compact"/>
            </w:pPr>
            <w:r>
              <w:rPr>
                <w:rFonts w:hint="eastAsia"/>
              </w:rPr>
              <w:t xml:space="preserve">共振信号</w:t>
            </w:r>
          </w:p>
        </w:tc>
        <w:tc>
          <w:tcPr/>
          <w:p>
            <w:pPr>
              <w:pStyle w:val="Compact"/>
              <w:jc w:val="right"/>
            </w:pPr>
            <w:r>
              <w:rPr>
                <w:rFonts w:hint="eastAsia"/>
              </w:rPr>
              <w:t xml:space="preserve">资金/龙虎榜线索</w:t>
            </w:r>
          </w:p>
        </w:tc>
        <w:tc>
          <w:tcPr/>
          <w:p>
            <w:pPr>
              <w:pStyle w:val="Compact"/>
            </w:pPr>
            <w:r>
              <w:rPr>
                <w:rFonts w:hint="eastAsia"/>
              </w:rPr>
              <w:t xml:space="preserve">结论</w:t>
            </w:r>
          </w:p>
        </w:tc>
      </w:tr>
      <w:tr>
        <w:tc>
          <w:tcPr/>
          <w:p>
            <w:pPr>
              <w:pStyle w:val="Compact"/>
            </w:pPr>
            <w:r>
              <w:rPr>
                <w:rFonts w:hint="eastAsia"/>
              </w:rPr>
              <w:t xml:space="preserve">华东数控</w:t>
            </w:r>
          </w:p>
        </w:tc>
        <w:tc>
          <w:tcPr/>
          <w:p>
            <w:pPr>
              <w:pStyle w:val="Compact"/>
            </w:pPr>
            <w:r>
              <w:rPr>
                <w:rFonts w:hint="eastAsia"/>
              </w:rPr>
              <w:t xml:space="preserve">2天2板</w:t>
            </w:r>
            <w:r>
              <w:t xml:space="preserve"> + </w:t>
            </w:r>
            <w:r>
              <w:rPr>
                <w:rFonts w:hint="eastAsia"/>
              </w:rPr>
              <w:t xml:space="preserve">龙虎榜</w:t>
            </w:r>
          </w:p>
        </w:tc>
        <w:tc>
          <w:tcPr/>
          <w:p>
            <w:pPr>
              <w:pStyle w:val="Compact"/>
              <w:jc w:val="right"/>
            </w:pPr>
            <w:r>
              <w:rPr>
                <w:rFonts w:hint="eastAsia"/>
              </w:rPr>
              <w:t xml:space="preserve">净买入15361.0万</w:t>
            </w:r>
          </w:p>
        </w:tc>
        <w:tc>
          <w:tcPr/>
          <w:p>
            <w:pPr>
              <w:pStyle w:val="Compact"/>
            </w:pPr>
            <w:r>
              <w:rPr>
                <w:rFonts w:hint="eastAsia"/>
              </w:rPr>
              <w:t xml:space="preserve">强于多数连板股</w:t>
            </w:r>
          </w:p>
        </w:tc>
      </w:tr>
      <w:tr>
        <w:tc>
          <w:tcPr/>
          <w:p>
            <w:pPr>
              <w:pStyle w:val="Compact"/>
            </w:pPr>
            <w:r>
              <w:rPr>
                <w:rFonts w:hint="eastAsia"/>
              </w:rPr>
              <w:t xml:space="preserve">哈药股份</w:t>
            </w:r>
          </w:p>
        </w:tc>
        <w:tc>
          <w:tcPr/>
          <w:p>
            <w:pPr>
              <w:pStyle w:val="Compact"/>
            </w:pPr>
            <w:r>
              <w:rPr>
                <w:rFonts w:hint="eastAsia"/>
              </w:rPr>
              <w:t xml:space="preserve">3天3板</w:t>
            </w:r>
            <w:r>
              <w:t xml:space="preserve"> + </w:t>
            </w:r>
            <w:r>
              <w:rPr>
                <w:rFonts w:hint="eastAsia"/>
              </w:rPr>
              <w:t xml:space="preserve">龙虎榜</w:t>
            </w:r>
          </w:p>
        </w:tc>
        <w:tc>
          <w:tcPr/>
          <w:p>
            <w:pPr>
              <w:pStyle w:val="Compact"/>
              <w:jc w:val="right"/>
            </w:pPr>
            <w:r>
              <w:rPr>
                <w:rFonts w:hint="eastAsia"/>
              </w:rPr>
              <w:t xml:space="preserve">净买入30412.3万</w:t>
            </w:r>
          </w:p>
        </w:tc>
        <w:tc>
          <w:tcPr/>
          <w:p>
            <w:pPr>
              <w:pStyle w:val="Compact"/>
            </w:pPr>
            <w:r>
              <w:rPr>
                <w:rFonts w:hint="eastAsia"/>
              </w:rPr>
              <w:t xml:space="preserve">医药高辨识度</w:t>
            </w:r>
          </w:p>
        </w:tc>
      </w:tr>
      <w:tr>
        <w:tc>
          <w:tcPr/>
          <w:p>
            <w:pPr>
              <w:pStyle w:val="Compact"/>
            </w:pPr>
            <w:r>
              <w:rPr>
                <w:rFonts w:hint="eastAsia"/>
              </w:rPr>
              <w:t xml:space="preserve">大众交通</w:t>
            </w:r>
          </w:p>
        </w:tc>
        <w:tc>
          <w:tcPr/>
          <w:p>
            <w:pPr>
              <w:pStyle w:val="Compact"/>
            </w:pPr>
            <w:r>
              <w:rPr>
                <w:rFonts w:hint="eastAsia"/>
              </w:rPr>
              <w:t xml:space="preserve">涨停</w:t>
            </w:r>
            <w:r>
              <w:t xml:space="preserve"> + </w:t>
            </w:r>
            <w:r>
              <w:rPr>
                <w:rFonts w:hint="eastAsia"/>
              </w:rPr>
              <w:t xml:space="preserve">龙虎榜</w:t>
            </w:r>
          </w:p>
        </w:tc>
        <w:tc>
          <w:tcPr/>
          <w:p>
            <w:pPr>
              <w:pStyle w:val="Compact"/>
              <w:jc w:val="right"/>
            </w:pPr>
            <w:r>
              <w:rPr>
                <w:rFonts w:hint="eastAsia"/>
              </w:rPr>
              <w:t xml:space="preserve">净买入8008.1万</w:t>
            </w:r>
          </w:p>
        </w:tc>
        <w:tc>
          <w:tcPr/>
          <w:p>
            <w:pPr>
              <w:pStyle w:val="Compact"/>
            </w:pPr>
            <w:r>
              <w:rPr>
                <w:rFonts w:hint="eastAsia"/>
              </w:rPr>
              <w:t xml:space="preserve">低位情绪轮动</w:t>
            </w:r>
          </w:p>
        </w:tc>
      </w:tr>
      <w:tr>
        <w:tc>
          <w:tcPr/>
          <w:p>
            <w:pPr>
              <w:pStyle w:val="Compact"/>
            </w:pPr>
            <w:r>
              <w:rPr>
                <w:rFonts w:hint="eastAsia"/>
              </w:rPr>
              <w:t xml:space="preserve">蓝盾光电</w:t>
            </w:r>
          </w:p>
        </w:tc>
        <w:tc>
          <w:tcPr/>
          <w:p>
            <w:pPr>
              <w:pStyle w:val="Compact"/>
            </w:pPr>
            <w:r>
              <w:rPr>
                <w:rFonts w:hint="eastAsia"/>
              </w:rPr>
              <w:t xml:space="preserve">2天2板</w:t>
            </w:r>
            <w:r>
              <w:t xml:space="preserve"> + </w:t>
            </w:r>
            <w:r>
              <w:rPr>
                <w:rFonts w:hint="eastAsia"/>
              </w:rPr>
              <w:t xml:space="preserve">龙虎榜</w:t>
            </w:r>
          </w:p>
        </w:tc>
        <w:tc>
          <w:tcPr/>
          <w:p>
            <w:pPr>
              <w:pStyle w:val="Compact"/>
              <w:jc w:val="right"/>
            </w:pPr>
            <w:r>
              <w:rPr>
                <w:rFonts w:hint="eastAsia"/>
              </w:rPr>
              <w:t xml:space="preserve">净买入1379.2万</w:t>
            </w:r>
          </w:p>
        </w:tc>
        <w:tc>
          <w:tcPr/>
          <w:p>
            <w:pPr>
              <w:pStyle w:val="Compact"/>
            </w:pPr>
            <w:r>
              <w:rPr>
                <w:rFonts w:hint="eastAsia"/>
              </w:rPr>
              <w:t xml:space="preserve">强度好但业绩承压</w:t>
            </w:r>
          </w:p>
        </w:tc>
      </w:tr>
      <w:tr>
        <w:tc>
          <w:tcPr/>
          <w:p>
            <w:pPr>
              <w:pStyle w:val="Compact"/>
            </w:pPr>
            <w:r>
              <w:rPr>
                <w:rFonts w:hint="eastAsia"/>
              </w:rPr>
              <w:t xml:space="preserve">鸿博股份</w:t>
            </w:r>
          </w:p>
        </w:tc>
        <w:tc>
          <w:tcPr/>
          <w:p>
            <w:pPr>
              <w:pStyle w:val="Compact"/>
            </w:pPr>
            <w:r>
              <w:rPr>
                <w:rFonts w:hint="eastAsia"/>
              </w:rPr>
              <w:t xml:space="preserve">涨停</w:t>
            </w:r>
            <w:r>
              <w:t xml:space="preserve"> + </w:t>
            </w:r>
            <w:r>
              <w:rPr>
                <w:rFonts w:hint="eastAsia"/>
              </w:rPr>
              <w:t xml:space="preserve">龙虎榜</w:t>
            </w:r>
          </w:p>
        </w:tc>
        <w:tc>
          <w:tcPr/>
          <w:p>
            <w:pPr>
              <w:pStyle w:val="Compact"/>
              <w:jc w:val="right"/>
            </w:pPr>
            <w:r>
              <w:rPr>
                <w:rFonts w:hint="eastAsia"/>
              </w:rPr>
              <w:t xml:space="preserve">净买入9950.9万</w:t>
            </w:r>
          </w:p>
        </w:tc>
        <w:tc>
          <w:tcPr/>
          <w:p>
            <w:pPr>
              <w:pStyle w:val="Compact"/>
            </w:pPr>
            <w:r>
              <w:rPr>
                <w:rFonts w:hint="eastAsia"/>
              </w:rPr>
              <w:t xml:space="preserve">算力租赁异动</w:t>
            </w:r>
          </w:p>
        </w:tc>
      </w:tr>
    </w:tbl>
    <w:bookmarkStart w:id="41" w:name="反向共振风险"/>
    <w:p>
      <w:pPr>
        <w:pStyle w:val="Heading3"/>
      </w:pPr>
      <w:r>
        <w:t xml:space="preserve">⚠️ </w:t>
      </w:r>
      <w:r>
        <w:rPr>
          <w:rFonts w:hint="eastAsia"/>
        </w:rPr>
        <w:t xml:space="preserve">反向共振风险</w:t>
      </w:r>
    </w:p>
    <w:p>
      <w:pPr>
        <w:pStyle w:val="Compact"/>
        <w:numPr>
          <w:ilvl w:val="0"/>
          <w:numId w:val="1042"/>
        </w:numPr>
      </w:pPr>
      <w:r>
        <w:rPr>
          <w:rFonts w:hint="eastAsia"/>
        </w:rPr>
        <w:t xml:space="preserve">北京文化：2天2板，但龙虎榜净买入</w:t>
      </w:r>
      <w:r>
        <w:t xml:space="preserve"> </w:t>
      </w:r>
      <w:r>
        <w:rPr>
          <w:rFonts w:hint="eastAsia"/>
        </w:rPr>
        <w:t xml:space="preserve">-9951.0万，且PE为负、ROE</w:t>
      </w:r>
      <w:r>
        <w:t xml:space="preserve"> -46.21%。</w:t>
      </w:r>
    </w:p>
    <w:p>
      <w:pPr>
        <w:pStyle w:val="Compact"/>
        <w:numPr>
          <w:ilvl w:val="0"/>
          <w:numId w:val="1042"/>
        </w:numPr>
      </w:pPr>
      <w:r>
        <w:rPr>
          <w:rFonts w:hint="eastAsia"/>
        </w:rPr>
        <w:t xml:space="preserve">开开实业：4天4板，但龙虎榜净买入</w:t>
      </w:r>
      <w:r>
        <w:t xml:space="preserve"> </w:t>
      </w:r>
      <w:r>
        <w:rPr>
          <w:rFonts w:hint="eastAsia"/>
        </w:rPr>
        <w:t xml:space="preserve">-1059.3万，且盘后存在风险提示公告。</w:t>
      </w:r>
    </w:p>
    <w:p>
      <w:pPr>
        <w:pStyle w:val="Compact"/>
        <w:numPr>
          <w:ilvl w:val="0"/>
          <w:numId w:val="1042"/>
        </w:numPr>
      </w:pPr>
      <w:r>
        <w:rPr>
          <w:rFonts w:hint="eastAsia"/>
        </w:rPr>
        <w:t xml:space="preserve">京投发展：2天2板，但龙虎榜净买入</w:t>
      </w:r>
      <w:r>
        <w:t xml:space="preserve"> </w:t>
      </w:r>
      <w:r>
        <w:rPr>
          <w:rFonts w:hint="eastAsia"/>
        </w:rPr>
        <w:t xml:space="preserve">-1314.9万，PB为负，基本面质量需谨慎。</w:t>
      </w:r>
    </w:p>
    <w:p>
      <w:pPr>
        <w:pStyle w:val="Compact"/>
        <w:numPr>
          <w:ilvl w:val="0"/>
          <w:numId w:val="1042"/>
        </w:numPr>
      </w:pPr>
      <w:r>
        <w:rPr>
          <w:rFonts w:hint="eastAsia"/>
        </w:rPr>
        <w:t xml:space="preserve">亚邦股份：2天2板，但龙虎榜净买入</w:t>
      </w:r>
      <w:r>
        <w:t xml:space="preserve"> </w:t>
      </w:r>
      <w:r>
        <w:rPr>
          <w:rFonts w:hint="eastAsia"/>
        </w:rPr>
        <w:t xml:space="preserve">-936.3万，仍是情绪票属性。</w:t>
      </w:r>
    </w:p>
    <w:p>
      <w:pPr>
        <w:pStyle w:val="Compact"/>
        <w:numPr>
          <w:ilvl w:val="0"/>
          <w:numId w:val="1042"/>
        </w:numPr>
      </w:pPr>
      <w:r>
        <w:rPr>
          <w:rFonts w:hint="eastAsia"/>
        </w:rPr>
        <w:t xml:space="preserve">一鸣食品：2天2板，但龙虎榜净买入</w:t>
      </w:r>
      <w:r>
        <w:t xml:space="preserve"> </w:t>
      </w:r>
      <w:r>
        <w:rPr>
          <w:rFonts w:hint="eastAsia"/>
        </w:rPr>
        <w:t xml:space="preserve">-1219.8万，追高风险大于低吸价值。</w:t>
      </w:r>
    </w:p>
    <w:p>
      <w:pPr>
        <w:pStyle w:val="FirstParagraph"/>
      </w:pPr>
      <w:r>
        <w:t xml:space="preserve">💡 </w:t>
      </w:r>
      <w:r>
        <w:rPr>
          <w:rFonts w:hint="eastAsia"/>
        </w:rPr>
        <w:t xml:space="preserve">结论：</w:t>
      </w:r>
      <w:r>
        <w:t xml:space="preserve"> </w:t>
      </w:r>
      <w:r>
        <w:t xml:space="preserve">- </w:t>
      </w:r>
      <w:r>
        <w:rPr>
          <w:rFonts w:hint="eastAsia"/>
        </w:rPr>
        <w:t xml:space="preserve">三表共振不是“直接买入清单”，只代表辨识度。</w:t>
      </w:r>
      <w:r>
        <w:t xml:space="preserve"> </w:t>
      </w:r>
      <w:r>
        <w:t xml:space="preserve">- </w:t>
      </w:r>
      <w:r>
        <w:rPr>
          <w:rFonts w:hint="eastAsia"/>
        </w:rPr>
        <w:t xml:space="preserve">明日优先观察“有净买入、有板块延续、有承接”的个股。</w:t>
      </w:r>
      <w:r>
        <w:t xml:space="preserve"> </w:t>
      </w:r>
      <w:r>
        <w:t xml:space="preserve">- </w:t>
      </w:r>
      <w:r>
        <w:rPr>
          <w:rFonts w:hint="eastAsia"/>
        </w:rPr>
        <w:t xml:space="preserve">对净买入为负且高标加速的个股，只看情绪，不追新仓。</w:t>
      </w:r>
    </w:p>
    <w:p>
      <w:r>
        <w:pict>
          <v:rect style="width:0;height:1.5pt" o:hralign="center" o:hrstd="t" o:hr="t"/>
        </w:pict>
      </w:r>
    </w:p>
    <w:bookmarkEnd w:id="41"/>
    <w:bookmarkEnd w:id="42"/>
    <w:bookmarkStart w:id="46" w:name="跌停风险地图跌停少但大亏扩散到资源与昨日涨停"/>
    <w:p>
      <w:pPr>
        <w:pStyle w:val="Heading2"/>
      </w:pPr>
      <w:r>
        <w:t xml:space="preserve">⑫ 🧯 </w:t>
      </w:r>
      <w:r>
        <w:rPr>
          <w:rFonts w:hint="eastAsia"/>
        </w:rPr>
        <w:t xml:space="preserve">跌停风险地图：跌停少，但大亏扩散到资源与昨日涨停</w:t>
      </w:r>
    </w:p>
    <w:bookmarkStart w:id="43" w:name="跌停池"/>
    <w:p>
      <w:pPr>
        <w:pStyle w:val="Heading3"/>
      </w:pPr>
      <w:r>
        <w:t xml:space="preserve">📉 </w:t>
      </w:r>
      <w:r>
        <w:rPr>
          <w:rFonts w:hint="eastAsia"/>
        </w:rPr>
        <w:t xml:space="preserve">跌停池</w:t>
      </w:r>
    </w:p>
    <w:p>
      <w:pPr>
        <w:pStyle w:val="FirstParagraph"/>
      </w:pPr>
      <w:r>
        <w:rPr>
          <w:rFonts w:hint="eastAsia"/>
        </w:rPr>
        <w:t xml:space="preserve">采集JSON结构化跌停池仅列示1只，同花顺全市场跌停数为2只；差异见数据质量说明，未列示项不补名。</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股票</w:t>
            </w:r>
          </w:p>
        </w:tc>
        <w:tc>
          <w:tcPr/>
          <w:p>
            <w:pPr>
              <w:pStyle w:val="Compact"/>
            </w:pPr>
            <w:r>
              <w:rPr>
                <w:rFonts w:hint="eastAsia"/>
              </w:rPr>
              <w:t xml:space="preserve">行业</w:t>
            </w:r>
          </w:p>
        </w:tc>
        <w:tc>
          <w:tcPr/>
          <w:p>
            <w:pPr>
              <w:pStyle w:val="Compact"/>
              <w:jc w:val="right"/>
            </w:pPr>
            <w:r>
              <w:rPr>
                <w:rFonts w:hint="eastAsia"/>
              </w:rPr>
              <w:t xml:space="preserve">跌幅</w:t>
            </w:r>
          </w:p>
        </w:tc>
        <w:tc>
          <w:tcPr/>
          <w:p>
            <w:pPr>
              <w:pStyle w:val="Compact"/>
              <w:jc w:val="right"/>
            </w:pPr>
            <w:r>
              <w:rPr>
                <w:rFonts w:hint="eastAsia"/>
              </w:rPr>
              <w:t xml:space="preserve">换手率</w:t>
            </w:r>
          </w:p>
        </w:tc>
      </w:tr>
      <w:tr>
        <w:tc>
          <w:tcPr/>
          <w:p>
            <w:pPr>
              <w:pStyle w:val="Compact"/>
            </w:pPr>
            <w:r>
              <w:rPr>
                <w:rFonts w:hint="eastAsia"/>
              </w:rPr>
              <w:t xml:space="preserve">北京科锐(002350)</w:t>
            </w:r>
          </w:p>
        </w:tc>
        <w:tc>
          <w:tcPr/>
          <w:p>
            <w:pPr>
              <w:pStyle w:val="Compact"/>
            </w:pPr>
            <w:r>
              <w:rPr>
                <w:rFonts w:hint="eastAsia"/>
              </w:rPr>
              <w:t xml:space="preserve">电网设备</w:t>
            </w:r>
          </w:p>
        </w:tc>
        <w:tc>
          <w:tcPr/>
          <w:p>
            <w:pPr>
              <w:pStyle w:val="Compact"/>
              <w:jc w:val="right"/>
            </w:pPr>
            <w:r>
              <w:t xml:space="preserve">📉 -10.01%</w:t>
            </w:r>
          </w:p>
        </w:tc>
        <w:tc>
          <w:tcPr/>
          <w:p>
            <w:pPr>
              <w:pStyle w:val="Compact"/>
              <w:jc w:val="right"/>
            </w:pPr>
            <w:r>
              <w:t xml:space="preserve">6.51%</w:t>
            </w:r>
          </w:p>
        </w:tc>
      </w:tr>
    </w:tbl>
    <w:bookmarkEnd w:id="43"/>
    <w:bookmarkStart w:id="44" w:name="大亏效应"/>
    <w:p>
      <w:pPr>
        <w:pStyle w:val="Heading3"/>
      </w:pPr>
      <w:r>
        <w:t xml:space="preserve">⚠️ </w:t>
      </w:r>
      <w:r>
        <w:rPr>
          <w:rFonts w:hint="eastAsia"/>
        </w:rPr>
        <w:t xml:space="preserve">大亏效应</w:t>
      </w:r>
    </w:p>
    <w:p>
      <w:pPr>
        <w:pStyle w:val="FirstParagraph"/>
      </w:pPr>
      <w:r>
        <w:rPr>
          <w:rStyle w:val="VerbatimChar"/>
        </w:rPr>
        <w:t xml:space="preserve">derived.loss_effect</w:t>
      </w:r>
      <w:r>
        <w:rPr>
          <w:rFonts w:hint="eastAsia"/>
        </w:rPr>
        <w:t xml:space="preserve">：</w:t>
      </w:r>
      <w:r>
        <w:t xml:space="preserve"> </w:t>
      </w:r>
      <w:r>
        <w:t xml:space="preserve">- </w:t>
      </w:r>
      <w:r>
        <w:rPr>
          <w:rFonts w:hint="eastAsia"/>
        </w:rPr>
        <w:t xml:space="preserve">大亏数量：13只</w:t>
      </w:r>
      <w:r>
        <w:t xml:space="preserve"> </w:t>
      </w:r>
      <w:r>
        <w:t xml:space="preserve">- </w:t>
      </w:r>
      <w:r>
        <w:rPr>
          <w:rFonts w:hint="eastAsia"/>
        </w:rPr>
        <w:t xml:space="preserve">跌停数：2只</w:t>
      </w:r>
      <w:r>
        <w:t xml:space="preserve"> </w:t>
      </w:r>
      <w:r>
        <w:t xml:space="preserve">- </w:t>
      </w:r>
      <w:r>
        <w:rPr>
          <w:rFonts w:hint="eastAsia"/>
        </w:rPr>
        <w:t xml:space="preserve">炸板率：22.7%</w:t>
      </w:r>
      <w:r>
        <w:t xml:space="preserve"> </w:t>
      </w:r>
      <w:r>
        <w:t xml:space="preserve">- </w:t>
      </w:r>
      <w:r>
        <w:rPr>
          <w:rFonts w:hint="eastAsia"/>
        </w:rPr>
        <w:t xml:space="preserve">扩散状态：局部扩散</w:t>
      </w:r>
      <w:r>
        <w:t xml:space="preserve"> </w:t>
      </w:r>
      <w:r>
        <w:t xml:space="preserve">- </w:t>
      </w:r>
      <w:r>
        <w:rPr>
          <w:rFonts w:hint="eastAsia"/>
        </w:rPr>
        <w:t xml:space="preserve">风险等级：中高</w:t>
      </w:r>
    </w:p>
    <w:bookmarkEnd w:id="44"/>
    <w:bookmarkStart w:id="45" w:name="大亏方向"/>
    <w:p>
      <w:pPr>
        <w:pStyle w:val="Heading3"/>
      </w:pPr>
      <w:r>
        <w:t xml:space="preserve">📌 </w:t>
      </w:r>
      <w:r>
        <w:rPr>
          <w:rFonts w:hint="eastAsia"/>
        </w:rPr>
        <w:t xml:space="preserve">大亏方向</w:t>
      </w:r>
    </w:p>
    <w:p>
      <w:pPr>
        <w:pStyle w:val="Compact"/>
        <w:numPr>
          <w:ilvl w:val="0"/>
          <w:numId w:val="1043"/>
        </w:numPr>
      </w:pPr>
      <w:r>
        <w:rPr>
          <w:rFonts w:hint="eastAsia"/>
        </w:rPr>
        <w:t xml:space="preserve">电网设备：北京科锐跌停，信通电子</w:t>
      </w:r>
      <w:r>
        <w:t xml:space="preserve"> -5.61%</w:t>
      </w:r>
    </w:p>
    <w:p>
      <w:pPr>
        <w:pStyle w:val="Compact"/>
        <w:numPr>
          <w:ilvl w:val="0"/>
          <w:numId w:val="1043"/>
        </w:numPr>
      </w:pPr>
      <w:r>
        <w:rPr>
          <w:rFonts w:hint="eastAsia"/>
        </w:rPr>
        <w:t xml:space="preserve">贵金属：招金黄金</w:t>
      </w:r>
      <w:r>
        <w:t xml:space="preserve"> -5.27%</w:t>
      </w:r>
    </w:p>
    <w:p>
      <w:pPr>
        <w:pStyle w:val="Compact"/>
        <w:numPr>
          <w:ilvl w:val="0"/>
          <w:numId w:val="1043"/>
        </w:numPr>
      </w:pPr>
      <w:r>
        <w:rPr>
          <w:rFonts w:hint="eastAsia"/>
        </w:rPr>
        <w:t xml:space="preserve">工业金属：鹏欣资源</w:t>
      </w:r>
      <w:r>
        <w:t xml:space="preserve"> -6.46%</w:t>
      </w:r>
    </w:p>
    <w:p>
      <w:pPr>
        <w:pStyle w:val="Compact"/>
        <w:numPr>
          <w:ilvl w:val="0"/>
          <w:numId w:val="1043"/>
        </w:numPr>
      </w:pPr>
      <w:r>
        <w:rPr>
          <w:rFonts w:hint="eastAsia"/>
        </w:rPr>
        <w:t xml:space="preserve">半导体：先导基电</w:t>
      </w:r>
      <w:r>
        <w:t xml:space="preserve"> -5.64%</w:t>
      </w:r>
    </w:p>
    <w:p>
      <w:pPr>
        <w:pStyle w:val="Compact"/>
        <w:numPr>
          <w:ilvl w:val="0"/>
          <w:numId w:val="1043"/>
        </w:numPr>
      </w:pPr>
      <w:r>
        <w:rPr>
          <w:rFonts w:hint="eastAsia"/>
        </w:rPr>
        <w:t xml:space="preserve">航运港口：海通发展</w:t>
      </w:r>
      <w:r>
        <w:t xml:space="preserve"> -6.23%</w:t>
      </w:r>
    </w:p>
    <w:p>
      <w:pPr>
        <w:pStyle w:val="Compact"/>
        <w:numPr>
          <w:ilvl w:val="0"/>
          <w:numId w:val="1043"/>
        </w:numPr>
      </w:pPr>
      <w:r>
        <w:rPr>
          <w:rFonts w:hint="eastAsia"/>
        </w:rPr>
        <w:t xml:space="preserve">IT服务Ⅱ：榕基软件</w:t>
      </w:r>
      <w:r>
        <w:t xml:space="preserve"> -5.11%</w:t>
      </w:r>
    </w:p>
    <w:p>
      <w:pPr>
        <w:pStyle w:val="FirstParagraph"/>
      </w:pPr>
      <w:r>
        <w:t xml:space="preserve">💡 </w:t>
      </w:r>
      <w:r>
        <w:rPr>
          <w:rFonts w:hint="eastAsia"/>
        </w:rPr>
        <w:t xml:space="preserve">风险结论：</w:t>
      </w:r>
      <w:r>
        <w:t xml:space="preserve"> </w:t>
      </w:r>
      <w:r>
        <w:t xml:space="preserve">- </w:t>
      </w:r>
      <w:r>
        <w:rPr>
          <w:rFonts w:hint="eastAsia"/>
        </w:rPr>
        <w:t xml:space="preserve">跌停数量不多，但昨日涨停负反馈开始扩散。</w:t>
      </w:r>
      <w:r>
        <w:t xml:space="preserve"> </w:t>
      </w:r>
      <w:r>
        <w:t xml:space="preserve">- </w:t>
      </w:r>
      <w:r>
        <w:rPr>
          <w:rFonts w:hint="eastAsia"/>
        </w:rPr>
        <w:t xml:space="preserve">风险主要在资源、电网设备、半导体、昨日补涨股。</w:t>
      </w:r>
      <w:r>
        <w:t xml:space="preserve"> </w:t>
      </w:r>
      <w:r>
        <w:t xml:space="preserve">- </w:t>
      </w:r>
      <w:r>
        <w:rPr>
          <w:rFonts w:hint="eastAsia"/>
        </w:rPr>
        <w:t xml:space="preserve">明日若跌停数从2只继续上升，应立即降低情绪票仓位。</w:t>
      </w:r>
    </w:p>
    <w:p>
      <w:r>
        <w:pict>
          <v:rect style="width:0;height:1.5pt" o:hralign="center" o:hrstd="t" o:hr="t"/>
        </w:pict>
      </w:r>
    </w:p>
    <w:bookmarkEnd w:id="45"/>
    <w:bookmarkEnd w:id="46"/>
    <w:bookmarkStart w:id="50" w:name="策略复盘评分6.0分"/>
    <w:p>
      <w:pPr>
        <w:pStyle w:val="Heading2"/>
      </w:pPr>
      <w:r>
        <w:t xml:space="preserve">⑬ 🧮 </w:t>
      </w:r>
      <w:r>
        <w:rPr>
          <w:rFonts w:hint="eastAsia"/>
        </w:rPr>
        <w:t xml:space="preserve">策略复盘评分：6.0分</w:t>
      </w:r>
    </w:p>
    <w:bookmarkStart w:id="47" w:name="盘前策略复盘"/>
    <w:p>
      <w:pPr>
        <w:pStyle w:val="Heading3"/>
      </w:pPr>
      <w:r>
        <w:t xml:space="preserve">📌 </w:t>
      </w:r>
      <w:r>
        <w:rPr>
          <w:rFonts w:hint="eastAsia"/>
        </w:rPr>
        <w:t xml:space="preserve">盘前策略复盘</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项目</w:t>
            </w:r>
          </w:p>
        </w:tc>
        <w:tc>
          <w:tcPr/>
          <w:p>
            <w:pPr>
              <w:pStyle w:val="Compact"/>
            </w:pPr>
            <w:r>
              <w:rPr>
                <w:rFonts w:hint="eastAsia"/>
              </w:rPr>
              <w:t xml:space="preserve">结果</w:t>
            </w:r>
          </w:p>
        </w:tc>
        <w:tc>
          <w:tcPr/>
          <w:p>
            <w:pPr>
              <w:pStyle w:val="Compact"/>
              <w:jc w:val="right"/>
            </w:pPr>
            <w:r>
              <w:rPr>
                <w:rFonts w:hint="eastAsia"/>
              </w:rPr>
              <w:t xml:space="preserve">评分影响</w:t>
            </w:r>
          </w:p>
        </w:tc>
      </w:tr>
      <w:tr>
        <w:tc>
          <w:tcPr/>
          <w:p>
            <w:pPr>
              <w:pStyle w:val="Compact"/>
            </w:pPr>
            <w:r>
              <w:rPr>
                <w:rFonts w:hint="eastAsia"/>
              </w:rPr>
              <w:t xml:space="preserve">科技只观察不追</w:t>
            </w:r>
          </w:p>
        </w:tc>
        <w:tc>
          <w:tcPr/>
          <w:p>
            <w:pPr>
              <w:pStyle w:val="Compact"/>
            </w:pPr>
            <w:r>
              <w:rPr>
                <w:rFonts w:hint="eastAsia"/>
              </w:rPr>
              <w:t xml:space="preserve">核心分歧修复但未全面反转</w:t>
            </w:r>
          </w:p>
        </w:tc>
        <w:tc>
          <w:tcPr/>
          <w:p>
            <w:pPr>
              <w:pStyle w:val="Compact"/>
              <w:jc w:val="right"/>
            </w:pPr>
            <w:r>
              <w:t xml:space="preserve">+1</w:t>
            </w:r>
          </w:p>
        </w:tc>
      </w:tr>
      <w:tr>
        <w:tc>
          <w:tcPr/>
          <w:p>
            <w:pPr>
              <w:pStyle w:val="Compact"/>
            </w:pPr>
            <w:r>
              <w:rPr>
                <w:rFonts w:hint="eastAsia"/>
              </w:rPr>
              <w:t xml:space="preserve">医药轮动</w:t>
            </w:r>
          </w:p>
        </w:tc>
        <w:tc>
          <w:tcPr/>
          <w:p>
            <w:pPr>
              <w:pStyle w:val="Compact"/>
            </w:pPr>
            <w:r>
              <w:rPr>
                <w:rFonts w:hint="eastAsia"/>
              </w:rPr>
              <w:t xml:space="preserve">百花医药6板、开开实业4板</w:t>
            </w:r>
          </w:p>
        </w:tc>
        <w:tc>
          <w:tcPr/>
          <w:p>
            <w:pPr>
              <w:pStyle w:val="Compact"/>
              <w:jc w:val="right"/>
            </w:pPr>
            <w:r>
              <w:t xml:space="preserve">+2</w:t>
            </w:r>
          </w:p>
        </w:tc>
      </w:tr>
      <w:tr>
        <w:tc>
          <w:tcPr/>
          <w:p>
            <w:pPr>
              <w:pStyle w:val="Compact"/>
            </w:pPr>
            <w:r>
              <w:rPr>
                <w:rFonts w:hint="eastAsia"/>
              </w:rPr>
              <w:t xml:space="preserve">影视服务消费</w:t>
            </w:r>
          </w:p>
        </w:tc>
        <w:tc>
          <w:tcPr/>
          <w:p>
            <w:pPr>
              <w:pStyle w:val="Compact"/>
            </w:pPr>
            <w:r>
              <w:rPr>
                <w:rFonts w:hint="eastAsia"/>
              </w:rPr>
              <w:t xml:space="preserve">北京文化2板，华智数媒涨停线索</w:t>
            </w:r>
          </w:p>
        </w:tc>
        <w:tc>
          <w:tcPr/>
          <w:p>
            <w:pPr>
              <w:pStyle w:val="Compact"/>
              <w:jc w:val="right"/>
            </w:pPr>
            <w:r>
              <w:t xml:space="preserve">+1</w:t>
            </w:r>
          </w:p>
        </w:tc>
      </w:tr>
      <w:tr>
        <w:tc>
          <w:tcPr/>
          <w:p>
            <w:pPr>
              <w:pStyle w:val="Compact"/>
            </w:pPr>
            <w:r>
              <w:rPr>
                <w:rFonts w:hint="eastAsia"/>
              </w:rPr>
              <w:t xml:space="preserve">贵金属资源</w:t>
            </w:r>
          </w:p>
        </w:tc>
        <w:tc>
          <w:tcPr/>
          <w:p>
            <w:pPr>
              <w:pStyle w:val="Compact"/>
            </w:pPr>
            <w:r>
              <w:rPr>
                <w:rFonts w:hint="eastAsia"/>
              </w:rPr>
              <w:t xml:space="preserve">工业金属、贵金属全天流出</w:t>
            </w:r>
          </w:p>
        </w:tc>
        <w:tc>
          <w:tcPr/>
          <w:p>
            <w:pPr>
              <w:pStyle w:val="Compact"/>
              <w:jc w:val="right"/>
            </w:pPr>
            <w:r>
              <w:t xml:space="preserve">-2</w:t>
            </w:r>
          </w:p>
        </w:tc>
      </w:tr>
      <w:tr>
        <w:tc>
          <w:tcPr/>
          <w:p>
            <w:pPr>
              <w:pStyle w:val="Compact"/>
            </w:pPr>
            <w:r>
              <w:rPr>
                <w:rFonts w:hint="eastAsia"/>
              </w:rPr>
              <w:t xml:space="preserve">电网设备</w:t>
            </w:r>
          </w:p>
        </w:tc>
        <w:tc>
          <w:tcPr/>
          <w:p>
            <w:pPr>
              <w:pStyle w:val="Compact"/>
            </w:pPr>
            <w:r>
              <w:rPr>
                <w:rFonts w:hint="eastAsia"/>
              </w:rPr>
              <w:t xml:space="preserve">电网设备净流出</w:t>
            </w:r>
            <w:r>
              <w:t xml:space="preserve"> </w:t>
            </w:r>
            <w:r>
              <w:rPr>
                <w:rFonts w:hint="eastAsia"/>
              </w:rPr>
              <w:t xml:space="preserve">-17.61亿元</w:t>
            </w:r>
          </w:p>
        </w:tc>
        <w:tc>
          <w:tcPr/>
          <w:p>
            <w:pPr>
              <w:pStyle w:val="Compact"/>
              <w:jc w:val="right"/>
            </w:pPr>
            <w:r>
              <w:t xml:space="preserve">-1</w:t>
            </w:r>
          </w:p>
        </w:tc>
      </w:tr>
    </w:tbl>
    <w:bookmarkEnd w:id="47"/>
    <w:bookmarkStart w:id="48" w:name="午盘策略复盘"/>
    <w:p>
      <w:pPr>
        <w:pStyle w:val="Heading3"/>
      </w:pPr>
      <w:r>
        <w:t xml:space="preserve">📌 </w:t>
      </w:r>
      <w:r>
        <w:rPr>
          <w:rFonts w:hint="eastAsia"/>
        </w:rPr>
        <w:t xml:space="preserve">午盘策略复盘</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项目</w:t>
            </w:r>
          </w:p>
        </w:tc>
        <w:tc>
          <w:tcPr/>
          <w:p>
            <w:pPr>
              <w:pStyle w:val="Compact"/>
            </w:pPr>
            <w:r>
              <w:rPr>
                <w:rFonts w:hint="eastAsia"/>
              </w:rPr>
              <w:t xml:space="preserve">结果</w:t>
            </w:r>
          </w:p>
        </w:tc>
        <w:tc>
          <w:tcPr/>
          <w:p>
            <w:pPr>
              <w:pStyle w:val="Compact"/>
              <w:jc w:val="right"/>
            </w:pPr>
            <w:r>
              <w:rPr>
                <w:rFonts w:hint="eastAsia"/>
              </w:rPr>
              <w:t xml:space="preserve">评分影响</w:t>
            </w:r>
          </w:p>
        </w:tc>
      </w:tr>
      <w:tr>
        <w:tc>
          <w:tcPr/>
          <w:p>
            <w:pPr>
              <w:pStyle w:val="Compact"/>
            </w:pPr>
            <w:r>
              <w:rPr>
                <w:rFonts w:hint="eastAsia"/>
              </w:rPr>
              <w:t xml:space="preserve">不追午后急拉</w:t>
            </w:r>
          </w:p>
        </w:tc>
        <w:tc>
          <w:tcPr/>
          <w:p>
            <w:pPr>
              <w:pStyle w:val="Compact"/>
            </w:pPr>
            <w:r>
              <w:rPr>
                <w:rFonts w:hint="eastAsia"/>
              </w:rPr>
              <w:t xml:space="preserve">下午指数回落，判断有效</w:t>
            </w:r>
          </w:p>
        </w:tc>
        <w:tc>
          <w:tcPr/>
          <w:p>
            <w:pPr>
              <w:pStyle w:val="Compact"/>
              <w:jc w:val="right"/>
            </w:pPr>
            <w:r>
              <w:t xml:space="preserve">+2</w:t>
            </w:r>
          </w:p>
        </w:tc>
      </w:tr>
      <w:tr>
        <w:tc>
          <w:tcPr/>
          <w:p>
            <w:pPr>
              <w:pStyle w:val="Compact"/>
            </w:pPr>
            <w:r>
              <w:rPr>
                <w:rFonts w:hint="eastAsia"/>
              </w:rPr>
              <w:t xml:space="preserve">资源降级</w:t>
            </w:r>
          </w:p>
        </w:tc>
        <w:tc>
          <w:tcPr/>
          <w:p>
            <w:pPr>
              <w:pStyle w:val="Compact"/>
            </w:pPr>
            <w:r>
              <w:rPr>
                <w:rFonts w:hint="eastAsia"/>
              </w:rPr>
              <w:t xml:space="preserve">收盘资源继续弱，判断有效</w:t>
            </w:r>
          </w:p>
        </w:tc>
        <w:tc>
          <w:tcPr/>
          <w:p>
            <w:pPr>
              <w:pStyle w:val="Compact"/>
              <w:jc w:val="right"/>
            </w:pPr>
            <w:r>
              <w:t xml:space="preserve">+1</w:t>
            </w:r>
          </w:p>
        </w:tc>
      </w:tr>
      <w:tr>
        <w:tc>
          <w:tcPr/>
          <w:p>
            <w:pPr>
              <w:pStyle w:val="Compact"/>
            </w:pPr>
            <w:r>
              <w:rPr>
                <w:rFonts w:hint="eastAsia"/>
              </w:rPr>
              <w:t xml:space="preserve">科技核心谨慎</w:t>
            </w:r>
          </w:p>
        </w:tc>
        <w:tc>
          <w:tcPr/>
          <w:p>
            <w:pPr>
              <w:pStyle w:val="Compact"/>
            </w:pPr>
            <w:r>
              <w:rPr>
                <w:rFonts w:hint="eastAsia"/>
              </w:rPr>
              <w:t xml:space="preserve">中际、新易盛强，寒武纪、长鑫弱</w:t>
            </w:r>
          </w:p>
        </w:tc>
        <w:tc>
          <w:tcPr/>
          <w:p>
            <w:pPr>
              <w:pStyle w:val="Compact"/>
              <w:jc w:val="right"/>
            </w:pPr>
            <w:r>
              <w:t xml:space="preserve">0</w:t>
            </w:r>
          </w:p>
        </w:tc>
      </w:tr>
      <w:tr>
        <w:tc>
          <w:tcPr/>
          <w:p>
            <w:pPr>
              <w:pStyle w:val="Compact"/>
            </w:pPr>
            <w:r>
              <w:rPr>
                <w:rFonts w:hint="eastAsia"/>
              </w:rPr>
              <w:t xml:space="preserve">医药高标风险</w:t>
            </w:r>
          </w:p>
        </w:tc>
        <w:tc>
          <w:tcPr/>
          <w:p>
            <w:pPr>
              <w:pStyle w:val="Compact"/>
            </w:pPr>
            <w:r>
              <w:rPr>
                <w:rFonts w:hint="eastAsia"/>
              </w:rPr>
              <w:t xml:space="preserve">高标继续强但公告风险加大</w:t>
            </w:r>
          </w:p>
        </w:tc>
        <w:tc>
          <w:tcPr/>
          <w:p>
            <w:pPr>
              <w:pStyle w:val="Compact"/>
              <w:jc w:val="right"/>
            </w:pPr>
            <w:r>
              <w:t xml:space="preserve">0</w:t>
            </w:r>
          </w:p>
        </w:tc>
      </w:tr>
      <w:tr>
        <w:tc>
          <w:tcPr/>
          <w:p>
            <w:pPr>
              <w:pStyle w:val="Compact"/>
            </w:pPr>
            <w:r>
              <w:rPr>
                <w:rFonts w:hint="eastAsia"/>
              </w:rPr>
              <w:t xml:space="preserve">仓位不扩大</w:t>
            </w:r>
          </w:p>
        </w:tc>
        <w:tc>
          <w:tcPr/>
          <w:p>
            <w:pPr>
              <w:pStyle w:val="Compact"/>
            </w:pPr>
            <w:r>
              <w:rPr>
                <w:rFonts w:hint="eastAsia"/>
              </w:rPr>
              <w:t xml:space="preserve">成交缩量、广度转弱，判断有效</w:t>
            </w:r>
          </w:p>
        </w:tc>
        <w:tc>
          <w:tcPr/>
          <w:p>
            <w:pPr>
              <w:pStyle w:val="Compact"/>
              <w:jc w:val="right"/>
            </w:pPr>
            <w:r>
              <w:t xml:space="preserve">+1</w:t>
            </w:r>
          </w:p>
        </w:tc>
      </w:tr>
    </w:tbl>
    <w:bookmarkEnd w:id="48"/>
    <w:bookmarkStart w:id="49" w:name="总评"/>
    <w:p>
      <w:pPr>
        <w:pStyle w:val="Heading3"/>
      </w:pPr>
      <w:r>
        <w:t xml:space="preserve">💡 </w:t>
      </w:r>
      <w:r>
        <w:rPr>
          <w:rFonts w:hint="eastAsia"/>
        </w:rPr>
        <w:t xml:space="preserve">总评</w:t>
      </w:r>
    </w:p>
    <w:p>
      <w:pPr>
        <w:pStyle w:val="FirstParagraph"/>
      </w:pPr>
      <w:r>
        <w:rPr>
          <w:rFonts w:hint="eastAsia"/>
        </w:rPr>
        <w:t xml:space="preserve">策略评分：6.0分。</w:t>
      </w:r>
    </w:p>
    <w:p>
      <w:pPr>
        <w:pStyle w:val="Compact"/>
        <w:numPr>
          <w:ilvl w:val="0"/>
          <w:numId w:val="1044"/>
        </w:numPr>
      </w:pPr>
      <w:r>
        <w:rPr>
          <w:rFonts w:hint="eastAsia"/>
        </w:rPr>
        <w:t xml:space="preserve">主要命中：不追科技后排、医药和影视轮动、资源有色降级。</w:t>
      </w:r>
    </w:p>
    <w:p>
      <w:pPr>
        <w:pStyle w:val="Compact"/>
        <w:numPr>
          <w:ilvl w:val="0"/>
          <w:numId w:val="1044"/>
        </w:numPr>
      </w:pPr>
      <w:r>
        <w:rPr>
          <w:rFonts w:hint="eastAsia"/>
        </w:rPr>
        <w:t xml:space="preserve">主要失误：盘前对资源避险和电网设备优先级给高，实盘资金未确认。</w:t>
      </w:r>
    </w:p>
    <w:p>
      <w:pPr>
        <w:pStyle w:val="Compact"/>
        <w:numPr>
          <w:ilvl w:val="0"/>
          <w:numId w:val="1044"/>
        </w:numPr>
      </w:pPr>
      <w:r>
        <w:rPr>
          <w:rFonts w:hint="eastAsia"/>
        </w:rPr>
        <w:t xml:space="preserve">午盘修正有效：强调结构可做但仓位不能上头，下午冲高回落验证了风险判断。</w:t>
      </w:r>
    </w:p>
    <w:p>
      <w:pPr>
        <w:pStyle w:val="Compact"/>
        <w:numPr>
          <w:ilvl w:val="0"/>
          <w:numId w:val="1044"/>
        </w:numPr>
      </w:pPr>
      <w:r>
        <w:rPr>
          <w:rFonts w:hint="eastAsia"/>
        </w:rPr>
        <w:t xml:space="preserve">明日改进：资金榜优先级要高于叙事，尤其资源和政策题材必须等资金确认。</w:t>
      </w:r>
    </w:p>
    <w:p>
      <w:r>
        <w:pict>
          <v:rect style="width:0;height:1.5pt" o:hralign="center" o:hrstd="t" o:hr="t"/>
        </w:pict>
      </w:r>
    </w:p>
    <w:bookmarkEnd w:id="49"/>
    <w:bookmarkEnd w:id="50"/>
    <w:bookmarkStart w:id="56" w:name="明日投资方向排序只做右侧趋势与资金确认"/>
    <w:p>
      <w:pPr>
        <w:pStyle w:val="Heading2"/>
      </w:pPr>
      <w:r>
        <w:t xml:space="preserve">⑭ 🧱 </w:t>
      </w:r>
      <w:r>
        <w:rPr>
          <w:rFonts w:hint="eastAsia"/>
        </w:rPr>
        <w:t xml:space="preserve">明日投资方向排序：只做右侧趋势与资金确认</w:t>
      </w:r>
    </w:p>
    <w:bookmarkStart w:id="51" w:name="a层医药生物-医药商业-创新药"/>
    <w:p>
      <w:pPr>
        <w:pStyle w:val="Heading3"/>
      </w:pPr>
      <w:r>
        <w:rPr>
          <w:rFonts w:hint="eastAsia"/>
        </w:rPr>
        <w:t xml:space="preserve">A层：医药生物</w:t>
      </w:r>
      <w:r>
        <w:t xml:space="preserve"> / </w:t>
      </w:r>
      <w:r>
        <w:rPr>
          <w:rFonts w:hint="eastAsia"/>
        </w:rPr>
        <w:t xml:space="preserve">医药商业</w:t>
      </w:r>
      <w:r>
        <w:t xml:space="preserve"> / </w:t>
      </w:r>
      <w:r>
        <w:rPr>
          <w:rFonts w:hint="eastAsia"/>
        </w:rPr>
        <w:t xml:space="preserve">创新药</w:t>
      </w:r>
    </w:p>
    <w:p>
      <w:pPr>
        <w:pStyle w:val="Compact"/>
        <w:numPr>
          <w:ilvl w:val="0"/>
          <w:numId w:val="1045"/>
        </w:numPr>
      </w:pPr>
      <w:r>
        <w:rPr>
          <w:rFonts w:hint="eastAsia"/>
        </w:rPr>
        <w:t xml:space="preserve">证据：医药生物净流入</w:t>
      </w:r>
      <w:r>
        <w:t xml:space="preserve"> </w:t>
      </w:r>
      <w:r>
        <w:rPr>
          <w:rFonts w:hint="eastAsia"/>
        </w:rPr>
        <w:t xml:space="preserve">+102.3亿元，全天流入TOP1。</w:t>
      </w:r>
    </w:p>
    <w:p>
      <w:pPr>
        <w:pStyle w:val="Compact"/>
        <w:numPr>
          <w:ilvl w:val="0"/>
          <w:numId w:val="1045"/>
        </w:numPr>
      </w:pPr>
      <w:r>
        <w:rPr>
          <w:rFonts w:hint="eastAsia"/>
        </w:rPr>
        <w:t xml:space="preserve">高度：百花医药6板，开开实业4板。</w:t>
      </w:r>
    </w:p>
    <w:p>
      <w:pPr>
        <w:pStyle w:val="Compact"/>
        <w:numPr>
          <w:ilvl w:val="0"/>
          <w:numId w:val="1045"/>
        </w:numPr>
      </w:pPr>
      <w:r>
        <w:rPr>
          <w:rFonts w:hint="eastAsia"/>
        </w:rPr>
        <w:t xml:space="preserve">风险：百花医药PE</w:t>
      </w:r>
      <w:r>
        <w:t xml:space="preserve"> </w:t>
      </w:r>
      <w:r>
        <w:rPr>
          <w:rFonts w:hint="eastAsia"/>
        </w:rPr>
        <w:t xml:space="preserve">184.25，开开实业盘后风险提示公告。</w:t>
      </w:r>
    </w:p>
    <w:p>
      <w:pPr>
        <w:pStyle w:val="Compact"/>
        <w:numPr>
          <w:ilvl w:val="0"/>
          <w:numId w:val="1045"/>
        </w:numPr>
      </w:pPr>
      <w:r>
        <w:rPr>
          <w:rFonts w:hint="eastAsia"/>
        </w:rPr>
        <w:t xml:space="preserve">操作评级：B</w:t>
      </w:r>
    </w:p>
    <w:p>
      <w:pPr>
        <w:pStyle w:val="Compact"/>
        <w:numPr>
          <w:ilvl w:val="0"/>
          <w:numId w:val="1045"/>
        </w:numPr>
      </w:pPr>
      <w:r>
        <w:rPr>
          <w:rFonts w:hint="eastAsia"/>
        </w:rPr>
        <w:t xml:space="preserve">做法：只做低位补涨和有业绩支撑中军，高标只看情绪。</w:t>
      </w:r>
    </w:p>
    <w:bookmarkEnd w:id="51"/>
    <w:bookmarkStart w:id="52" w:name="b层汽车零部-机器人-机械设备"/>
    <w:p>
      <w:pPr>
        <w:pStyle w:val="Heading3"/>
      </w:pPr>
      <w:r>
        <w:rPr>
          <w:rFonts w:hint="eastAsia"/>
        </w:rPr>
        <w:t xml:space="preserve">B层：汽车零部</w:t>
      </w:r>
      <w:r>
        <w:t xml:space="preserve"> / </w:t>
      </w:r>
      <w:r>
        <w:rPr>
          <w:rFonts w:hint="eastAsia"/>
        </w:rPr>
        <w:t xml:space="preserve">机器人</w:t>
      </w:r>
      <w:r>
        <w:t xml:space="preserve"> / </w:t>
      </w:r>
      <w:r>
        <w:rPr>
          <w:rFonts w:hint="eastAsia"/>
        </w:rPr>
        <w:t xml:space="preserve">机械设备</w:t>
      </w:r>
    </w:p>
    <w:p>
      <w:pPr>
        <w:pStyle w:val="Compact"/>
        <w:numPr>
          <w:ilvl w:val="0"/>
          <w:numId w:val="1046"/>
        </w:numPr>
      </w:pPr>
      <w:r>
        <w:rPr>
          <w:rFonts w:hint="eastAsia"/>
        </w:rPr>
        <w:t xml:space="preserve">证据：汽车零部涨停集群7只，机械设备净流入</w:t>
      </w:r>
      <w:r>
        <w:t xml:space="preserve"> </w:t>
      </w:r>
      <w:r>
        <w:rPr>
          <w:rFonts w:hint="eastAsia"/>
        </w:rPr>
        <w:t xml:space="preserve">+24.3亿元。</w:t>
      </w:r>
    </w:p>
    <w:p>
      <w:pPr>
        <w:pStyle w:val="Compact"/>
        <w:numPr>
          <w:ilvl w:val="0"/>
          <w:numId w:val="1046"/>
        </w:numPr>
      </w:pPr>
      <w:r>
        <w:rPr>
          <w:rFonts w:hint="eastAsia"/>
        </w:rPr>
        <w:t xml:space="preserve">龙头：秦安股份3板，蓝盾光电2板，华东数控2板。</w:t>
      </w:r>
    </w:p>
    <w:p>
      <w:pPr>
        <w:pStyle w:val="Compact"/>
        <w:numPr>
          <w:ilvl w:val="0"/>
          <w:numId w:val="1046"/>
        </w:numPr>
      </w:pPr>
      <w:r>
        <w:rPr>
          <w:rFonts w:hint="eastAsia"/>
        </w:rPr>
        <w:t xml:space="preserve">风险：部分个股业绩承压或估值偏高。</w:t>
      </w:r>
    </w:p>
    <w:p>
      <w:pPr>
        <w:pStyle w:val="Compact"/>
        <w:numPr>
          <w:ilvl w:val="0"/>
          <w:numId w:val="1046"/>
        </w:numPr>
      </w:pPr>
      <w:r>
        <w:rPr>
          <w:rFonts w:hint="eastAsia"/>
        </w:rPr>
        <w:t xml:space="preserve">操作评级：B-</w:t>
      </w:r>
    </w:p>
    <w:p>
      <w:pPr>
        <w:pStyle w:val="Compact"/>
        <w:numPr>
          <w:ilvl w:val="0"/>
          <w:numId w:val="1046"/>
        </w:numPr>
      </w:pPr>
      <w:r>
        <w:rPr>
          <w:rFonts w:hint="eastAsia"/>
        </w:rPr>
        <w:t xml:space="preserve">做法：等龙头分歧转强，确认板块涨停家数继续≥3。</w:t>
      </w:r>
    </w:p>
    <w:bookmarkEnd w:id="52"/>
    <w:bookmarkStart w:id="53" w:name="b-层通信-cpo-ai硬件核心"/>
    <w:p>
      <w:pPr>
        <w:pStyle w:val="Heading3"/>
      </w:pPr>
      <w:r>
        <w:rPr>
          <w:rFonts w:hint="eastAsia"/>
        </w:rPr>
        <w:t xml:space="preserve">B-层：通信</w:t>
      </w:r>
      <w:r>
        <w:t xml:space="preserve"> / CPO / </w:t>
      </w:r>
      <w:r>
        <w:rPr>
          <w:rFonts w:hint="eastAsia"/>
        </w:rPr>
        <w:t xml:space="preserve">AI硬件核心</w:t>
      </w:r>
    </w:p>
    <w:p>
      <w:pPr>
        <w:pStyle w:val="Compact"/>
        <w:numPr>
          <w:ilvl w:val="0"/>
          <w:numId w:val="1047"/>
        </w:numPr>
      </w:pPr>
      <w:r>
        <w:rPr>
          <w:rFonts w:hint="eastAsia"/>
        </w:rPr>
        <w:t xml:space="preserve">证据：通信净流入</w:t>
      </w:r>
      <w:r>
        <w:t xml:space="preserve"> </w:t>
      </w:r>
      <w:r>
        <w:rPr>
          <w:rFonts w:hint="eastAsia"/>
        </w:rPr>
        <w:t xml:space="preserve">+57.2亿元，中际旭创成交299.59亿、新易盛199.77亿。</w:t>
      </w:r>
    </w:p>
    <w:p>
      <w:pPr>
        <w:pStyle w:val="Compact"/>
        <w:numPr>
          <w:ilvl w:val="0"/>
          <w:numId w:val="1047"/>
        </w:numPr>
      </w:pPr>
      <w:r>
        <w:rPr>
          <w:rFonts w:hint="eastAsia"/>
        </w:rPr>
        <w:t xml:space="preserve">风险：半导体</w:t>
      </w:r>
      <w:r>
        <w:t xml:space="preserve"> </w:t>
      </w:r>
      <w:r>
        <w:rPr>
          <w:rFonts w:hint="eastAsia"/>
        </w:rPr>
        <w:t xml:space="preserve">-55.75亿元，科技内部并未一致。</w:t>
      </w:r>
    </w:p>
    <w:p>
      <w:pPr>
        <w:pStyle w:val="Compact"/>
        <w:numPr>
          <w:ilvl w:val="0"/>
          <w:numId w:val="1047"/>
        </w:numPr>
      </w:pPr>
      <w:r>
        <w:rPr>
          <w:rFonts w:hint="eastAsia"/>
        </w:rPr>
        <w:t xml:space="preserve">操作评级：B-</w:t>
      </w:r>
    </w:p>
    <w:p>
      <w:pPr>
        <w:pStyle w:val="Compact"/>
        <w:numPr>
          <w:ilvl w:val="0"/>
          <w:numId w:val="1047"/>
        </w:numPr>
      </w:pPr>
      <w:r>
        <w:rPr>
          <w:rFonts w:hint="eastAsia"/>
        </w:rPr>
        <w:t xml:space="preserve">做法：只看中际旭创、新易盛、东山精密等核心承接，不碰后排。</w:t>
      </w:r>
    </w:p>
    <w:bookmarkEnd w:id="53"/>
    <w:bookmarkStart w:id="54" w:name="c层电子-mlcc"/>
    <w:p>
      <w:pPr>
        <w:pStyle w:val="Heading3"/>
      </w:pPr>
      <w:r>
        <w:rPr>
          <w:rFonts w:hint="eastAsia"/>
        </w:rPr>
        <w:t xml:space="preserve">C层：电子</w:t>
      </w:r>
      <w:r>
        <w:t xml:space="preserve"> / MLCC</w:t>
      </w:r>
    </w:p>
    <w:p>
      <w:pPr>
        <w:pStyle w:val="Compact"/>
        <w:numPr>
          <w:ilvl w:val="0"/>
          <w:numId w:val="1048"/>
        </w:numPr>
      </w:pPr>
      <w:r>
        <w:rPr>
          <w:rFonts w:hint="eastAsia"/>
        </w:rPr>
        <w:t xml:space="preserve">证据：电子净流入</w:t>
      </w:r>
      <w:r>
        <w:t xml:space="preserve"> </w:t>
      </w:r>
      <w:r>
        <w:rPr>
          <w:rFonts w:hint="eastAsia"/>
        </w:rPr>
        <w:t xml:space="preserve">+65.4亿元，风华高科涨</w:t>
      </w:r>
      <w:r>
        <w:t xml:space="preserve"> +6.73%。</w:t>
      </w:r>
    </w:p>
    <w:p>
      <w:pPr>
        <w:pStyle w:val="Compact"/>
        <w:numPr>
          <w:ilvl w:val="0"/>
          <w:numId w:val="1048"/>
        </w:numPr>
      </w:pPr>
      <w:r>
        <w:rPr>
          <w:rFonts w:hint="eastAsia"/>
        </w:rPr>
        <w:t xml:space="preserve">风险：消费电子</w:t>
      </w:r>
      <w:r>
        <w:t xml:space="preserve"> </w:t>
      </w:r>
      <w:r>
        <w:rPr>
          <w:rFonts w:hint="eastAsia"/>
        </w:rPr>
        <w:t xml:space="preserve">-28.92亿元，电子化学品Ⅱ</w:t>
      </w:r>
      <w:r>
        <w:t xml:space="preserve"> </w:t>
      </w:r>
      <w:r>
        <w:rPr>
          <w:rFonts w:hint="eastAsia"/>
        </w:rPr>
        <w:t xml:space="preserve">-22.17亿元，国瓷材料</w:t>
      </w:r>
      <w:r>
        <w:t xml:space="preserve"> -4.24%。</w:t>
      </w:r>
    </w:p>
    <w:p>
      <w:pPr>
        <w:pStyle w:val="Compact"/>
        <w:numPr>
          <w:ilvl w:val="0"/>
          <w:numId w:val="1048"/>
        </w:numPr>
      </w:pPr>
      <w:r>
        <w:rPr>
          <w:rFonts w:hint="eastAsia"/>
        </w:rPr>
        <w:t xml:space="preserve">操作评级：C+</w:t>
      </w:r>
    </w:p>
    <w:p>
      <w:pPr>
        <w:pStyle w:val="Compact"/>
        <w:numPr>
          <w:ilvl w:val="0"/>
          <w:numId w:val="1048"/>
        </w:numPr>
      </w:pPr>
      <w:r>
        <w:rPr>
          <w:rFonts w:hint="eastAsia"/>
        </w:rPr>
        <w:t xml:space="preserve">做法：只做分歧转强，不追急拉。</w:t>
      </w:r>
    </w:p>
    <w:bookmarkEnd w:id="54"/>
    <w:bookmarkStart w:id="55" w:name="d层资源有色电网设备证券航运"/>
    <w:p>
      <w:pPr>
        <w:pStyle w:val="Heading3"/>
      </w:pPr>
      <w:r>
        <w:rPr>
          <w:rFonts w:hint="eastAsia"/>
        </w:rPr>
        <w:t xml:space="preserve">D层：资源、有色、电网设备、证券、航运</w:t>
      </w:r>
    </w:p>
    <w:p>
      <w:pPr>
        <w:pStyle w:val="Compact"/>
        <w:numPr>
          <w:ilvl w:val="0"/>
          <w:numId w:val="1049"/>
        </w:numPr>
      </w:pPr>
      <w:r>
        <w:rPr>
          <w:rFonts w:hint="eastAsia"/>
        </w:rPr>
        <w:t xml:space="preserve">证据：工业金属</w:t>
      </w:r>
      <w:r>
        <w:t xml:space="preserve"> </w:t>
      </w:r>
      <w:r>
        <w:rPr>
          <w:rFonts w:hint="eastAsia"/>
        </w:rPr>
        <w:t xml:space="preserve">-59.27亿元，小金属</w:t>
      </w:r>
      <w:r>
        <w:t xml:space="preserve"> </w:t>
      </w:r>
      <w:r>
        <w:rPr>
          <w:rFonts w:hint="eastAsia"/>
        </w:rPr>
        <w:t xml:space="preserve">-47.51亿元，贵金属</w:t>
      </w:r>
      <w:r>
        <w:t xml:space="preserve"> </w:t>
      </w:r>
      <w:r>
        <w:rPr>
          <w:rFonts w:hint="eastAsia"/>
        </w:rPr>
        <w:t xml:space="preserve">-16.18亿元，电网设备</w:t>
      </w:r>
      <w:r>
        <w:t xml:space="preserve"> </w:t>
      </w:r>
      <w:r>
        <w:rPr>
          <w:rFonts w:hint="eastAsia"/>
        </w:rPr>
        <w:t xml:space="preserve">-17.61亿元。</w:t>
      </w:r>
    </w:p>
    <w:p>
      <w:pPr>
        <w:pStyle w:val="Compact"/>
        <w:numPr>
          <w:ilvl w:val="0"/>
          <w:numId w:val="1049"/>
        </w:numPr>
      </w:pPr>
      <w:r>
        <w:rPr>
          <w:rFonts w:hint="eastAsia"/>
        </w:rPr>
        <w:t xml:space="preserve">操作评级：D</w:t>
      </w:r>
    </w:p>
    <w:p>
      <w:pPr>
        <w:pStyle w:val="Compact"/>
        <w:numPr>
          <w:ilvl w:val="0"/>
          <w:numId w:val="1049"/>
        </w:numPr>
      </w:pPr>
      <w:r>
        <w:rPr>
          <w:rFonts w:hint="eastAsia"/>
        </w:rPr>
        <w:t xml:space="preserve">做法：不追，不抄底，等资金流重新转正。</w:t>
      </w:r>
    </w:p>
    <w:p>
      <w:r>
        <w:pict>
          <v:rect style="width:0;height:1.5pt" o:hralign="center" o:hrstd="t" o:hr="t"/>
        </w:pict>
      </w:r>
    </w:p>
    <w:bookmarkEnd w:id="55"/>
    <w:bookmarkEnd w:id="56"/>
    <w:bookmarkStart w:id="61" w:name="明日仓位模型最高50均衡21保守6"/>
    <w:p>
      <w:pPr>
        <w:pStyle w:val="Heading2"/>
      </w:pPr>
      <w:r>
        <w:t xml:space="preserve">⑮ 💡 </w:t>
      </w:r>
      <w:r>
        <w:rPr>
          <w:rFonts w:hint="eastAsia"/>
        </w:rPr>
        <w:t xml:space="preserve">明日仓位模型：最高50%，均衡21%，保守6%</w:t>
      </w:r>
    </w:p>
    <w:bookmarkStart w:id="57" w:name="自动仓位输入"/>
    <w:p>
      <w:pPr>
        <w:pStyle w:val="Heading3"/>
      </w:pPr>
      <w:r>
        <w:t xml:space="preserve">📊 </w:t>
      </w:r>
      <w:r>
        <w:rPr>
          <w:rFonts w:hint="eastAsia"/>
        </w:rPr>
        <w:t xml:space="preserve">自动仓位输入</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仓位类型</w:t>
            </w:r>
          </w:p>
        </w:tc>
        <w:tc>
          <w:tcPr/>
          <w:p>
            <w:pPr>
              <w:pStyle w:val="Compact"/>
              <w:jc w:val="right"/>
            </w:pPr>
            <w:r>
              <w:rPr>
                <w:rFonts w:hint="eastAsia"/>
              </w:rPr>
              <w:t xml:space="preserve">建议上限</w:t>
            </w:r>
          </w:p>
        </w:tc>
      </w:tr>
      <w:tr>
        <w:tc>
          <w:tcPr/>
          <w:p>
            <w:pPr>
              <w:pStyle w:val="Compact"/>
            </w:pPr>
            <w:r>
              <w:rPr>
                <w:rFonts w:hint="eastAsia"/>
              </w:rPr>
              <w:t xml:space="preserve">进攻</w:t>
            </w:r>
          </w:p>
        </w:tc>
        <w:tc>
          <w:tcPr/>
          <w:p>
            <w:pPr>
              <w:pStyle w:val="Compact"/>
              <w:jc w:val="right"/>
            </w:pPr>
            <w:r>
              <w:t xml:space="preserve">31%</w:t>
            </w:r>
          </w:p>
        </w:tc>
      </w:tr>
      <w:tr>
        <w:tc>
          <w:tcPr/>
          <w:p>
            <w:pPr>
              <w:pStyle w:val="Compact"/>
            </w:pPr>
            <w:r>
              <w:rPr>
                <w:rFonts w:hint="eastAsia"/>
              </w:rPr>
              <w:t xml:space="preserve">均衡</w:t>
            </w:r>
          </w:p>
        </w:tc>
        <w:tc>
          <w:tcPr/>
          <w:p>
            <w:pPr>
              <w:pStyle w:val="Compact"/>
              <w:jc w:val="right"/>
            </w:pPr>
            <w:r>
              <w:t xml:space="preserve">21%</w:t>
            </w:r>
          </w:p>
        </w:tc>
      </w:tr>
      <w:tr>
        <w:tc>
          <w:tcPr/>
          <w:p>
            <w:pPr>
              <w:pStyle w:val="Compact"/>
            </w:pPr>
            <w:r>
              <w:rPr>
                <w:rFonts w:hint="eastAsia"/>
              </w:rPr>
              <w:t xml:space="preserve">保守</w:t>
            </w:r>
          </w:p>
        </w:tc>
        <w:tc>
          <w:tcPr/>
          <w:p>
            <w:pPr>
              <w:pStyle w:val="Compact"/>
              <w:jc w:val="right"/>
            </w:pPr>
            <w:r>
              <w:t xml:space="preserve">6%</w:t>
            </w:r>
          </w:p>
        </w:tc>
      </w:tr>
      <w:tr>
        <w:tc>
          <w:tcPr/>
          <w:p>
            <w:pPr>
              <w:pStyle w:val="Compact"/>
            </w:pPr>
            <w:r>
              <w:rPr>
                <w:rFonts w:hint="eastAsia"/>
              </w:rPr>
              <w:t xml:space="preserve">模型最大仓位</w:t>
            </w:r>
          </w:p>
        </w:tc>
        <w:tc>
          <w:tcPr/>
          <w:p>
            <w:pPr>
              <w:pStyle w:val="Compact"/>
              <w:jc w:val="right"/>
            </w:pPr>
            <w:r>
              <w:t xml:space="preserve">50%</w:t>
            </w:r>
          </w:p>
        </w:tc>
      </w:tr>
    </w:tbl>
    <w:bookmarkEnd w:id="57"/>
    <w:bookmarkStart w:id="58" w:name="仓位调整因子"/>
    <w:p>
      <w:pPr>
        <w:pStyle w:val="Heading3"/>
      </w:pPr>
      <w:r>
        <w:t xml:space="preserve">📌 </w:t>
      </w:r>
      <w:r>
        <w:rPr>
          <w:rFonts w:hint="eastAsia"/>
        </w:rPr>
        <w:t xml:space="preserve">仓位调整因子</w:t>
      </w:r>
    </w:p>
    <w:p>
      <w:pPr>
        <w:pStyle w:val="Compact"/>
        <w:numPr>
          <w:ilvl w:val="0"/>
          <w:numId w:val="1050"/>
        </w:numPr>
      </w:pPr>
      <w:r>
        <w:rPr>
          <w:rFonts w:hint="eastAsia"/>
        </w:rPr>
        <w:t xml:space="preserve">涨跌比：0.428，仓位调整</w:t>
      </w:r>
      <w:r>
        <w:t xml:space="preserve"> -15</w:t>
      </w:r>
    </w:p>
    <w:p>
      <w:pPr>
        <w:pStyle w:val="Compact"/>
        <w:numPr>
          <w:ilvl w:val="0"/>
          <w:numId w:val="1050"/>
        </w:numPr>
      </w:pPr>
      <w:r>
        <w:rPr>
          <w:rFonts w:hint="eastAsia"/>
        </w:rPr>
        <w:t xml:space="preserve">炸板率：22.7%，仓位调整</w:t>
      </w:r>
      <w:r>
        <w:t xml:space="preserve"> 0</w:t>
      </w:r>
    </w:p>
    <w:p>
      <w:pPr>
        <w:pStyle w:val="Compact"/>
        <w:numPr>
          <w:ilvl w:val="0"/>
          <w:numId w:val="1050"/>
        </w:numPr>
      </w:pPr>
      <w:r>
        <w:rPr>
          <w:rFonts w:hint="eastAsia"/>
        </w:rPr>
        <w:t xml:space="preserve">跌停数：2，仓位调整</w:t>
      </w:r>
      <w:r>
        <w:t xml:space="preserve"> 0</w:t>
      </w:r>
    </w:p>
    <w:p>
      <w:pPr>
        <w:pStyle w:val="Compact"/>
        <w:numPr>
          <w:ilvl w:val="0"/>
          <w:numId w:val="1050"/>
        </w:numPr>
      </w:pPr>
      <w:r>
        <w:rPr>
          <w:rFonts w:hint="eastAsia"/>
        </w:rPr>
        <w:t xml:space="preserve">全市场成交额变化：-8.0%，仓位调整</w:t>
      </w:r>
      <w:r>
        <w:t xml:space="preserve"> -4</w:t>
      </w:r>
    </w:p>
    <w:p>
      <w:pPr>
        <w:pStyle w:val="Compact"/>
        <w:numPr>
          <w:ilvl w:val="0"/>
          <w:numId w:val="1050"/>
        </w:numPr>
      </w:pPr>
      <w:r>
        <w:rPr>
          <w:rFonts w:hint="eastAsia"/>
        </w:rPr>
        <w:t xml:space="preserve">成交额：23355.93亿元</w:t>
      </w:r>
    </w:p>
    <w:p>
      <w:pPr>
        <w:pStyle w:val="Compact"/>
        <w:numPr>
          <w:ilvl w:val="0"/>
          <w:numId w:val="1050"/>
        </w:numPr>
      </w:pPr>
      <w:r>
        <w:rPr>
          <w:rFonts w:hint="eastAsia"/>
        </w:rPr>
        <w:t xml:space="preserve">昨日成交额：25387.11亿元</w:t>
      </w:r>
    </w:p>
    <w:p>
      <w:pPr>
        <w:pStyle w:val="Compact"/>
        <w:numPr>
          <w:ilvl w:val="0"/>
          <w:numId w:val="1050"/>
        </w:numPr>
      </w:pPr>
      <w:r>
        <w:rPr>
          <w:rFonts w:hint="eastAsia"/>
        </w:rPr>
        <w:t xml:space="preserve">缩量：-2031.18亿元</w:t>
      </w:r>
    </w:p>
    <w:bookmarkEnd w:id="58"/>
    <w:bookmarkStart w:id="59" w:name="明日执行纪律"/>
    <w:p>
      <w:pPr>
        <w:pStyle w:val="Heading3"/>
      </w:pPr>
      <w:r>
        <w:t xml:space="preserve">💡 </w:t>
      </w:r>
      <w:r>
        <w:rPr>
          <w:rFonts w:hint="eastAsia"/>
        </w:rPr>
        <w:t xml:space="preserve">明日执行纪律</w:t>
      </w:r>
    </w:p>
    <w:p>
      <w:pPr>
        <w:pStyle w:val="Compact"/>
        <w:numPr>
          <w:ilvl w:val="0"/>
          <w:numId w:val="1051"/>
        </w:numPr>
      </w:pPr>
      <w:r>
        <w:rPr>
          <w:rFonts w:hint="eastAsia"/>
        </w:rPr>
        <w:t xml:space="preserve">保守账户：6%以内</w:t>
      </w:r>
    </w:p>
    <w:p>
      <w:pPr>
        <w:pStyle w:val="Compact"/>
        <w:numPr>
          <w:ilvl w:val="1"/>
          <w:numId w:val="1052"/>
        </w:numPr>
      </w:pPr>
      <w:r>
        <w:rPr>
          <w:rFonts w:hint="eastAsia"/>
        </w:rPr>
        <w:t xml:space="preserve">适用：没有先手、持仓不在主线、今日追高被套。</w:t>
      </w:r>
    </w:p>
    <w:p>
      <w:pPr>
        <w:pStyle w:val="Compact"/>
        <w:numPr>
          <w:ilvl w:val="1"/>
          <w:numId w:val="1052"/>
        </w:numPr>
      </w:pPr>
      <w:r>
        <w:rPr>
          <w:rFonts w:hint="eastAsia"/>
        </w:rPr>
        <w:t xml:space="preserve">动作：先防守，不急于开新仓。</w:t>
      </w:r>
    </w:p>
    <w:p>
      <w:pPr>
        <w:pStyle w:val="Compact"/>
        <w:numPr>
          <w:ilvl w:val="0"/>
          <w:numId w:val="1051"/>
        </w:numPr>
      </w:pPr>
      <w:r>
        <w:rPr>
          <w:rFonts w:hint="eastAsia"/>
        </w:rPr>
        <w:t xml:space="preserve">均衡账户：21%以内</w:t>
      </w:r>
    </w:p>
    <w:p>
      <w:pPr>
        <w:pStyle w:val="Compact"/>
        <w:numPr>
          <w:ilvl w:val="1"/>
          <w:numId w:val="1053"/>
        </w:numPr>
      </w:pPr>
      <w:r>
        <w:rPr>
          <w:rFonts w:hint="eastAsia"/>
        </w:rPr>
        <w:t xml:space="preserve">适用：已有医药、通信核心、汽车机器人方向先手。</w:t>
      </w:r>
    </w:p>
    <w:p>
      <w:pPr>
        <w:pStyle w:val="Compact"/>
        <w:numPr>
          <w:ilvl w:val="1"/>
          <w:numId w:val="1053"/>
        </w:numPr>
      </w:pPr>
      <w:r>
        <w:rPr>
          <w:rFonts w:hint="eastAsia"/>
        </w:rPr>
        <w:t xml:space="preserve">动作：只做确认加减，不扩大后排。</w:t>
      </w:r>
    </w:p>
    <w:p>
      <w:pPr>
        <w:pStyle w:val="Compact"/>
        <w:numPr>
          <w:ilvl w:val="0"/>
          <w:numId w:val="1051"/>
        </w:numPr>
      </w:pPr>
      <w:r>
        <w:rPr>
          <w:rFonts w:hint="eastAsia"/>
        </w:rPr>
        <w:t xml:space="preserve">进攻账户：31%以内</w:t>
      </w:r>
    </w:p>
    <w:p>
      <w:pPr>
        <w:pStyle w:val="Compact"/>
        <w:numPr>
          <w:ilvl w:val="1"/>
          <w:numId w:val="1054"/>
        </w:numPr>
      </w:pPr>
      <w:r>
        <w:rPr>
          <w:rFonts w:hint="eastAsia"/>
        </w:rPr>
        <w:t xml:space="preserve">适用：明日成交放大，涨跌比回到1以上，医药/汽车/通信至少两条线继续强。</w:t>
      </w:r>
    </w:p>
    <w:p>
      <w:pPr>
        <w:pStyle w:val="Compact"/>
        <w:numPr>
          <w:ilvl w:val="1"/>
          <w:numId w:val="1054"/>
        </w:numPr>
      </w:pPr>
      <w:r>
        <w:rPr>
          <w:rFonts w:hint="eastAsia"/>
        </w:rPr>
        <w:t xml:space="preserve">动作：只加在盈利仓或突破确认仓，不满仓。</w:t>
      </w:r>
    </w:p>
    <w:bookmarkEnd w:id="59"/>
    <w:bookmarkStart w:id="60" w:name="明确不加仓条件"/>
    <w:p>
      <w:pPr>
        <w:pStyle w:val="Heading3"/>
      </w:pPr>
      <w:r>
        <w:t xml:space="preserve">⚠️ </w:t>
      </w:r>
      <w:r>
        <w:rPr>
          <w:rFonts w:hint="eastAsia"/>
        </w:rPr>
        <w:t xml:space="preserve">明确不加仓条件</w:t>
      </w:r>
    </w:p>
    <w:p>
      <w:pPr>
        <w:pStyle w:val="Compact"/>
        <w:numPr>
          <w:ilvl w:val="0"/>
          <w:numId w:val="1055"/>
        </w:numPr>
      </w:pPr>
      <w:r>
        <w:rPr>
          <w:rFonts w:hint="eastAsia"/>
        </w:rPr>
        <w:t xml:space="preserve">成交额继续低于23355.93亿元。</w:t>
      </w:r>
    </w:p>
    <w:p>
      <w:pPr>
        <w:pStyle w:val="Compact"/>
        <w:numPr>
          <w:ilvl w:val="0"/>
          <w:numId w:val="1055"/>
        </w:numPr>
      </w:pPr>
      <w:r>
        <w:rPr>
          <w:rFonts w:hint="eastAsia"/>
        </w:rPr>
        <w:t xml:space="preserve">涨跌比继续低于0.8。</w:t>
      </w:r>
    </w:p>
    <w:p>
      <w:pPr>
        <w:pStyle w:val="Compact"/>
        <w:numPr>
          <w:ilvl w:val="0"/>
          <w:numId w:val="1055"/>
        </w:numPr>
      </w:pPr>
      <w:r>
        <w:rPr>
          <w:rFonts w:hint="eastAsia"/>
        </w:rPr>
        <w:t xml:space="preserve">百花医药、开开实业出现高标负反馈。</w:t>
      </w:r>
    </w:p>
    <w:p>
      <w:pPr>
        <w:pStyle w:val="Compact"/>
        <w:numPr>
          <w:ilvl w:val="0"/>
          <w:numId w:val="1055"/>
        </w:numPr>
      </w:pPr>
      <w:r>
        <w:rPr>
          <w:rFonts w:hint="eastAsia"/>
        </w:rPr>
        <w:t xml:space="preserve">中际旭创、新易盛高开低走。</w:t>
      </w:r>
    </w:p>
    <w:p>
      <w:pPr>
        <w:pStyle w:val="Compact"/>
        <w:numPr>
          <w:ilvl w:val="0"/>
          <w:numId w:val="1055"/>
        </w:numPr>
      </w:pPr>
      <w:r>
        <w:rPr>
          <w:rFonts w:hint="eastAsia"/>
        </w:rPr>
        <w:t xml:space="preserve">工业金属、半导体继续霸占流出榜。</w:t>
      </w:r>
    </w:p>
    <w:p>
      <w:r>
        <w:pict>
          <v:rect style="width:0;height:1.5pt" o:hralign="center" o:hrstd="t" o:hr="t"/>
        </w:pict>
      </w:r>
    </w:p>
    <w:bookmarkEnd w:id="60"/>
    <w:bookmarkEnd w:id="61"/>
    <w:bookmarkStart w:id="64" w:name="明日风险日历与回避清单"/>
    <w:p>
      <w:pPr>
        <w:pStyle w:val="Heading2"/>
      </w:pPr>
      <w:r>
        <w:t xml:space="preserve">⑯ ⚠️ </w:t>
      </w:r>
      <w:r>
        <w:rPr>
          <w:rFonts w:hint="eastAsia"/>
        </w:rPr>
        <w:t xml:space="preserve">明日风险日历与回避清单</w:t>
      </w:r>
    </w:p>
    <w:bookmarkStart w:id="62" w:name="风险事件"/>
    <w:p>
      <w:pPr>
        <w:pStyle w:val="Heading3"/>
      </w:pPr>
      <w:r>
        <w:t xml:space="preserve">📅 </w:t>
      </w:r>
      <w:r>
        <w:rPr>
          <w:rFonts w:hint="eastAsia"/>
        </w:rPr>
        <w:t xml:space="preserve">风险事件</w:t>
      </w:r>
    </w:p>
    <w:p>
      <w:pPr>
        <w:pStyle w:val="Compact"/>
        <w:numPr>
          <w:ilvl w:val="0"/>
          <w:numId w:val="1056"/>
        </w:numPr>
      </w:pPr>
      <w:r>
        <w:rPr>
          <w:rFonts w:hint="eastAsia"/>
        </w:rPr>
        <w:t xml:space="preserve">开开实业：盘后股票交易风险提示公告，提示后续存在股价快速下跌风险。</w:t>
      </w:r>
    </w:p>
    <w:p>
      <w:pPr>
        <w:pStyle w:val="Compact"/>
        <w:numPr>
          <w:ilvl w:val="0"/>
          <w:numId w:val="1056"/>
        </w:numPr>
      </w:pPr>
      <w:r>
        <w:rPr>
          <w:rFonts w:hint="eastAsia"/>
        </w:rPr>
        <w:t xml:space="preserve">百花医药：新闻线索显示股价已偏离基本面，最新PE</w:t>
      </w:r>
      <w:r>
        <w:t xml:space="preserve"> </w:t>
      </w:r>
      <w:r>
        <w:rPr>
          <w:rFonts w:hint="eastAsia"/>
        </w:rPr>
        <w:t xml:space="preserve">184.25，一季报净利润同比</w:t>
      </w:r>
      <w:r>
        <w:t xml:space="preserve"> -67.94%。</w:t>
      </w:r>
    </w:p>
    <w:p>
      <w:pPr>
        <w:pStyle w:val="Compact"/>
        <w:numPr>
          <w:ilvl w:val="0"/>
          <w:numId w:val="1056"/>
        </w:numPr>
      </w:pPr>
      <w:r>
        <w:rPr>
          <w:rFonts w:hint="eastAsia"/>
        </w:rPr>
        <w:t xml:space="preserve">超纯应材：龙虎榜涨幅662.24%，换手率85.73%，极高波动，非普通趋势交易标的。</w:t>
      </w:r>
    </w:p>
    <w:p>
      <w:pPr>
        <w:pStyle w:val="Compact"/>
        <w:numPr>
          <w:ilvl w:val="0"/>
          <w:numId w:val="1056"/>
        </w:numPr>
      </w:pPr>
      <w:r>
        <w:rPr>
          <w:rFonts w:hint="eastAsia"/>
        </w:rPr>
        <w:t xml:space="preserve">宇树科技IPO中签结果：8月12日公布，机器人方向可能有情绪扰动。</w:t>
      </w:r>
    </w:p>
    <w:p>
      <w:pPr>
        <w:pStyle w:val="Compact"/>
        <w:numPr>
          <w:ilvl w:val="0"/>
          <w:numId w:val="1056"/>
        </w:numPr>
      </w:pPr>
      <w:r>
        <w:rPr>
          <w:rFonts w:hint="eastAsia"/>
        </w:rPr>
        <w:t xml:space="preserve">中报窗口：高PE、高PB、业绩下滑个股容易被估值再定价。</w:t>
      </w:r>
    </w:p>
    <w:bookmarkEnd w:id="62"/>
    <w:bookmarkStart w:id="63" w:name="明日回避清单"/>
    <w:p>
      <w:pPr>
        <w:pStyle w:val="Heading3"/>
      </w:pPr>
      <w:r>
        <w:t xml:space="preserve">⛔ </w:t>
      </w:r>
      <w:r>
        <w:rPr>
          <w:rFonts w:hint="eastAsia"/>
        </w:rPr>
        <w:t xml:space="preserve">明日回避清单</w:t>
      </w:r>
    </w:p>
    <w:p>
      <w:pPr>
        <w:pStyle w:val="Compact"/>
        <w:numPr>
          <w:ilvl w:val="0"/>
          <w:numId w:val="1057"/>
        </w:numPr>
      </w:pPr>
      <w:r>
        <w:rPr>
          <w:rFonts w:hint="eastAsia"/>
        </w:rPr>
        <w:t xml:space="preserve">资源链追涨</w:t>
      </w:r>
    </w:p>
    <w:p>
      <w:pPr>
        <w:pStyle w:val="Compact"/>
        <w:numPr>
          <w:ilvl w:val="1"/>
          <w:numId w:val="1058"/>
        </w:numPr>
      </w:pPr>
      <w:r>
        <w:rPr>
          <w:rFonts w:hint="eastAsia"/>
        </w:rPr>
        <w:t xml:space="preserve">工业金属</w:t>
      </w:r>
      <w:r>
        <w:t xml:space="preserve"> </w:t>
      </w:r>
      <w:r>
        <w:rPr>
          <w:rFonts w:hint="eastAsia"/>
        </w:rPr>
        <w:t xml:space="preserve">-59.27亿元</w:t>
      </w:r>
    </w:p>
    <w:p>
      <w:pPr>
        <w:pStyle w:val="Compact"/>
        <w:numPr>
          <w:ilvl w:val="1"/>
          <w:numId w:val="1058"/>
        </w:numPr>
      </w:pPr>
      <w:r>
        <w:rPr>
          <w:rFonts w:hint="eastAsia"/>
        </w:rPr>
        <w:t xml:space="preserve">小金属</w:t>
      </w:r>
      <w:r>
        <w:t xml:space="preserve"> </w:t>
      </w:r>
      <w:r>
        <w:rPr>
          <w:rFonts w:hint="eastAsia"/>
        </w:rPr>
        <w:t xml:space="preserve">-47.51亿元</w:t>
      </w:r>
    </w:p>
    <w:p>
      <w:pPr>
        <w:pStyle w:val="Compact"/>
        <w:numPr>
          <w:ilvl w:val="1"/>
          <w:numId w:val="1058"/>
        </w:numPr>
      </w:pPr>
      <w:r>
        <w:rPr>
          <w:rFonts w:hint="eastAsia"/>
        </w:rPr>
        <w:t xml:space="preserve">贵金属</w:t>
      </w:r>
      <w:r>
        <w:t xml:space="preserve"> </w:t>
      </w:r>
      <w:r>
        <w:rPr>
          <w:rFonts w:hint="eastAsia"/>
        </w:rPr>
        <w:t xml:space="preserve">-16.18亿元</w:t>
      </w:r>
    </w:p>
    <w:p>
      <w:pPr>
        <w:pStyle w:val="Compact"/>
        <w:numPr>
          <w:ilvl w:val="0"/>
          <w:numId w:val="1057"/>
        </w:numPr>
      </w:pPr>
      <w:r>
        <w:rPr>
          <w:rFonts w:hint="eastAsia"/>
        </w:rPr>
        <w:t xml:space="preserve">半导体后排</w:t>
      </w:r>
    </w:p>
    <w:p>
      <w:pPr>
        <w:pStyle w:val="Compact"/>
        <w:numPr>
          <w:ilvl w:val="1"/>
          <w:numId w:val="1059"/>
        </w:numPr>
      </w:pPr>
      <w:r>
        <w:rPr>
          <w:rFonts w:hint="eastAsia"/>
        </w:rPr>
        <w:t xml:space="preserve">半导体</w:t>
      </w:r>
      <w:r>
        <w:t xml:space="preserve"> </w:t>
      </w:r>
      <w:r>
        <w:rPr>
          <w:rFonts w:hint="eastAsia"/>
        </w:rPr>
        <w:t xml:space="preserve">-55.75亿元</w:t>
      </w:r>
    </w:p>
    <w:p>
      <w:pPr>
        <w:pStyle w:val="Compact"/>
        <w:numPr>
          <w:ilvl w:val="1"/>
          <w:numId w:val="1059"/>
        </w:numPr>
      </w:pPr>
      <w:r>
        <w:rPr>
          <w:rFonts w:hint="eastAsia"/>
        </w:rPr>
        <w:t xml:space="preserve">中微公司主力净流出</w:t>
      </w:r>
      <w:r>
        <w:t xml:space="preserve"> </w:t>
      </w:r>
      <w:r>
        <w:rPr>
          <w:rFonts w:hint="eastAsia"/>
        </w:rPr>
        <w:t xml:space="preserve">-73.72亿</w:t>
      </w:r>
    </w:p>
    <w:p>
      <w:pPr>
        <w:pStyle w:val="Compact"/>
        <w:numPr>
          <w:ilvl w:val="1"/>
          <w:numId w:val="1059"/>
        </w:numPr>
      </w:pPr>
      <w:r>
        <w:rPr>
          <w:rFonts w:hint="eastAsia"/>
        </w:rPr>
        <w:t xml:space="preserve">长鑫科技跌</w:t>
      </w:r>
      <w:r>
        <w:t xml:space="preserve"> -1.75%</w:t>
      </w:r>
    </w:p>
    <w:p>
      <w:pPr>
        <w:pStyle w:val="Compact"/>
        <w:numPr>
          <w:ilvl w:val="0"/>
          <w:numId w:val="1057"/>
        </w:numPr>
      </w:pPr>
      <w:r>
        <w:rPr>
          <w:rFonts w:hint="eastAsia"/>
        </w:rPr>
        <w:t xml:space="preserve">高标无承接追涨</w:t>
      </w:r>
    </w:p>
    <w:p>
      <w:pPr>
        <w:pStyle w:val="Compact"/>
        <w:numPr>
          <w:ilvl w:val="1"/>
          <w:numId w:val="1060"/>
        </w:numPr>
      </w:pPr>
      <w:r>
        <w:rPr>
          <w:rFonts w:hint="eastAsia"/>
        </w:rPr>
        <w:t xml:space="preserve">百花医药6板，PE</w:t>
      </w:r>
      <w:r>
        <w:t xml:space="preserve"> 184.25</w:t>
      </w:r>
    </w:p>
    <w:p>
      <w:pPr>
        <w:pStyle w:val="Compact"/>
        <w:numPr>
          <w:ilvl w:val="1"/>
          <w:numId w:val="1060"/>
        </w:numPr>
      </w:pPr>
      <w:r>
        <w:rPr>
          <w:rFonts w:hint="eastAsia"/>
        </w:rPr>
        <w:t xml:space="preserve">开开实业4板，盘后风险提示</w:t>
      </w:r>
    </w:p>
    <w:p>
      <w:pPr>
        <w:pStyle w:val="Compact"/>
        <w:numPr>
          <w:ilvl w:val="1"/>
          <w:numId w:val="1060"/>
        </w:numPr>
      </w:pPr>
      <w:r>
        <w:rPr>
          <w:rFonts w:hint="eastAsia"/>
        </w:rPr>
        <w:t xml:space="preserve">高位换手放大后若不能继续封强，优先兑现</w:t>
      </w:r>
    </w:p>
    <w:p>
      <w:pPr>
        <w:pStyle w:val="Compact"/>
        <w:numPr>
          <w:ilvl w:val="0"/>
          <w:numId w:val="1057"/>
        </w:numPr>
      </w:pPr>
      <w:r>
        <w:rPr>
          <w:rFonts w:hint="eastAsia"/>
        </w:rPr>
        <w:t xml:space="preserve">电网设备</w:t>
      </w:r>
    </w:p>
    <w:p>
      <w:pPr>
        <w:pStyle w:val="Compact"/>
        <w:numPr>
          <w:ilvl w:val="1"/>
          <w:numId w:val="1061"/>
        </w:numPr>
      </w:pPr>
      <w:r>
        <w:rPr>
          <w:rFonts w:hint="eastAsia"/>
        </w:rPr>
        <w:t xml:space="preserve">电网设备净流出</w:t>
      </w:r>
      <w:r>
        <w:t xml:space="preserve"> </w:t>
      </w:r>
      <w:r>
        <w:rPr>
          <w:rFonts w:hint="eastAsia"/>
        </w:rPr>
        <w:t xml:space="preserve">-17.61亿元</w:t>
      </w:r>
    </w:p>
    <w:p>
      <w:pPr>
        <w:pStyle w:val="Compact"/>
        <w:numPr>
          <w:ilvl w:val="1"/>
          <w:numId w:val="1061"/>
        </w:numPr>
      </w:pPr>
      <w:r>
        <w:rPr>
          <w:rFonts w:hint="eastAsia"/>
        </w:rPr>
        <w:t xml:space="preserve">北京科锐跌停，信通电子</w:t>
      </w:r>
      <w:r>
        <w:t xml:space="preserve"> -5.61%</w:t>
      </w:r>
    </w:p>
    <w:p>
      <w:pPr>
        <w:pStyle w:val="Compact"/>
        <w:numPr>
          <w:ilvl w:val="1"/>
          <w:numId w:val="1061"/>
        </w:numPr>
      </w:pPr>
      <w:r>
        <w:rPr>
          <w:rFonts w:hint="eastAsia"/>
        </w:rPr>
        <w:t xml:space="preserve">政策逻辑未转为资金确认</w:t>
      </w:r>
    </w:p>
    <w:p>
      <w:pPr>
        <w:pStyle w:val="Compact"/>
        <w:numPr>
          <w:ilvl w:val="0"/>
          <w:numId w:val="1057"/>
        </w:numPr>
      </w:pPr>
      <w:r>
        <w:rPr>
          <w:rFonts w:hint="eastAsia"/>
        </w:rPr>
        <w:t xml:space="preserve">同时高PE、高换手、业绩下滑个股</w:t>
      </w:r>
    </w:p>
    <w:p>
      <w:pPr>
        <w:pStyle w:val="Compact"/>
        <w:numPr>
          <w:ilvl w:val="1"/>
          <w:numId w:val="1062"/>
        </w:numPr>
      </w:pPr>
      <w:r>
        <w:rPr>
          <w:rFonts w:hint="eastAsia"/>
        </w:rPr>
        <w:t xml:space="preserve">行为金融信号显示高PE≥80共5只，高换手≥20%共3只。</w:t>
      </w:r>
    </w:p>
    <w:p>
      <w:pPr>
        <w:pStyle w:val="Compact"/>
        <w:numPr>
          <w:ilvl w:val="1"/>
          <w:numId w:val="1062"/>
        </w:numPr>
      </w:pPr>
      <w:r>
        <w:rPr>
          <w:rFonts w:hint="eastAsia"/>
        </w:rPr>
        <w:t xml:space="preserve">这类票只允许观察，不允许追涨重仓。</w:t>
      </w:r>
    </w:p>
    <w:p>
      <w:r>
        <w:pict>
          <v:rect style="width:0;height:1.5pt" o:hralign="center" o:hrstd="t" o:hr="t"/>
        </w:pict>
      </w:r>
    </w:p>
    <w:bookmarkEnd w:id="63"/>
    <w:bookmarkEnd w:id="64"/>
    <w:bookmarkStart w:id="72" w:name="复盘动作清单整体情绪连板梯队强势板块资金性质亏钱效应重点票次日计划"/>
    <w:p>
      <w:pPr>
        <w:pStyle w:val="Heading2"/>
      </w:pPr>
      <w:r>
        <w:t xml:space="preserve">⑰ ✅ </w:t>
      </w:r>
      <w:r>
        <w:rPr>
          <w:rFonts w:hint="eastAsia"/>
        </w:rPr>
        <w:t xml:space="preserve">复盘动作清单：整体情绪→连板梯队→强势板块→资金性质→亏钱效应→重点票→次日计划</w:t>
      </w:r>
    </w:p>
    <w:bookmarkStart w:id="65" w:name="整体情绪"/>
    <w:p>
      <w:pPr>
        <w:pStyle w:val="Heading3"/>
      </w:pPr>
      <w:r>
        <w:t xml:space="preserve">1. </w:t>
      </w:r>
      <w:r>
        <w:rPr>
          <w:rFonts w:hint="eastAsia"/>
        </w:rPr>
        <w:t xml:space="preserve">整体情绪</w:t>
      </w:r>
    </w:p>
    <w:p>
      <w:pPr>
        <w:pStyle w:val="Compact"/>
        <w:numPr>
          <w:ilvl w:val="0"/>
          <w:numId w:val="1063"/>
        </w:numPr>
      </w:pPr>
      <w:r>
        <w:rPr>
          <w:rFonts w:hint="eastAsia"/>
        </w:rPr>
        <w:t xml:space="preserve">当前状态：正常偏分歧，局部退潮信号抬升。</w:t>
      </w:r>
    </w:p>
    <w:p>
      <w:pPr>
        <w:pStyle w:val="Compact"/>
        <w:numPr>
          <w:ilvl w:val="0"/>
          <w:numId w:val="1063"/>
        </w:numPr>
      </w:pPr>
      <w:r>
        <w:rPr>
          <w:rFonts w:hint="eastAsia"/>
        </w:rPr>
        <w:t xml:space="preserve">核心数字：涨停60家，跌停2家，炸板率22.7%，涨跌比0.428。</w:t>
      </w:r>
    </w:p>
    <w:p>
      <w:pPr>
        <w:pStyle w:val="Compact"/>
        <w:numPr>
          <w:ilvl w:val="0"/>
          <w:numId w:val="1063"/>
        </w:numPr>
      </w:pPr>
      <w:r>
        <w:rPr>
          <w:rFonts w:hint="eastAsia"/>
        </w:rPr>
        <w:t xml:space="preserve">动作：明日先看涨跌比能否回到1以上，不达标不主动进攻。</w:t>
      </w:r>
    </w:p>
    <w:bookmarkEnd w:id="65"/>
    <w:bookmarkStart w:id="66" w:name="连板梯队-1"/>
    <w:p>
      <w:pPr>
        <w:pStyle w:val="Heading3"/>
      </w:pPr>
      <w:r>
        <w:t xml:space="preserve">2. </w:t>
      </w:r>
      <w:r>
        <w:rPr>
          <w:rFonts w:hint="eastAsia"/>
        </w:rPr>
        <w:t xml:space="preserve">连板梯队</w:t>
      </w:r>
    </w:p>
    <w:p>
      <w:pPr>
        <w:pStyle w:val="Compact"/>
        <w:numPr>
          <w:ilvl w:val="0"/>
          <w:numId w:val="1064"/>
        </w:numPr>
      </w:pPr>
      <w:r>
        <w:rPr>
          <w:rFonts w:hint="eastAsia"/>
        </w:rPr>
        <w:t xml:space="preserve">6板：百花医药</w:t>
      </w:r>
    </w:p>
    <w:p>
      <w:pPr>
        <w:pStyle w:val="Compact"/>
        <w:numPr>
          <w:ilvl w:val="0"/>
          <w:numId w:val="1064"/>
        </w:numPr>
      </w:pPr>
      <w:r>
        <w:rPr>
          <w:rFonts w:hint="eastAsia"/>
        </w:rPr>
        <w:t xml:space="preserve">4板：开开实业</w:t>
      </w:r>
    </w:p>
    <w:p>
      <w:pPr>
        <w:pStyle w:val="Compact"/>
        <w:numPr>
          <w:ilvl w:val="0"/>
          <w:numId w:val="1064"/>
        </w:numPr>
      </w:pPr>
      <w:r>
        <w:rPr>
          <w:rFonts w:hint="eastAsia"/>
        </w:rPr>
        <w:t xml:space="preserve">3板：秦安股份、哈药股份</w:t>
      </w:r>
    </w:p>
    <w:p>
      <w:pPr>
        <w:pStyle w:val="Compact"/>
        <w:numPr>
          <w:ilvl w:val="0"/>
          <w:numId w:val="1064"/>
        </w:numPr>
      </w:pPr>
      <w:r>
        <w:rPr>
          <w:rFonts w:hint="eastAsia"/>
        </w:rPr>
        <w:t xml:space="preserve">2板：12只</w:t>
      </w:r>
    </w:p>
    <w:p>
      <w:pPr>
        <w:pStyle w:val="Compact"/>
        <w:numPr>
          <w:ilvl w:val="0"/>
          <w:numId w:val="1064"/>
        </w:numPr>
      </w:pPr>
      <w:r>
        <w:rPr>
          <w:rFonts w:hint="eastAsia"/>
        </w:rPr>
        <w:t xml:space="preserve">1板：42只</w:t>
      </w:r>
    </w:p>
    <w:p>
      <w:pPr>
        <w:pStyle w:val="Compact"/>
        <w:numPr>
          <w:ilvl w:val="0"/>
          <w:numId w:val="1064"/>
        </w:numPr>
      </w:pPr>
      <w:r>
        <w:rPr>
          <w:rFonts w:hint="eastAsia"/>
        </w:rPr>
        <w:t xml:space="preserve">动作：观察6板与4板是否出现负反馈，若断板大面，降低情绪仓。</w:t>
      </w:r>
    </w:p>
    <w:bookmarkEnd w:id="66"/>
    <w:bookmarkStart w:id="67" w:name="强势板块"/>
    <w:p>
      <w:pPr>
        <w:pStyle w:val="Heading3"/>
      </w:pPr>
      <w:r>
        <w:t xml:space="preserve">3. </w:t>
      </w:r>
      <w:r>
        <w:rPr>
          <w:rFonts w:hint="eastAsia"/>
        </w:rPr>
        <w:t xml:space="preserve">强势板块</w:t>
      </w:r>
    </w:p>
    <w:p>
      <w:pPr>
        <w:pStyle w:val="Compact"/>
        <w:numPr>
          <w:ilvl w:val="0"/>
          <w:numId w:val="1065"/>
        </w:numPr>
      </w:pPr>
      <w:r>
        <w:rPr>
          <w:rFonts w:hint="eastAsia"/>
        </w:rPr>
        <w:t xml:space="preserve">第一梯队：医药生物、医药商业、创新药</w:t>
      </w:r>
    </w:p>
    <w:p>
      <w:pPr>
        <w:pStyle w:val="Compact"/>
        <w:numPr>
          <w:ilvl w:val="0"/>
          <w:numId w:val="1065"/>
        </w:numPr>
      </w:pPr>
      <w:r>
        <w:rPr>
          <w:rFonts w:hint="eastAsia"/>
        </w:rPr>
        <w:t xml:space="preserve">第二梯队：汽车零部、机器人、机械设备</w:t>
      </w:r>
    </w:p>
    <w:p>
      <w:pPr>
        <w:pStyle w:val="Compact"/>
        <w:numPr>
          <w:ilvl w:val="0"/>
          <w:numId w:val="1065"/>
        </w:numPr>
      </w:pPr>
      <w:r>
        <w:rPr>
          <w:rFonts w:hint="eastAsia"/>
        </w:rPr>
        <w:t xml:space="preserve">第三梯队：通信/CPO核心、MLCC</w:t>
      </w:r>
    </w:p>
    <w:p>
      <w:pPr>
        <w:pStyle w:val="Compact"/>
        <w:numPr>
          <w:ilvl w:val="0"/>
          <w:numId w:val="1065"/>
        </w:numPr>
      </w:pPr>
      <w:r>
        <w:rPr>
          <w:rFonts w:hint="eastAsia"/>
        </w:rPr>
        <w:t xml:space="preserve">动作：只做板块内前排，不做后排补涨幻想。</w:t>
      </w:r>
    </w:p>
    <w:bookmarkEnd w:id="67"/>
    <w:bookmarkStart w:id="68" w:name="资金性质"/>
    <w:p>
      <w:pPr>
        <w:pStyle w:val="Heading3"/>
      </w:pPr>
      <w:r>
        <w:t xml:space="preserve">4. </w:t>
      </w:r>
      <w:r>
        <w:rPr>
          <w:rFonts w:hint="eastAsia"/>
        </w:rPr>
        <w:t xml:space="preserve">资金性质</w:t>
      </w:r>
    </w:p>
    <w:p>
      <w:pPr>
        <w:pStyle w:val="Compact"/>
        <w:numPr>
          <w:ilvl w:val="0"/>
          <w:numId w:val="1066"/>
        </w:numPr>
      </w:pPr>
      <w:r>
        <w:rPr>
          <w:rFonts w:hint="eastAsia"/>
        </w:rPr>
        <w:t xml:space="preserve">医药生物净流入</w:t>
      </w:r>
      <w:r>
        <w:t xml:space="preserve"> </w:t>
      </w:r>
      <w:r>
        <w:rPr>
          <w:rFonts w:hint="eastAsia"/>
        </w:rPr>
        <w:t xml:space="preserve">+102.3亿元，是最强确认。</w:t>
      </w:r>
    </w:p>
    <w:p>
      <w:pPr>
        <w:pStyle w:val="Compact"/>
        <w:numPr>
          <w:ilvl w:val="0"/>
          <w:numId w:val="1066"/>
        </w:numPr>
      </w:pPr>
      <w:r>
        <w:rPr>
          <w:rFonts w:hint="eastAsia"/>
        </w:rPr>
        <w:t xml:space="preserve">电子</w:t>
      </w:r>
      <w:r>
        <w:t xml:space="preserve"> </w:t>
      </w:r>
      <w:r>
        <w:rPr>
          <w:rFonts w:hint="eastAsia"/>
        </w:rPr>
        <w:t xml:space="preserve">+65.4亿元、通信</w:t>
      </w:r>
      <w:r>
        <w:t xml:space="preserve"> </w:t>
      </w:r>
      <w:r>
        <w:rPr>
          <w:rFonts w:hint="eastAsia"/>
        </w:rPr>
        <w:t xml:space="preserve">+57.2亿元，但内部有大分歧。</w:t>
      </w:r>
    </w:p>
    <w:p>
      <w:pPr>
        <w:pStyle w:val="Compact"/>
        <w:numPr>
          <w:ilvl w:val="0"/>
          <w:numId w:val="1066"/>
        </w:numPr>
      </w:pPr>
      <w:r>
        <w:rPr>
          <w:rFonts w:hint="eastAsia"/>
        </w:rPr>
        <w:t xml:space="preserve">工业金属</w:t>
      </w:r>
      <w:r>
        <w:t xml:space="preserve"> </w:t>
      </w:r>
      <w:r>
        <w:rPr>
          <w:rFonts w:hint="eastAsia"/>
        </w:rPr>
        <w:t xml:space="preserve">-59.27亿元、半导体</w:t>
      </w:r>
      <w:r>
        <w:t xml:space="preserve"> </w:t>
      </w:r>
      <w:r>
        <w:rPr>
          <w:rFonts w:hint="eastAsia"/>
        </w:rPr>
        <w:t xml:space="preserve">-55.75亿元，是主要压力。</w:t>
      </w:r>
    </w:p>
    <w:p>
      <w:pPr>
        <w:pStyle w:val="Compact"/>
        <w:numPr>
          <w:ilvl w:val="0"/>
          <w:numId w:val="1066"/>
        </w:numPr>
      </w:pPr>
      <w:r>
        <w:rPr>
          <w:rFonts w:hint="eastAsia"/>
        </w:rPr>
        <w:t xml:space="preserve">动作：资金流入方向允许观察，资金流出方向不抄底。</w:t>
      </w:r>
    </w:p>
    <w:bookmarkEnd w:id="68"/>
    <w:bookmarkStart w:id="69" w:name="亏钱效应"/>
    <w:p>
      <w:pPr>
        <w:pStyle w:val="Heading3"/>
      </w:pPr>
      <w:r>
        <w:t xml:space="preserve">5. </w:t>
      </w:r>
      <w:r>
        <w:rPr>
          <w:rFonts w:hint="eastAsia"/>
        </w:rPr>
        <w:t xml:space="preserve">亏钱效应</w:t>
      </w:r>
    </w:p>
    <w:p>
      <w:pPr>
        <w:pStyle w:val="Compact"/>
        <w:numPr>
          <w:ilvl w:val="0"/>
          <w:numId w:val="1067"/>
        </w:numPr>
      </w:pPr>
      <w:r>
        <w:rPr>
          <w:rFonts w:hint="eastAsia"/>
        </w:rPr>
        <w:t xml:space="preserve">大亏数量：13只</w:t>
      </w:r>
    </w:p>
    <w:p>
      <w:pPr>
        <w:pStyle w:val="Compact"/>
        <w:numPr>
          <w:ilvl w:val="0"/>
          <w:numId w:val="1067"/>
        </w:numPr>
      </w:pPr>
      <w:r>
        <w:rPr>
          <w:rFonts w:hint="eastAsia"/>
        </w:rPr>
        <w:t xml:space="preserve">风险等级：中高</w:t>
      </w:r>
    </w:p>
    <w:p>
      <w:pPr>
        <w:pStyle w:val="Compact"/>
        <w:numPr>
          <w:ilvl w:val="0"/>
          <w:numId w:val="1067"/>
        </w:numPr>
      </w:pPr>
      <w:r>
        <w:rPr>
          <w:rFonts w:hint="eastAsia"/>
        </w:rPr>
        <w:t xml:space="preserve">扩散状态：局部扩散</w:t>
      </w:r>
    </w:p>
    <w:p>
      <w:pPr>
        <w:pStyle w:val="Compact"/>
        <w:numPr>
          <w:ilvl w:val="0"/>
          <w:numId w:val="1067"/>
        </w:numPr>
      </w:pPr>
      <w:r>
        <w:rPr>
          <w:rFonts w:hint="eastAsia"/>
        </w:rPr>
        <w:t xml:space="preserve">动作：若跌停数和大亏数量明日继续增加，立即降至保守仓位。</w:t>
      </w:r>
    </w:p>
    <w:bookmarkEnd w:id="69"/>
    <w:bookmarkStart w:id="70" w:name="重点票"/>
    <w:p>
      <w:pPr>
        <w:pStyle w:val="Heading3"/>
      </w:pPr>
      <w:r>
        <w:t xml:space="preserve">6. </w:t>
      </w:r>
      <w:r>
        <w:rPr>
          <w:rFonts w:hint="eastAsia"/>
        </w:rPr>
        <w:t xml:space="preserve">重点票</w:t>
      </w:r>
    </w:p>
    <w:p>
      <w:pPr>
        <w:pStyle w:val="Compact"/>
        <w:numPr>
          <w:ilvl w:val="0"/>
          <w:numId w:val="1068"/>
        </w:numPr>
      </w:pPr>
      <w:r>
        <w:rPr>
          <w:rFonts w:hint="eastAsia"/>
        </w:rPr>
        <w:t xml:space="preserve">情绪标杆：百花医药、开开实业、秦安股份、哈药股份</w:t>
      </w:r>
    </w:p>
    <w:p>
      <w:pPr>
        <w:pStyle w:val="Compact"/>
        <w:numPr>
          <w:ilvl w:val="0"/>
          <w:numId w:val="1068"/>
        </w:numPr>
      </w:pPr>
      <w:r>
        <w:rPr>
          <w:rFonts w:hint="eastAsia"/>
        </w:rPr>
        <w:t xml:space="preserve">成交核心：中际旭创、新易盛、东山精密、风华高科、药明康德</w:t>
      </w:r>
    </w:p>
    <w:p>
      <w:pPr>
        <w:pStyle w:val="Compact"/>
        <w:numPr>
          <w:ilvl w:val="0"/>
          <w:numId w:val="1068"/>
        </w:numPr>
      </w:pPr>
      <w:r>
        <w:rPr>
          <w:rFonts w:hint="eastAsia"/>
        </w:rPr>
        <w:t xml:space="preserve">风险观察：紫金矿业、国瓷材料、寒武纪、长鑫科技、北京科锐</w:t>
      </w:r>
    </w:p>
    <w:p>
      <w:pPr>
        <w:pStyle w:val="Compact"/>
        <w:numPr>
          <w:ilvl w:val="0"/>
          <w:numId w:val="1068"/>
        </w:numPr>
      </w:pPr>
      <w:r>
        <w:rPr>
          <w:rFonts w:hint="eastAsia"/>
        </w:rPr>
        <w:t xml:space="preserve">动作：重点票只看承接和趋势，不因故事追涨。</w:t>
      </w:r>
    </w:p>
    <w:bookmarkEnd w:id="70"/>
    <w:bookmarkStart w:id="71" w:name="次日计划"/>
    <w:p>
      <w:pPr>
        <w:pStyle w:val="Heading3"/>
      </w:pPr>
      <w:r>
        <w:t xml:space="preserve">7. </w:t>
      </w:r>
      <w:r>
        <w:rPr>
          <w:rFonts w:hint="eastAsia"/>
        </w:rPr>
        <w:t xml:space="preserve">次日计划</w:t>
      </w:r>
    </w:p>
    <w:p>
      <w:pPr>
        <w:pStyle w:val="Compact"/>
        <w:numPr>
          <w:ilvl w:val="0"/>
          <w:numId w:val="1069"/>
        </w:numPr>
      </w:pPr>
      <w:r>
        <w:rPr>
          <w:rFonts w:hint="eastAsia"/>
        </w:rPr>
        <w:t xml:space="preserve">开盘先看：涨跌比、成交额、百花医药/开开实业反馈。</w:t>
      </w:r>
    </w:p>
    <w:p>
      <w:pPr>
        <w:pStyle w:val="Compact"/>
        <w:numPr>
          <w:ilvl w:val="0"/>
          <w:numId w:val="1069"/>
        </w:numPr>
      </w:pPr>
      <w:r>
        <w:rPr>
          <w:rFonts w:hint="eastAsia"/>
        </w:rPr>
        <w:t xml:space="preserve">盘中再看：医药生物资金能否延续，汽车零部能否晋级，通信核心是否高开低走。</w:t>
      </w:r>
    </w:p>
    <w:p>
      <w:pPr>
        <w:pStyle w:val="Compact"/>
        <w:numPr>
          <w:ilvl w:val="0"/>
          <w:numId w:val="1069"/>
        </w:numPr>
      </w:pPr>
      <w:r>
        <w:rPr>
          <w:rFonts w:hint="eastAsia"/>
        </w:rPr>
        <w:t xml:space="preserve">买入条件：分歧后重新转强，放量突破，板块资金仍在流入。</w:t>
      </w:r>
    </w:p>
    <w:p>
      <w:pPr>
        <w:pStyle w:val="Compact"/>
        <w:numPr>
          <w:ilvl w:val="0"/>
          <w:numId w:val="1069"/>
        </w:numPr>
      </w:pPr>
      <w:r>
        <w:rPr>
          <w:rFonts w:hint="eastAsia"/>
        </w:rPr>
        <w:t xml:space="preserve">卖出条件：放量滞涨、跌破分时均线、板块转入流出TOP10。</w:t>
      </w:r>
    </w:p>
    <w:p>
      <w:pPr>
        <w:pStyle w:val="Compact"/>
        <w:numPr>
          <w:ilvl w:val="0"/>
          <w:numId w:val="1069"/>
        </w:numPr>
      </w:pPr>
      <w:r>
        <w:rPr>
          <w:rFonts w:hint="eastAsia"/>
        </w:rPr>
        <w:t xml:space="preserve">总仓位：均衡21%为主，除非成交放大且涨跌比修复，否则不主动上修。</w:t>
      </w:r>
    </w:p>
    <w:p>
      <w:r>
        <w:pict>
          <v:rect style="width:0;height:1.5pt" o:hralign="center" o:hrstd="t" o:hr="t"/>
        </w:pict>
      </w:r>
    </w:p>
    <w:bookmarkEnd w:id="71"/>
    <w:bookmarkEnd w:id="72"/>
    <w:bookmarkStart w:id="77" w:name="宽基etf成交额恐慌联合信号"/>
    <w:p>
      <w:pPr>
        <w:pStyle w:val="Heading2"/>
      </w:pPr>
      <w:r>
        <w:t xml:space="preserve">💧 </w:t>
      </w:r>
      <w:r>
        <w:rPr>
          <w:rFonts w:hint="eastAsia"/>
        </w:rPr>
        <w:t xml:space="preserve">宽基ETF·成交额·恐慌联合信号</w:t>
      </w:r>
    </w:p>
    <w:p>
      <w:pPr>
        <w:pStyle w:val="FirstParagraph"/>
      </w:pPr>
      <w:r>
        <w:rPr>
          <w:rFonts w:hint="eastAsia"/>
        </w:rPr>
        <w:t xml:space="preserve">本轮复盘联合信号只使用宽基ETF、全天成交额和300ETF</w:t>
      </w:r>
      <w:r>
        <w:t xml:space="preserve"> QVIX。</w:t>
      </w:r>
    </w:p>
    <w:bookmarkStart w:id="73" w:name="宽基etf"/>
    <w:p>
      <w:pPr>
        <w:pStyle w:val="Heading3"/>
      </w:pPr>
      <w:r>
        <w:t xml:space="preserve">📌 </w:t>
      </w:r>
      <w:r>
        <w:rPr>
          <w:rFonts w:hint="eastAsia"/>
        </w:rPr>
        <w:t xml:space="preserve">宽基ETF</w:t>
      </w:r>
    </w:p>
    <w:p>
      <w:pPr>
        <w:pStyle w:val="Compact"/>
        <w:numPr>
          <w:ilvl w:val="0"/>
          <w:numId w:val="1070"/>
        </w:numPr>
      </w:pPr>
      <w:r>
        <w:rPr>
          <w:rStyle w:val="VerbatimChar"/>
        </w:rPr>
        <w:t xml:space="preserve">sources.broad_etf_flow.ok=false</w:t>
      </w:r>
    </w:p>
    <w:p>
      <w:pPr>
        <w:pStyle w:val="Compact"/>
        <w:numPr>
          <w:ilvl w:val="0"/>
          <w:numId w:val="1070"/>
        </w:numPr>
      </w:pPr>
      <w:r>
        <w:rPr>
          <w:rFonts w:hint="eastAsia"/>
        </w:rPr>
        <w:t xml:space="preserve">原因：宽基ETF份额可比快照不足2日</w:t>
      </w:r>
    </w:p>
    <w:p>
      <w:pPr>
        <w:pStyle w:val="Compact"/>
        <w:numPr>
          <w:ilvl w:val="0"/>
          <w:numId w:val="1070"/>
        </w:numPr>
      </w:pPr>
      <w:r>
        <w:rPr>
          <w:rFonts w:hint="eastAsia"/>
        </w:rPr>
        <w:t xml:space="preserve">固定ETF池行情可用，但不能替代官方份额连续净申购判断。</w:t>
      </w:r>
    </w:p>
    <w:p>
      <w:pPr>
        <w:pStyle w:val="Compact"/>
        <w:numPr>
          <w:ilvl w:val="0"/>
          <w:numId w:val="1070"/>
        </w:numPr>
      </w:pPr>
      <w:r>
        <w:rPr>
          <w:rFonts w:hint="eastAsia"/>
        </w:rPr>
        <w:t xml:space="preserve">因此宽基ETF持续流入：不可判定。</w:t>
      </w:r>
    </w:p>
    <w:bookmarkEnd w:id="73"/>
    <w:bookmarkStart w:id="74" w:name="成交额"/>
    <w:p>
      <w:pPr>
        <w:pStyle w:val="Heading3"/>
      </w:pPr>
      <w:r>
        <w:t xml:space="preserve">📌 </w:t>
      </w:r>
      <w:r>
        <w:rPr>
          <w:rFonts w:hint="eastAsia"/>
        </w:rPr>
        <w:t xml:space="preserve">成交额</w:t>
      </w:r>
    </w:p>
    <w:p>
      <w:pPr>
        <w:pStyle w:val="Compact"/>
        <w:numPr>
          <w:ilvl w:val="0"/>
          <w:numId w:val="1071"/>
        </w:numPr>
      </w:pPr>
      <w:r>
        <w:rPr>
          <w:rFonts w:hint="eastAsia"/>
        </w:rPr>
        <w:t xml:space="preserve">全市场成交额：23355.93亿元</w:t>
      </w:r>
    </w:p>
    <w:p>
      <w:pPr>
        <w:pStyle w:val="Compact"/>
        <w:numPr>
          <w:ilvl w:val="0"/>
          <w:numId w:val="1071"/>
        </w:numPr>
      </w:pPr>
      <w:r>
        <w:rPr>
          <w:rFonts w:hint="eastAsia"/>
        </w:rPr>
        <w:t xml:space="preserve">昨日成交额：25387.11亿元</w:t>
      </w:r>
    </w:p>
    <w:p>
      <w:pPr>
        <w:pStyle w:val="Compact"/>
        <w:numPr>
          <w:ilvl w:val="0"/>
          <w:numId w:val="1071"/>
        </w:numPr>
      </w:pPr>
      <w:r>
        <w:rPr>
          <w:rFonts w:hint="eastAsia"/>
        </w:rPr>
        <w:t xml:space="preserve">变化：-2031.18亿元</w:t>
      </w:r>
    </w:p>
    <w:p>
      <w:pPr>
        <w:pStyle w:val="Compact"/>
        <w:numPr>
          <w:ilvl w:val="0"/>
          <w:numId w:val="1071"/>
        </w:numPr>
      </w:pPr>
      <w:r>
        <w:rPr>
          <w:rFonts w:hint="eastAsia"/>
        </w:rPr>
        <w:t xml:space="preserve">变化幅度：-8.0%</w:t>
      </w:r>
    </w:p>
    <w:p>
      <w:pPr>
        <w:pStyle w:val="Compact"/>
        <w:numPr>
          <w:ilvl w:val="0"/>
          <w:numId w:val="1071"/>
        </w:numPr>
      </w:pPr>
      <w:r>
        <w:rPr>
          <w:rFonts w:hint="eastAsia"/>
        </w:rPr>
        <w:t xml:space="preserve">状态：温和缩量</w:t>
      </w:r>
    </w:p>
    <w:bookmarkEnd w:id="74"/>
    <w:bookmarkStart w:id="75" w:name="etf-qvix恐慌代理"/>
    <w:p>
      <w:pPr>
        <w:pStyle w:val="Heading3"/>
      </w:pPr>
      <w:r>
        <w:t xml:space="preserve">📌 300ETF </w:t>
      </w:r>
      <w:r>
        <w:rPr>
          <w:rFonts w:hint="eastAsia"/>
        </w:rPr>
        <w:t xml:space="preserve">QVIX恐慌代理</w:t>
      </w:r>
    </w:p>
    <w:p>
      <w:pPr>
        <w:pStyle w:val="Compact"/>
        <w:numPr>
          <w:ilvl w:val="0"/>
          <w:numId w:val="1072"/>
        </w:numPr>
      </w:pPr>
      <w:r>
        <w:rPr>
          <w:rFonts w:hint="eastAsia"/>
        </w:rPr>
        <w:t xml:space="preserve">指标：300ETF_QVIX</w:t>
      </w:r>
    </w:p>
    <w:p>
      <w:pPr>
        <w:pStyle w:val="Compact"/>
        <w:numPr>
          <w:ilvl w:val="0"/>
          <w:numId w:val="1072"/>
        </w:numPr>
      </w:pPr>
      <w:r>
        <w:rPr>
          <w:rFonts w:hint="eastAsia"/>
        </w:rPr>
        <w:t xml:space="preserve">最新值：19.48</w:t>
      </w:r>
    </w:p>
    <w:p>
      <w:pPr>
        <w:pStyle w:val="Compact"/>
        <w:numPr>
          <w:ilvl w:val="0"/>
          <w:numId w:val="1072"/>
        </w:numPr>
      </w:pPr>
      <w:r>
        <w:rPr>
          <w:rFonts w:hint="eastAsia"/>
        </w:rPr>
        <w:t xml:space="preserve">最新时间：2026-08-11</w:t>
      </w:r>
      <w:r>
        <w:t xml:space="preserve"> 15:00:38</w:t>
      </w:r>
    </w:p>
    <w:p>
      <w:pPr>
        <w:pStyle w:val="Compact"/>
        <w:numPr>
          <w:ilvl w:val="0"/>
          <w:numId w:val="1072"/>
        </w:numPr>
      </w:pPr>
      <w:r>
        <w:rPr>
          <w:rFonts w:hint="eastAsia"/>
        </w:rPr>
        <w:t xml:space="preserve">前收盘：19.59</w:t>
      </w:r>
    </w:p>
    <w:p>
      <w:pPr>
        <w:pStyle w:val="Compact"/>
        <w:numPr>
          <w:ilvl w:val="0"/>
          <w:numId w:val="1072"/>
        </w:numPr>
      </w:pPr>
      <w:r>
        <w:rPr>
          <w:rFonts w:hint="eastAsia"/>
        </w:rPr>
        <w:t xml:space="preserve">变化：-0.11</w:t>
      </w:r>
    </w:p>
    <w:p>
      <w:pPr>
        <w:pStyle w:val="Compact"/>
        <w:numPr>
          <w:ilvl w:val="0"/>
          <w:numId w:val="1072"/>
        </w:numPr>
      </w:pPr>
      <w:r>
        <w:rPr>
          <w:rFonts w:hint="eastAsia"/>
        </w:rPr>
        <w:t xml:space="preserve">变化幅度：-0.5615%</w:t>
      </w:r>
    </w:p>
    <w:p>
      <w:pPr>
        <w:pStyle w:val="Compact"/>
        <w:numPr>
          <w:ilvl w:val="0"/>
          <w:numId w:val="1072"/>
        </w:numPr>
      </w:pPr>
      <w:r>
        <w:rPr>
          <w:rFonts w:hint="eastAsia"/>
        </w:rPr>
        <w:t xml:space="preserve">20日峰值：28.39</w:t>
      </w:r>
    </w:p>
    <w:p>
      <w:pPr>
        <w:pStyle w:val="Compact"/>
        <w:numPr>
          <w:ilvl w:val="0"/>
          <w:numId w:val="1072"/>
        </w:numPr>
      </w:pPr>
      <w:r>
        <w:rPr>
          <w:rFonts w:hint="eastAsia"/>
        </w:rPr>
        <w:t xml:space="preserve">较峰值回落：31.3843%</w:t>
      </w:r>
    </w:p>
    <w:p>
      <w:pPr>
        <w:pStyle w:val="Compact"/>
        <w:numPr>
          <w:ilvl w:val="0"/>
          <w:numId w:val="1072"/>
        </w:numPr>
      </w:pPr>
      <w:r>
        <w:rPr>
          <w:rFonts w:hint="eastAsia"/>
        </w:rPr>
        <w:t xml:space="preserve">状态：高位降温</w:t>
      </w:r>
    </w:p>
    <w:bookmarkEnd w:id="75"/>
    <w:bookmarkStart w:id="76" w:name="联合信号结论"/>
    <w:p>
      <w:pPr>
        <w:pStyle w:val="Heading3"/>
      </w:pPr>
      <w:r>
        <w:t xml:space="preserve">⚠️ </w:t>
      </w:r>
      <w:r>
        <w:rPr>
          <w:rFonts w:hint="eastAsia"/>
        </w:rPr>
        <w:t xml:space="preserve">联合信号结论</w:t>
      </w:r>
    </w:p>
    <w:p>
      <w:pPr>
        <w:pStyle w:val="FirstParagraph"/>
      </w:pPr>
      <w:r>
        <w:rPr>
          <w:rStyle w:val="VerbatimChar"/>
        </w:rPr>
        <w:t xml:space="preserve">derived.liquidity_panic_signal.status = insufficient_data</w:t>
      </w:r>
    </w:p>
    <w:p>
      <w:pPr>
        <w:pStyle w:val="Compact"/>
        <w:numPr>
          <w:ilvl w:val="0"/>
          <w:numId w:val="1073"/>
        </w:numPr>
      </w:pPr>
      <w:r>
        <w:rPr>
          <w:rFonts w:hint="eastAsia"/>
        </w:rPr>
        <w:t xml:space="preserve">QVIX恐慌代理已降温。</w:t>
      </w:r>
    </w:p>
    <w:p>
      <w:pPr>
        <w:pStyle w:val="Compact"/>
        <w:numPr>
          <w:ilvl w:val="0"/>
          <w:numId w:val="1073"/>
        </w:numPr>
      </w:pPr>
      <w:r>
        <w:rPr>
          <w:rFonts w:hint="eastAsia"/>
        </w:rPr>
        <w:t xml:space="preserve">但宽基ETF份额可比快照不足2日，无法确认宽基ETF持续流入。</w:t>
      </w:r>
    </w:p>
    <w:p>
      <w:pPr>
        <w:pStyle w:val="Compact"/>
        <w:numPr>
          <w:ilvl w:val="0"/>
          <w:numId w:val="1073"/>
        </w:numPr>
      </w:pPr>
      <w:r>
        <w:rPr>
          <w:rFonts w:hint="eastAsia"/>
        </w:rPr>
        <w:t xml:space="preserve">因此不能写“恐慌高位降温且宽基ETF持续流入已确认”。</w:t>
      </w:r>
    </w:p>
    <w:p>
      <w:pPr>
        <w:pStyle w:val="Compact"/>
        <w:numPr>
          <w:ilvl w:val="0"/>
          <w:numId w:val="1073"/>
        </w:numPr>
      </w:pPr>
      <w:r>
        <w:rPr>
          <w:rFonts w:hint="eastAsia"/>
        </w:rPr>
        <w:t xml:space="preserve">明日仓位不能因恐慌降温单独上修，必须等成交额和宽基ETF数据共同确认。</w:t>
      </w:r>
    </w:p>
    <w:p>
      <w:r>
        <w:pict>
          <v:rect style="width:0;height:1.5pt" o:hralign="center" o:hrstd="t" o:hr="t"/>
        </w:pict>
      </w:r>
    </w:p>
    <w:p>
      <w:pPr>
        <w:pStyle w:val="BlockText"/>
      </w:pPr>
      <w:r>
        <w:t xml:space="preserve">📊 </w:t>
      </w:r>
      <w:r>
        <w:rPr>
          <w:rFonts w:hint="eastAsia"/>
        </w:rPr>
        <w:t xml:space="preserve">生成时间：2026-08-11</w:t>
      </w:r>
      <w:r>
        <w:t xml:space="preserve"> 17:00:54</w:t>
      </w:r>
      <w:r>
        <w:br/>
      </w:r>
      <w:r>
        <w:t xml:space="preserve">🦞 </w:t>
      </w:r>
      <w:r>
        <w:rPr>
          <w:rFonts w:hint="eastAsia"/>
        </w:rPr>
        <w:t xml:space="preserve">by：奇迹早知道</w:t>
      </w:r>
      <w:r>
        <w:t xml:space="preserve"> v4.0</w:t>
      </w:r>
      <w:r>
        <w:br/>
      </w:r>
      <w:r>
        <w:t xml:space="preserve">🔵 </w:t>
      </w:r>
      <w:r>
        <w:rPr>
          <w:rFonts w:hint="eastAsia"/>
        </w:rPr>
        <w:t xml:space="preserve">数据采集：Python</w:t>
      </w:r>
      <w:r>
        <w:t xml:space="preserve"> </w:t>
      </w:r>
      <w:r>
        <w:rPr>
          <w:rFonts w:hint="eastAsia"/>
        </w:rPr>
        <w:t xml:space="preserve">标准库</w:t>
      </w:r>
      <w:r>
        <w:t xml:space="preserve"> + </w:t>
      </w:r>
      <w:r>
        <w:rPr>
          <w:rFonts w:hint="eastAsia"/>
        </w:rPr>
        <w:t xml:space="preserve">华泰skill</w:t>
      </w:r>
      <w:r>
        <w:t xml:space="preserve"> + </w:t>
      </w:r>
      <w:r>
        <w:rPr>
          <w:rFonts w:hint="eastAsia"/>
        </w:rPr>
        <w:t xml:space="preserve">东财push2ex/datacenter/F10</w:t>
      </w:r>
      <w:r>
        <w:t xml:space="preserve"> + </w:t>
      </w:r>
      <w:r>
        <w:rPr>
          <w:rFonts w:hint="eastAsia"/>
        </w:rPr>
        <w:t xml:space="preserve">东方财富妙想mx-data/mx-search/mx-xuangu（只读增强）+</w:t>
      </w:r>
      <w:r>
        <w:t xml:space="preserve"> </w:t>
      </w:r>
      <w:r>
        <w:rPr>
          <w:rFonts w:hint="eastAsia"/>
        </w:rPr>
        <w:t xml:space="preserve">同花顺dq</w:t>
      </w:r>
      <w:r>
        <w:t xml:space="preserve"> + </w:t>
      </w:r>
      <w:r>
        <w:rPr>
          <w:rFonts w:hint="eastAsia"/>
        </w:rPr>
        <w:t xml:space="preserve">新浪/腾讯行情</w:t>
      </w:r>
      <w:r>
        <w:t xml:space="preserve"> + </w:t>
      </w:r>
      <w:r>
        <w:rPr>
          <w:rFonts w:hint="eastAsia"/>
        </w:rPr>
        <w:t xml:space="preserve">financial_rigor验算</w:t>
      </w:r>
      <w:r>
        <w:br/>
      </w:r>
      <w:r>
        <w:t xml:space="preserve">🔴 </w:t>
      </w:r>
      <w:r>
        <w:rPr>
          <w:rFonts w:hint="eastAsia"/>
        </w:rPr>
        <w:t xml:space="preserve">分析+写稿模型：GPT-5.5</w:t>
      </w:r>
      <w:r>
        <w:t xml:space="preserve"> (openai-codex)</w:t>
      </w:r>
      <w:r>
        <w:br/>
      </w:r>
      <w:r>
        <w:t xml:space="preserve">📄 </w:t>
      </w:r>
      <w:r>
        <w:rPr>
          <w:rFonts w:hint="eastAsia"/>
        </w:rPr>
        <w:t xml:space="preserve">文档生成：pandoc</w:t>
      </w:r>
      <w:r>
        <w:t xml:space="preserve"> (markdown → docx)</w:t>
      </w:r>
    </w:p>
    <w:bookmarkEnd w:id="76"/>
    <w:bookmarkEnd w:id="77"/>
    <w:bookmarkEnd w:id="7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2">
    <w:abstractNumId w:val="991"/>
  </w:num>
  <w:num w:numId="1053">
    <w:abstractNumId w:val="991"/>
  </w:num>
  <w:num w:numId="1054">
    <w:abstractNumId w:val="991"/>
  </w:num>
  <w:num w:numId="1055">
    <w:abstractNumId w:val="991"/>
  </w:num>
  <w:num w:numId="1056">
    <w:abstractNumId w:val="991"/>
  </w:num>
  <w:num w:numId="105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1"/>
  </w:num>
  <w:num w:numId="1070">
    <w:abstractNumId w:val="991"/>
  </w:num>
  <w:num w:numId="1071">
    <w:abstractNumId w:val="991"/>
  </w:num>
  <w:num w:numId="1072">
    <w:abstractNumId w:val="991"/>
  </w:num>
  <w:num w:numId="107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2026-08-11T09:10:36Z</dcterms:created>
  <dcterms:modified xsi:type="dcterms:W3CDTF">2026-08-11T09:10:36Z</dcterms:modified>
</cp:coreProperties>
</file>

<file path=docProps/custom.xml><?xml version="1.0" encoding="utf-8"?>
<Properties xmlns="http://schemas.openxmlformats.org/officeDocument/2006/custom-properties" xmlns:vt="http://schemas.openxmlformats.org/officeDocument/2006/docPropsVTypes"/>
</file>