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6" w:name="奇迹早知道全天复盘2026-08-10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奇迹早知道｜全天复盘（2026-08-10）</w:t>
      </w:r>
    </w:p>
    <w:bookmarkStart w:id="11" w:name="全天行情概览指数分化修复个股普涨高位科技兑现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全天行情概览：指数分化修复，个股普涨，高位科技兑现</w:t>
      </w:r>
    </w:p>
    <w:bookmarkStart w:id="9" w:name="核心指数"/>
    <w:p>
      <w:pPr>
        <w:pStyle w:val="Heading3"/>
      </w:pPr>
      <w:r>
        <w:t xml:space="preserve">📈🔴🟢📉 </w:t>
      </w:r>
      <w:r>
        <w:rPr>
          <w:rFonts w:hint="eastAsia"/>
        </w:rPr>
        <w:t xml:space="preserve">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3966.5935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11668.93亿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14316.9610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+0.0416%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13562.10亿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3537.2140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-0.7269%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6578.74亿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1737.7737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-0.3584%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1284.71亿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4702.0247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+0.1616%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7331.03亿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收盘结论：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上证指数收涨+0.674%，实现强于创业板指、科创50的权重修复。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深证成指收涨+0.0416%，尾盘翻红，但创业板指仍跌-0.7269%，成长股压力未完全释放。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科创50跌-0.3584%，说明科技硬件分歧仍压制高弹性方向。</w:t>
      </w:r>
    </w:p>
    <w:bookmarkEnd w:id="9"/>
    <w:bookmarkStart w:id="10" w:name="市场宽度与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4068家</w:t>
            </w:r>
          </w:p>
        </w:tc>
        <w:tc>
          <w:tcPr/>
          <w:p>
            <w:pPr>
              <w:pStyle w:val="Compact"/>
            </w:pPr>
            <w:r>
              <w:t xml:space="preserve">🟢 </w:t>
            </w:r>
            <w:r>
              <w:rPr>
                <w:rFonts w:hint="eastAsia"/>
              </w:rPr>
              <w:t xml:space="preserve">普涨确认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1391家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下跌未扩散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103家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短线活跃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5家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风险局部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量能质量：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全市场成交额25387.11亿元。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昨日成交额26834.03亿元。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较昨日减少1446.92亿元，变化率-5.39%。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  <w:rFonts w:hint="eastAsia"/>
        </w:rPr>
        <w:t xml:space="preserve">derived.market_turnover_quality.state=温和缩量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今天是“个股普涨</w:t>
      </w:r>
      <w:r>
        <w:t xml:space="preserve"> + </w:t>
      </w:r>
      <w:r>
        <w:rPr>
          <w:rFonts w:hint="eastAsia"/>
        </w:rPr>
        <w:t xml:space="preserve">指数分化</w:t>
      </w:r>
      <w:r>
        <w:t xml:space="preserve"> + </w:t>
      </w:r>
      <w:r>
        <w:rPr>
          <w:rFonts w:hint="eastAsia"/>
        </w:rPr>
        <w:t xml:space="preserve">成交温和缩量”的结构修复。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赚钱效应来自医药、电网、贵金属、白酒、军工、影视等方向扩散。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最大风险仍在通信设备、元件、半导体、CPO等高位科技核心票兑现。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午前科技退潮午后权重与轮动托底"/>
    <w:p>
      <w:pPr>
        <w:pStyle w:val="Heading2"/>
      </w:pPr>
      <w:r>
        <w:t xml:space="preserve">② 🕛 </w:t>
      </w:r>
      <w:r>
        <w:rPr>
          <w:rFonts w:hint="eastAsia"/>
        </w:rPr>
        <w:t xml:space="preserve">上午vs下午对比：午前科技退潮，午后权重与轮动托底</w:t>
      </w:r>
    </w:p>
    <w:bookmarkStart w:id="12" w:name="指数对比"/>
    <w:p>
      <w:pPr>
        <w:pStyle w:val="Heading3"/>
      </w:pPr>
      <w:r>
        <w:t xml:space="preserve">📊 </w:t>
      </w:r>
      <w:r>
        <w:rPr>
          <w:rFonts w:hint="eastAsia"/>
        </w:rPr>
        <w:t xml:space="preserve">指数对比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+0.1998%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午后增强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-1.1331%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+0.0416%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午后翻红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-2.1801%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-0.7269%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-1.5674%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-0.3584%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-0.5195%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+0.1616%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午后修复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午后变化：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上午是“科技杀跌</w:t>
      </w:r>
      <w:r>
        <w:t xml:space="preserve"> + </w:t>
      </w:r>
      <w:r>
        <w:rPr>
          <w:rFonts w:hint="eastAsia"/>
        </w:rPr>
        <w:t xml:space="preserve">医药电网承接”，创业板指一度承压明显。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午后深成指、沪深300翻红，说明白酒、医药、贵金属、军工等方向继续扩散。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科技核心跌幅收窄但未完成反转，通信设备仍是资金流出第一板块。</w:t>
      </w:r>
    </w:p>
    <w:bookmarkEnd w:id="12"/>
    <w:bookmarkStart w:id="13" w:name="情绪对比"/>
    <w:p>
      <w:pPr>
        <w:pStyle w:val="Heading3"/>
      </w:pPr>
      <w:r>
        <w:t xml:space="preserve">🔥 </w:t>
      </w:r>
      <w:r>
        <w:rPr>
          <w:rFonts w:hint="eastAsia"/>
        </w:rPr>
        <w:t xml:space="preserve">情绪对比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午盘涨停74家，收盘涨停103家，午后新增短线活跃度。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午盘跌停5家，收盘跌停5家，亏钱效应没有继续扩散。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午盘炸板率15.5%，收盘炸板率12.4%，封板率升至87.6%。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连板高度维持5板，百花医药、宝鼎科技为高度锚。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午后不是科技主线重新夺回主导，而是资金从高位科技外溢到医药、资源、消费、电网、军工和影视。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情绪从午盘“回暖偏热”进一步走向“正常偏强”，但连板梯队仍有断层，不能定义为全面高潮。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医药电网资源与消费共振"/>
    <w:p>
      <w:pPr>
        <w:pStyle w:val="Heading2"/>
      </w:pPr>
      <w:r>
        <w:t xml:space="preserve">③ 🔥 </w:t>
      </w:r>
      <w:r>
        <w:rPr>
          <w:rFonts w:hint="eastAsia"/>
        </w:rPr>
        <w:t xml:space="preserve">领涨板块TOP10&amp;龙头：医药、电网、资源与消费共振</w:t>
      </w:r>
    </w:p>
    <w:bookmarkStart w:id="15" w:name="领涨方向top1top5"/>
    <w:p>
      <w:pPr>
        <w:pStyle w:val="Heading3"/>
      </w:pPr>
      <w:r>
        <w:t xml:space="preserve">🔥 </w:t>
      </w:r>
      <w:r>
        <w:rPr>
          <w:rFonts w:hint="eastAsia"/>
        </w:rPr>
        <w:t xml:space="preserve">领涨方向TOP1—TOP5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5天5板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信通电子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首板，板块6股涨停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</w:t>
            </w:r>
          </w:p>
        </w:tc>
      </w:tr>
    </w:tbl>
    <w:bookmarkEnd w:id="15"/>
    <w:bookmarkStart w:id="16" w:name="领涨方向top6top10"/>
    <w:p>
      <w:pPr>
        <w:pStyle w:val="Heading3"/>
      </w:pPr>
      <w:r>
        <w:t xml:space="preserve">🔥 </w:t>
      </w:r>
      <w:r>
        <w:rPr>
          <w:rFonts w:hint="eastAsia"/>
        </w:rPr>
        <w:t xml:space="preserve">领涨方向TOP6—TOP10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首板，龙虎榜净买入16553.5万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宿迁联盛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首板，板块5股涨停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北京文化、儒意电影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招金黄金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龙头结构：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医药链条最完整：医疗服务、化学制药、医药商业、生物制品均有连板或20CM标的。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电网设备涨停家数达到6家，但中军成交额未进入成交额核心榜前10，明日需确认承接。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贵金属资金净流入第一，招金黄金2板，属于避险与资源价格共振。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影视院线午后活跃，北京文化、儒意电影涨停，但事件驱动属性更强，持续性需看次日票房与封单。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先看流出再看流入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交易日：2026-08-10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时点：2026-08-10</w:t>
      </w:r>
      <w:r>
        <w:t xml:space="preserve"> 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范围：full_day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</w:t>
      </w:r>
      <w:r>
        <w:t xml:space="preserve"> </w:t>
      </w:r>
      <w:r>
        <w:t xml:space="preserve">- </w:t>
      </w:r>
      <w:r>
        <w:rPr>
          <w:rFonts w:hint="eastAsia"/>
        </w:rPr>
        <w:t xml:space="preserve">四榜完整性：inflow_sectors、inflow_stocks、outflow_sectors、outflow_stocks均完整。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-167.10亿元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-62.47亿元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-26.83亿元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-17.43亿元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-15.14亿元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通信设备全天净流出-167.10亿元，仍是市场最大风险源。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元件、半导体、消费电子、光学光电子同步流出，说明上一交易日强势科技硬件出现系统性兑现。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化学制药也进入流出TOP10，提示医药内部不是无风险上涨，部分高位品种已出现换手兑现。</w:t>
      </w:r>
    </w:p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-71.08亿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-26.23亿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中际旭创、新易盛、光迅科技、天孚通信同时进入流出榜，CPO/光通信仍处于兑现阶段。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长鑫科技、兆易创新继续流出，MSCI事件和高估值换手压力仍在。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京东方Ａ、立讯精密进入流出榜，消费电子方向没有形成资金承接。</w:t>
      </w:r>
    </w:p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+5.20亿元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贵金属净流入+13.89亿元居首，资源避险成为科技退潮后的最强承接。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电网设备净流入+11.48亿元，资金与涨停集群共振，是明日重点观察方向。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白酒Ⅱ净流入+9.24亿元，说明机构防守与消费修复资金回流。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地面兵装Ⅱ、影视院线、汽车零部件均进入流入榜，显示题材轮动扩散。</w:t>
      </w:r>
    </w:p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+264.65亿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+226.57亿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+142.26亿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+134.21亿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+106.35亿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+97.25亿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+90.77亿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+78.31亿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+74.81亿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+67.19亿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中际旭创、长鑫科技、新易盛、兆易创新、东山精密同时出现在流入与流出榜，属于巨量换手，不是单边吸筹。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寒武纪流入+226.57亿，但股价收跌-6.33%，说明承接存在但抛压更强。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药明康德流入+90.77亿，叠加医药事件催化，是医药中军情绪锚，但同样不能脱离价格与分时承接追高。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领跌板块top5资金流出预警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</w:t>
      </w:r>
    </w:p>
    <w:bookmarkStart w:id="23" w:name="领跌与流出风险区"/>
    <w:p>
      <w:pPr>
        <w:pStyle w:val="Heading3"/>
      </w:pPr>
      <w:r>
        <w:t xml:space="preserve">⚠️ </w:t>
      </w:r>
      <w:r>
        <w:rPr>
          <w:rFonts w:hint="eastAsia"/>
        </w:rPr>
        <w:t xml:space="preserve">领跌与流出风险区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资金/价格信号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净流出-167.10亿元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科技退潮核心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净流出-90.87亿元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高位分歧延续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净流出-62.47亿元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MSCI/业绩博弈兑现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净流出-27.39亿元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AI硬件外溢失败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净流出-26.83亿元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CPO拖累明显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资金流出预警：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中际旭创成交额457.64亿，收跌-6.01%，主力净流出-71.08亿，仍是科技高位风险锚。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新易盛成交额266.91亿，收跌-5.07%，主力净流出-32.35亿。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光迅科技成交额141.96亿，收跌-7.64%，主力净流出-22.02亿。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寒武纪成交额237.52亿，收跌-6.33%，虽然进入流入榜第2，但价格弱势说明抛压没有结束。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长鑫科技成交额256.74亿，收跌-2.25%，事件兑现日分歧仍大。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通信设备、元件、半导体未出现资金回流前，不能因跌幅大就做反抽。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科技核心只有“缩量止跌</w:t>
      </w:r>
      <w:r>
        <w:t xml:space="preserve"> + </w:t>
      </w:r>
      <w:r>
        <w:rPr>
          <w:rFonts w:hint="eastAsia"/>
        </w:rPr>
        <w:t xml:space="preserve">放量收复关键位</w:t>
      </w:r>
      <w:r>
        <w:t xml:space="preserve"> + </w:t>
      </w:r>
      <w:r>
        <w:rPr>
          <w:rFonts w:hint="eastAsia"/>
        </w:rPr>
        <w:t xml:space="preserve">板块资金回流”三者共振，才从回避降级为观察。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今日流入与流出同榜的科技核心票，必须按高换手分歧处理。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市场情绪综合判断正常偏强但高位断层仍在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市场情绪综合判断：正常偏强，但高位断层仍在</w:t>
      </w:r>
    </w:p>
    <w:bookmarkStart w:id="25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强于正常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过热阈值边缘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量化判定：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按规则，涨停103家落在“正常”区间。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炸板率12.4%低于回暖阈值，封板质量偏强。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跌停5家明显低于风险扩散标准。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涨跌比2.925接近“过热”区间，但成交额较昨日缩量-5.39%，不支持直接定义全面过热。</w:t>
      </w:r>
      <w:r>
        <w:t xml:space="preserve"> </w:t>
      </w:r>
      <w:r>
        <w:t xml:space="preserve">- </w:t>
      </w:r>
      <w:r>
        <w:rPr>
          <w:rFonts w:hint="eastAsia"/>
        </w:rPr>
        <w:t xml:space="preserve">综合判定：情绪周期为“正常偏强，局部高潮，科技退潮分歧”。</w:t>
      </w:r>
    </w:p>
    <w:bookmarkEnd w:id="25"/>
    <w:bookmarkStart w:id="26" w:name="连板梯队"/>
    <w:p>
      <w:pPr>
        <w:pStyle w:val="Heading3"/>
      </w:pPr>
      <w:r>
        <w:t xml:space="preserve">🔥 </w:t>
      </w:r>
      <w:r>
        <w:rPr>
          <w:rFonts w:hint="eastAsia"/>
        </w:rPr>
        <w:t xml:space="preserve">连板梯队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宝鼎科技、百花医药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哈药股份、百普赛斯、誉衡药业等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首板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87只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电网、医药、资源、消费扩散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金发拉比、甘咨询、宝莱特等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梯队隐患：</w:t>
      </w:r>
      <w:r>
        <w:t xml:space="preserve"> </w:t>
      </w:r>
      <w:r>
        <w:t xml:space="preserve">- </w:t>
      </w:r>
      <w:r>
        <w:rPr>
          <w:rFonts w:hint="eastAsia"/>
        </w:rPr>
        <w:t xml:space="preserve">5板到3板之间存在断层。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二板/首板晋级比例低于12%。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高位科技方向已有武汉凡谷、通宇通讯、光迅科技等明显亏钱效应样本。</w:t>
      </w:r>
    </w:p>
    <w:bookmarkEnd w:id="26"/>
    <w:bookmarkStart w:id="27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重点股高PE≥80共6只。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高换手≥20%共2只。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模型态度：按原仓位模型执行，避免无依据扩大仓位。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全市场不是恐慌，也不是极端FOMO。</w:t>
      </w:r>
      <w:r>
        <w:t xml:space="preserve"> </w:t>
      </w:r>
      <w:r>
        <w:t xml:space="preserve">- </w:t>
      </w:r>
      <w:r>
        <w:rPr>
          <w:rFonts w:hint="eastAsia"/>
        </w:rPr>
        <w:t xml:space="preserve">拥挤风险集中在高PE、高成交额、高换手核心票。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当前最容易亏钱的不是低位补涨，而是高位科技反抽追涨与医药高标加速追板。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0" w:name="明日展望看医药持续电网确认科技止跌三条线"/>
    <w:p>
      <w:pPr>
        <w:pStyle w:val="Heading2"/>
      </w:pPr>
      <w:r>
        <w:t xml:space="preserve">⑦ 🔮 </w:t>
      </w:r>
      <w:r>
        <w:rPr>
          <w:rFonts w:hint="eastAsia"/>
        </w:rPr>
        <w:t xml:space="preserve">明日展望：看医药持续、电网确认、科技止跌三条线</w:t>
      </w:r>
    </w:p>
    <w:bookmarkStart w:id="29" w:name="明日核心观察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百花医药、开开实业、哈药股份承接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分歧转强才参与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涨停家数维持≥3，资金继续流入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可小仓试错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招金黄金能否继续强势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只低吸不追高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贵州茅台、五粮液稳住趋势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防守配置观察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通信设备流出收窄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先观察，不抄底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明日市场基准判断：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若医药、电网、贵金属继续强，同时科技不再扩大杀跌，指数可维持震荡上行。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若科技核心继续放量下跌，创业板指和科创50仍可能拖累风险偏好。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若百花医药、宝鼎科技双高标出现放量开板回落，短线情绪会从正常偏强转向分歧。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市场风格仪表盘偏权重偏价值进攻但分化"/>
    <w:p>
      <w:pPr>
        <w:pStyle w:val="Heading2"/>
      </w:pPr>
      <w:r>
        <w:t xml:space="preserve">⑧ 🎨 </w:t>
      </w:r>
      <w:r>
        <w:rPr>
          <w:rFonts w:hint="eastAsia"/>
        </w:rPr>
        <w:t xml:space="preserve">市场风格仪表盘：偏权重、偏价值、进攻但分化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上证指数+0.674%，创业板指-0.7269%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白酒Ⅱ净流入+9.24亿元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炸板率12.4%，封板率87.6%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成交额核心仍集中科技与药明康德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涨停103家，跌停5家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盘前预期的科技成长优势已经被盘中资金流出证伪。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今日主风格切换为“权重消费托底</w:t>
      </w:r>
      <w:r>
        <w:t xml:space="preserve"> + </w:t>
      </w:r>
      <w:r>
        <w:rPr>
          <w:rFonts w:hint="eastAsia"/>
        </w:rPr>
        <w:t xml:space="preserve">医药事件主线</w:t>
      </w:r>
      <w:r>
        <w:t xml:space="preserve"> + </w:t>
      </w:r>
      <w:r>
        <w:rPr>
          <w:rFonts w:hint="eastAsia"/>
        </w:rPr>
        <w:t xml:space="preserve">电网资源题材扩散”。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成交额温和缩量，说明不是新一轮全面牛市加速，而是资金从拥挤方向再分配。</w:t>
      </w:r>
    </w:p>
    <w:p>
      <w:r>
        <w:pict>
          <v:rect style="width:0;height:1.5pt" o:hralign="center" o:hrstd="t" o:hr="t"/>
        </w:pict>
      </w:r>
    </w:p>
    <w:bookmarkEnd w:id="31"/>
    <w:bookmarkStart w:id="34" w:name="成交额核心股top20本次结构化到10条"/>
    <w:p>
      <w:pPr>
        <w:pStyle w:val="Heading2"/>
      </w:pPr>
      <w:r>
        <w:t xml:space="preserve">⑨ 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2" w:name="成交额核心股1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457.64亿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266.91亿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-5.07%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256.74亿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255.98亿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-3.36%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237.52亿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-6.33%</w:t>
            </w:r>
          </w:p>
        </w:tc>
      </w:tr>
    </w:tbl>
    <w:bookmarkEnd w:id="32"/>
    <w:bookmarkStart w:id="33" w:name="成交额核心股6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204.25亿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+4.21%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190.40亿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-4.78%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169.85亿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153.77亿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141.96亿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-7.64%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前5大成交额全部为科技硬件/半导体/算力核心，且全部收跌。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药明康德成交额204.25亿并收涨+4.21%，是医药中军最强承接。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胜宏科技收涨+2.07%，但板块整体仍流出，不能单独代表科技回暖。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光迅科技收跌-7.64%，是CPO方向亏钱效应样本。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主线生命周期医药主升电网扩散科技退潮"/>
    <w:p>
      <w:pPr>
        <w:pStyle w:val="Heading2"/>
      </w:pPr>
      <w:r>
        <w:t xml:space="preserve">⑩ 🧬 </w:t>
      </w:r>
      <w:r>
        <w:rPr>
          <w:rFonts w:hint="eastAsia"/>
        </w:rPr>
        <w:t xml:space="preserve">主线生命周期：医药主升，电网扩散，科技退潮</w:t>
      </w:r>
    </w:p>
    <w:bookmarkStart w:id="35" w:name="主线生命周期top1top5"/>
    <w:p>
      <w:pPr>
        <w:pStyle w:val="Heading3"/>
      </w:pPr>
      <w:r>
        <w:t xml:space="preserve">🔥 </w:t>
      </w:r>
      <w:r>
        <w:rPr>
          <w:rFonts w:hint="eastAsia"/>
        </w:rPr>
        <w:t xml:space="preserve">主线生命周期TOP1—TOP5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确认后小仓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只看龙头承接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防高位兑现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观察持续性</w:t>
            </w:r>
          </w:p>
        </w:tc>
      </w:tr>
    </w:tbl>
    <w:bookmarkEnd w:id="35"/>
    <w:bookmarkStart w:id="36" w:name="主线生命周期top6top10"/>
    <w:p>
      <w:pPr>
        <w:pStyle w:val="Heading3"/>
      </w:pPr>
      <w:r>
        <w:t xml:space="preserve">🔥 </w:t>
      </w:r>
      <w:r>
        <w:rPr>
          <w:rFonts w:hint="eastAsia"/>
        </w:rPr>
        <w:t xml:space="preserve">主线生命周期TOP6—TOP10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看中军确认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科技先降级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高标不追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医疗服务处于主升，但百花医药5板后，明日更适合分歧承接而非追高。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电网设备得分15，板块涨停集群明确，若明日资金继续流入，可升级为第二主线。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成交额核心股虽然得分10，但价格表现偏弱，科技核心暂时从主线降级为“观察止跌”。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三表共振核心股强度有但必须看估值与换手"/>
    <w:p>
      <w:pPr>
        <w:pStyle w:val="Heading2"/>
      </w:pPr>
      <w:r>
        <w:t xml:space="preserve">⑪ 🧩 </w:t>
      </w:r>
      <w:r>
        <w:rPr>
          <w:rFonts w:hint="eastAsia"/>
        </w:rPr>
        <w:t xml:space="preserve">三表共振核心股：强度有，但必须看估值与换手</w:t>
      </w:r>
    </w:p>
    <w:bookmarkStart w:id="38" w:name="共振核心样本"/>
    <w:p>
      <w:pPr>
        <w:pStyle w:val="Heading3"/>
      </w:pPr>
      <w:r>
        <w:t xml:space="preserve">🧩 </w:t>
      </w:r>
      <w:r>
        <w:rPr>
          <w:rFonts w:hint="eastAsia"/>
        </w:rPr>
        <w:t xml:space="preserve">共振核心样本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+1030.9万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PE为负，业绩波动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-114.0万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162.91，高估值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-5883.2万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167.49，高标风险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百普赛斯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-5659.4万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20CM高波动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+16553.5万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换手18.89%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估值与质量补充：</w:t>
      </w:r>
      <w:r>
        <w:t xml:space="preserve"> </w:t>
      </w:r>
      <w:r>
        <w:t xml:space="preserve">- </w:t>
      </w:r>
      <w:r>
        <w:rPr>
          <w:rFonts w:hint="eastAsia"/>
        </w:rPr>
        <w:t xml:space="preserve">开开实业总市值37.48亿，PE</w:t>
      </w:r>
      <w:r>
        <w:t xml:space="preserve"> </w:t>
      </w:r>
      <w:r>
        <w:rPr>
          <w:rFonts w:hint="eastAsia"/>
        </w:rPr>
        <w:t xml:space="preserve">162.91，PB</w:t>
      </w:r>
      <w:r>
        <w:t xml:space="preserve"> </w:t>
      </w:r>
      <w:r>
        <w:rPr>
          <w:rFonts w:hint="eastAsia"/>
        </w:rPr>
        <w:t xml:space="preserve">4.74，换手率3.69%，短线强但估值不低。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百花医药总市值44.57亿，PE</w:t>
      </w:r>
      <w:r>
        <w:t xml:space="preserve"> </w:t>
      </w:r>
      <w:r>
        <w:rPr>
          <w:rFonts w:hint="eastAsia"/>
        </w:rPr>
        <w:t xml:space="preserve">167.49，PB</w:t>
      </w:r>
      <w:r>
        <w:t xml:space="preserve"> </w:t>
      </w:r>
      <w:r>
        <w:rPr>
          <w:rFonts w:hint="eastAsia"/>
        </w:rPr>
        <w:t xml:space="preserve">5.62，换手率1.33%，5板后不能再用普通低位逻辑追。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蓝盾光电总市值42.11亿，PE</w:t>
      </w:r>
      <w:r>
        <w:t xml:space="preserve"> </w:t>
      </w:r>
      <w:r>
        <w:rPr>
          <w:rFonts w:hint="eastAsia"/>
        </w:rPr>
        <w:t xml:space="preserve">-44.28，PB</w:t>
      </w:r>
      <w:r>
        <w:t xml:space="preserve"> </w:t>
      </w:r>
      <w:r>
        <w:rPr>
          <w:rFonts w:hint="eastAsia"/>
        </w:rPr>
        <w:t xml:space="preserve">2.15，换手率0.58%，一字强度高但基本面亏损。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立新能源总市值135.15亿，PE</w:t>
      </w:r>
      <w:r>
        <w:t xml:space="preserve"> </w:t>
      </w:r>
      <w:r>
        <w:rPr>
          <w:rFonts w:hint="eastAsia"/>
        </w:rPr>
        <w:t xml:space="preserve">90.61，PB</w:t>
      </w:r>
      <w:r>
        <w:t xml:space="preserve"> </w:t>
      </w:r>
      <w:r>
        <w:rPr>
          <w:rFonts w:hint="eastAsia"/>
        </w:rPr>
        <w:t xml:space="preserve">4.37，换手率18.89%，龙虎榜净买入强但换手已高。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三表共振只能证明短线关注度，不能直接等同买入结论。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明日重点看“高开后是否承接、是否缩量加速、是否有板块跟随”。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PE高、换手高、龙虎榜净卖出的共振股，必须降低仓位等级。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跌停风险地图跌停少但局部亏钱效应中高"/>
    <w:p>
      <w:pPr>
        <w:pStyle w:val="Heading2"/>
      </w:pPr>
      <w:r>
        <w:t xml:space="preserve">⑫ 🗺️ </w:t>
      </w:r>
      <w:r>
        <w:rPr>
          <w:rFonts w:hint="eastAsia"/>
        </w:rPr>
        <w:t xml:space="preserve">跌停风险地图：跌停少，但局部亏钱效应中高</w:t>
      </w:r>
    </w:p>
    <w:bookmarkStart w:id="40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甘咨询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宝莱特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金发拉比、宁夏建材、联创光电</w:t>
            </w:r>
          </w:p>
        </w:tc>
      </w:tr>
    </w:tbl>
    <w:bookmarkEnd w:id="40"/>
    <w:bookmarkStart w:id="41" w:name="跌停明细"/>
    <w:p>
      <w:pPr>
        <w:pStyle w:val="Heading3"/>
      </w:pPr>
      <w:r>
        <w:t xml:space="preserve">⚠️ </w:t>
      </w:r>
      <w:r>
        <w:rPr>
          <w:rFonts w:hint="eastAsia"/>
        </w:rPr>
        <w:t xml:space="preserve">跌停明细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金发拉比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服装家纺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甘咨询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宝莱特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宁夏建材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科技链风险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亏钱效应：</w:t>
      </w:r>
      <w:r>
        <w:t xml:space="preserve"> </w:t>
      </w:r>
      <w:r>
        <w:t xml:space="preserve">- </w:t>
      </w:r>
      <w:r>
        <w:rPr>
          <w:rFonts w:hint="eastAsia"/>
        </w:rPr>
        <w:t xml:space="preserve">大亏样本共13个。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通信设备相关样本3个，是亏钱效应最集中的行业。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亏钱效应状态为“局部扩散”，谨慎级别“中高”。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策略复盘评分总分6分方向切换正确科技评级需更果断"/>
    <w:p>
      <w:pPr>
        <w:pStyle w:val="Heading2"/>
      </w:pPr>
      <w:r>
        <w:t xml:space="preserve">⑬ 🧮 </w:t>
      </w:r>
      <w:r>
        <w:rPr>
          <w:rFonts w:hint="eastAsia"/>
        </w:rPr>
        <w:t xml:space="preserve">策略复盘评分：总分6分，方向切换正确，科技评级需更果断</w:t>
      </w:r>
    </w:p>
    <w:bookmarkStart w:id="43" w:name="盘前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盘前策略复盘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创新药/CRO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B，低吸优先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医药成为主线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通信设备流出第一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半导体流出-62.47亿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成交缩量-5.39%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电网流入第2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</w:tbl>
    <w:bookmarkEnd w:id="43"/>
    <w:bookmarkStart w:id="44" w:name="午盘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医药A层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百花医药5板，药明康德+4.21%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电网B层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小仓观察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电网设备净流入+11.48亿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科技D层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不追反抽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科技核心收跌居多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白酒防守</w:t>
            </w:r>
          </w:p>
        </w:tc>
        <w:tc>
          <w:tcPr/>
          <w:p>
            <w:pPr>
              <w:pStyle w:val="Compact"/>
            </w:pPr>
            <w:r>
              <w:t xml:space="preserve">C+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白酒Ⅱ净流入+9.24亿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不满仓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缩量环境合理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总评：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盘前最大正确点：提示高位科技不追，今日被资金榜验证。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午盘最大正确点：把医药升为A层、电网列为B层、科技降为D层。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偏差点：盘前对AI算力与半导体的可参与评级偏高，虽然附带“不追”条件，但全天资金流出显示应更早降级。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综合评分：6分，方向纪律有效，主线切换需更果断。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0" w:name="明日投资方向排序a看医药b看电网贵金属d避高位科技"/>
    <w:p>
      <w:pPr>
        <w:pStyle w:val="Heading2"/>
      </w:pPr>
      <w:r>
        <w:t xml:space="preserve">⑭ 🧱 </w:t>
      </w:r>
      <w:r>
        <w:rPr>
          <w:rFonts w:hint="eastAsia"/>
        </w:rPr>
        <w:t xml:space="preserve">明日投资方向排序：A看医药，B看电网贵金属，D避高位科技</w:t>
      </w:r>
    </w:p>
    <w:bookmarkStart w:id="46" w:name="a层医疗服务-医药商业-化学制药"/>
    <w:p>
      <w:pPr>
        <w:pStyle w:val="Heading3"/>
      </w:pPr>
      <w:r>
        <w:t xml:space="preserve">✅ </w:t>
      </w:r>
      <w:r>
        <w:rPr>
          <w:rFonts w:hint="eastAsia"/>
        </w:rPr>
        <w:t xml:space="preserve">A层：医疗服务</w:t>
      </w:r>
      <w:r>
        <w:t xml:space="preserve"> + </w:t>
      </w:r>
      <w:r>
        <w:rPr>
          <w:rFonts w:hint="eastAsia"/>
        </w:rPr>
        <w:t xml:space="preserve">医药商业</w:t>
      </w:r>
      <w:r>
        <w:t xml:space="preserve"> + </w:t>
      </w:r>
      <w:r>
        <w:rPr>
          <w:rFonts w:hint="eastAsia"/>
        </w:rPr>
        <w:t xml:space="preserve">化学制药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医疗服务主线得分16，百花医药5天5板。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医药商业开开实业3天3板。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化学制药哈药股份、誉衡药业、哈三联均为2板或5天3板。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操作评级：A-。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只做分歧转强，不追连续加速。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药明康德能否稳住204.25亿成交后的+4.21%涨幅，是医药中军关键。</w:t>
      </w:r>
      <w:r>
        <w:t xml:space="preserve"> </w:t>
      </w:r>
      <w:r>
        <w:t xml:space="preserve">- </w:t>
      </w:r>
      <w:r>
        <w:rPr>
          <w:rFonts w:hint="eastAsia"/>
        </w:rPr>
        <w:t xml:space="preserve">百花医药、开开实业若高开低走，医药评级降至B。</w:t>
      </w:r>
    </w:p>
    <w:bookmarkEnd w:id="46"/>
    <w:bookmarkStart w:id="47" w:name="b层电网设备-贵金属-白酒ⅱ"/>
    <w:p>
      <w:pPr>
        <w:pStyle w:val="Heading3"/>
      </w:pPr>
      <w:r>
        <w:t xml:space="preserve">✅ </w:t>
      </w:r>
      <w:r>
        <w:rPr>
          <w:rFonts w:hint="eastAsia"/>
        </w:rPr>
        <w:t xml:space="preserve">B层：电网设备</w:t>
      </w:r>
      <w:r>
        <w:t xml:space="preserve"> + </w:t>
      </w:r>
      <w:r>
        <w:rPr>
          <w:rFonts w:hint="eastAsia"/>
        </w:rPr>
        <w:t xml:space="preserve">贵金属</w:t>
      </w:r>
      <w:r>
        <w:t xml:space="preserve"> + </w:t>
      </w:r>
      <w:r>
        <w:rPr>
          <w:rFonts w:hint="eastAsia"/>
        </w:rPr>
        <w:t xml:space="preserve">白酒Ⅱ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电网设备净流入+11.48亿元，涨停集群6只。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贵金属净流入+13.89亿元，流入板块第1。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白酒Ⅱ净流入+9.24亿元，右侧候选中贵州茅台、山西汾酒、古井贡酒、泸州老窖、五粮液均站上MA20。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操作评级：B+。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电网设备看信通电子、风范股份与板块涨停家数。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贵金属看招金黄金、四川黄金、赤峰黄金等趋势延续。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白酒更适合防守右侧，不适合短线打板。</w:t>
      </w:r>
    </w:p>
    <w:bookmarkEnd w:id="47"/>
    <w:bookmarkStart w:id="48" w:name="c层汽车零部-电力-影视院线"/>
    <w:p>
      <w:pPr>
        <w:pStyle w:val="Heading3"/>
      </w:pPr>
      <w:r>
        <w:t xml:space="preserve">👀 </w:t>
      </w:r>
      <w:r>
        <w:rPr>
          <w:rFonts w:hint="eastAsia"/>
        </w:rPr>
        <w:t xml:space="preserve">C层：汽车零部</w:t>
      </w:r>
      <w:r>
        <w:t xml:space="preserve"> + </w:t>
      </w:r>
      <w:r>
        <w:rPr>
          <w:rFonts w:hint="eastAsia"/>
        </w:rPr>
        <w:t xml:space="preserve">电力</w:t>
      </w:r>
      <w:r>
        <w:t xml:space="preserve"> + </w:t>
      </w:r>
      <w:r>
        <w:rPr>
          <w:rFonts w:hint="eastAsia"/>
        </w:rPr>
        <w:t xml:space="preserve">影视院线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汽车零部净流入+5.20亿元，秦安股份2板。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电力有立新能源龙虎榜净买入16553.5万。</w:t>
      </w:r>
      <w:r>
        <w:t xml:space="preserve"> </w:t>
      </w:r>
      <w:r>
        <w:t xml:space="preserve">- </w:t>
      </w:r>
      <w:r>
        <w:rPr>
          <w:rFonts w:hint="eastAsia"/>
        </w:rPr>
        <w:t xml:space="preserve">影视院线净流入+5.32亿元，北京文化、儒意电影涨停。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操作评级：C+。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适合观察轮动持续性。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若只有首板扩散、无中军确认，不提升仓位。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影视事件驱动强，次日分化概率高于医药和电网。</w:t>
      </w:r>
    </w:p>
    <w:bookmarkEnd w:id="48"/>
    <w:bookmarkStart w:id="49" w:name="d层通信设备-元件-半导体-光学光电子"/>
    <w:p>
      <w:pPr>
        <w:pStyle w:val="Heading3"/>
      </w:pPr>
      <w:r>
        <w:t xml:space="preserve">❌ </w:t>
      </w:r>
      <w:r>
        <w:rPr>
          <w:rFonts w:hint="eastAsia"/>
        </w:rPr>
        <w:t xml:space="preserve">D层：通信设备</w:t>
      </w:r>
      <w:r>
        <w:t xml:space="preserve"> + </w:t>
      </w:r>
      <w:r>
        <w:rPr>
          <w:rFonts w:hint="eastAsia"/>
        </w:rPr>
        <w:t xml:space="preserve">元件</w:t>
      </w:r>
      <w:r>
        <w:t xml:space="preserve"> + </w:t>
      </w:r>
      <w:r>
        <w:rPr>
          <w:rFonts w:hint="eastAsia"/>
        </w:rPr>
        <w:t xml:space="preserve">半导体</w:t>
      </w:r>
      <w:r>
        <w:t xml:space="preserve"> + </w:t>
      </w:r>
      <w:r>
        <w:rPr>
          <w:rFonts w:hint="eastAsia"/>
        </w:rPr>
        <w:t xml:space="preserve">光学光电子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通信设备净流出-167.10亿元。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元件净流出-90.87亿元。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半导体净流出-62.47亿元。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光学光电子净流出-26.83亿元。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操作评级：D。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不抄底，不追反抽。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只看核心股能否缩量止跌。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若板块资金未回流，即使指数上涨也不提升评级。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明日仓位模型最高50平衡仓4550科技仓单独降级"/>
    <w:p>
      <w:pPr>
        <w:pStyle w:val="Heading2"/>
      </w:pPr>
      <w:r>
        <w:t xml:space="preserve">⑮ 🧮 </w:t>
      </w:r>
      <w:r>
        <w:rPr>
          <w:rFonts w:hint="eastAsia"/>
        </w:rPr>
        <w:t xml:space="preserve">明日仓位模型：最高50%，平衡仓45%—50%，科技仓单独降级</w:t>
      </w:r>
    </w:p>
    <w:bookmarkStart w:id="51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2.925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12.4%</w:t>
            </w:r>
          </w:p>
        </w:tc>
        <w:tc>
          <w:tcPr/>
          <w:p>
            <w:pPr>
              <w:pStyle w:val="Compac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-5.39%</w:t>
            </w:r>
          </w:p>
        </w:tc>
        <w:tc>
          <w:tcPr/>
          <w:p>
            <w:pPr>
              <w:pStyle w:val="Compac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51"/>
    <w:bookmarkStart w:id="52" w:name="模型输出"/>
    <w:p>
      <w:pPr>
        <w:pStyle w:val="Heading3"/>
      </w:pPr>
      <w:r>
        <w:t xml:space="preserve">💡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平衡仓位：50%。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保守仓位：35%。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最大仓位上限：50%。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执行建议：</w:t>
      </w:r>
      <w:r>
        <w:t xml:space="preserve"> </w:t>
      </w:r>
      <w:r>
        <w:t xml:space="preserve">- </w:t>
      </w:r>
      <w:r>
        <w:rPr>
          <w:rFonts w:hint="eastAsia"/>
        </w:rPr>
        <w:t xml:space="preserve">稳健账户：35%—40%。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平衡账户：40%—50%。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激进账户：不超过50%。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科技方向单独降级：即使总仓维持，也应减少通信设备、元件、半导体高位仓位。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医药、电网、贵金属、白酒按确认强弱分配，不做满仓单一方向押注。</w:t>
      </w:r>
    </w:p>
    <w:bookmarkEnd w:id="52"/>
    <w:bookmarkStart w:id="53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宽基ETF连续流入数量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未确认托底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-576900000份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估算-27.454671亿元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-1038000000份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估算-19.0473亿元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25387.11亿元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温和缩量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19.59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未确认降温信号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恐慌高位降温且宽基ETF持续流入未确认。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QVIX较20日峰值回落30.99682986967242%，但</w:t>
      </w:r>
      <w:r>
        <w:rPr>
          <w:rStyle w:val="VerbatimChar"/>
        </w:rPr>
        <w:t xml:space="preserve">panic_cooling=false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宽基ETF连续流入数量为0，不能写成指数托底已确认。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今日普涨不等于可以满仓。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成交额温和缩量，明日若继续缩量拉升，冲高回落风险会上升。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仓位应跟随主线确认，而不是跟随涨停数量机械加仓。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7" w:name="明日风险日历与回避清单"/>
    <w:p>
      <w:pPr>
        <w:pStyle w:val="Heading2"/>
      </w:pPr>
      <w:r>
        <w:t xml:space="preserve">⑯ ⚠️ </w:t>
      </w:r>
      <w:r>
        <w:rPr>
          <w:rFonts w:hint="eastAsia"/>
        </w:rPr>
        <w:t xml:space="preserve">明日风险日历与回避清单</w:t>
      </w:r>
    </w:p>
    <w:bookmarkStart w:id="55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开开实业异动公告影响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高标医药分化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2026-08-11至08-12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全球固态电池年度峰会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电池题材抢跑兑现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EIA月度短期能源展望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油价与资源链波动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谷歌新品发布会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消费电子预期波动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中芯国际、华虹宏力业绩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半导体兑现风险</w:t>
            </w:r>
          </w:p>
        </w:tc>
      </w:tr>
    </w:tbl>
    <w:bookmarkEnd w:id="55"/>
    <w:bookmarkStart w:id="56" w:name="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回避清单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通信设备：主力净流出-167.10亿元，明日未回流前不参与。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元件：主力净流出-90.87亿元，宝鼎科技强不代表板块安全。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半导体：主力净流出-62.47亿元，长鑫科技、兆易创新、寒武纪高位分歧。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光学光电子：主力净流出-26.83亿元，CPO亏钱效应明显。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高PE连板票：开开实业PE</w:t>
      </w:r>
      <w:r>
        <w:t xml:space="preserve"> </w:t>
      </w:r>
      <w:r>
        <w:rPr>
          <w:rFonts w:hint="eastAsia"/>
        </w:rPr>
        <w:t xml:space="preserve">162.91、百花医药PE</w:t>
      </w:r>
      <w:r>
        <w:t xml:space="preserve"> </w:t>
      </w:r>
      <w:r>
        <w:rPr>
          <w:rFonts w:hint="eastAsia"/>
        </w:rPr>
        <w:t xml:space="preserve">167.49、宝鼎科技PE</w:t>
      </w:r>
      <w:r>
        <w:t xml:space="preserve"> </w:t>
      </w:r>
      <w:r>
        <w:rPr>
          <w:rFonts w:hint="eastAsia"/>
        </w:rPr>
        <w:t xml:space="preserve">117.89，追高风险大。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个股风险样本：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中际旭创：成交额457.64亿，收跌-6.01%，流出-71.08亿。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新易盛：成交额266.91亿，收跌-5.07%，流出-32.35亿。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光迅科技：收跌-7.64%，流出-22.02亿。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宝莱特：20CM跌停，医疗器械方向局部风险样本。</w:t>
      </w:r>
      <w:r>
        <w:t xml:space="preserve"> </w:t>
      </w:r>
      <w:r>
        <w:t xml:space="preserve">- </w:t>
      </w:r>
      <w:r>
        <w:rPr>
          <w:rFonts w:hint="eastAsia"/>
        </w:rPr>
        <w:t xml:space="preserve">联创光电：消费电子跌停，科技链亏钱效应样本。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5" w:name="复盘动作清单按七步执行不做情绪化追涨"/>
    <w:p>
      <w:pPr>
        <w:pStyle w:val="Heading2"/>
      </w:pPr>
      <w:r>
        <w:t xml:space="preserve">⑰ ✅ </w:t>
      </w:r>
      <w:r>
        <w:rPr>
          <w:rFonts w:hint="eastAsia"/>
        </w:rPr>
        <w:t xml:space="preserve">复盘动作清单：按七步执行，不做情绪化追涨</w:t>
      </w:r>
    </w:p>
    <w:bookmarkStart w:id="58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情绪周期：正常偏强。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涨停103家，跌停5家，炸板率12.4%。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结论：可以做多，但不能满仓无脑进攻。</w:t>
      </w:r>
    </w:p>
    <w:bookmarkEnd w:id="58"/>
    <w:bookmarkStart w:id="59" w:name="连板梯队-1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5板：宝鼎科技、百花医药。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3板：开开实业。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2板：哈药股份、百普赛斯、誉衡药业、哈三联、秦安股份等。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风险：5板到3板断层，二板晋级率不足。</w:t>
      </w:r>
    </w:p>
    <w:bookmarkEnd w:id="59"/>
    <w:bookmarkStart w:id="60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第一梯队：医疗服务、化学制药、医药商业。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第二梯队：电网设备、贵金属、白酒Ⅱ。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第三梯队：汽车零部、电力、影视院线。</w:t>
      </w:r>
    </w:p>
    <w:bookmarkEnd w:id="60"/>
    <w:bookmarkStart w:id="61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流入最强板块：贵金属+13.89亿元、电网设备+11.48亿元、白酒Ⅱ+9.24亿元。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流出最强板块：通信设备-167.10亿元、元件-90.87亿元、半导体-62.47亿元。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结论：资金从高位科技向资源、防守、医药和电网切换。</w:t>
      </w:r>
    </w:p>
    <w:bookmarkEnd w:id="61"/>
    <w:bookmarkStart w:id="62" w:name="亏钱效应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大亏样本13个。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通信设备样本3个，风险最集中。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跌停5家，亏钱效应未全市场扩散，但高位科技局部杀伤明显。</w:t>
      </w:r>
    </w:p>
    <w:bookmarkEnd w:id="62"/>
    <w:bookmarkStart w:id="63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医药锚：百花医药、开开实业、哈药股份、药明康德。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电网锚：信通电子、风范股份、中电鑫龙、三变科技。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贵金属锚：招金黄金、四川黄金、赤峰黄金。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科技风险锚：中际旭创、新易盛、寒武纪、长鑫科技、光迅科技。</w:t>
      </w:r>
    </w:p>
    <w:bookmarkEnd w:id="63"/>
    <w:bookmarkStart w:id="64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买入条件：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医药或电网龙头分歧后转强。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板块涨停家数继续≥3。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资金流入继续排在前列。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个股不高开低走、不爆量滞涨。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卖出/减仓条件：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高标百花医药、宝鼎科技放量炸板且无法回封。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通信设备、半导体继续大额流出并拖累指数。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成交额继续缩量，指数冲高回落。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持仓个股跌破趋势线或关键平台。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最终行动：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明日主仓不追科技反抽。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医药只做分歧承接，电网只做确认扩散。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贵金属和白酒可作为防守右侧配置。</w:t>
      </w:r>
      <w:r>
        <w:t xml:space="preserve"> </w:t>
      </w:r>
      <w:r>
        <w:t xml:space="preserve">- </w:t>
      </w:r>
      <w:r>
        <w:rPr>
          <w:rFonts w:hint="eastAsia"/>
        </w:rPr>
        <w:t xml:space="preserve">总仓控制在35%—50%，不因今日普涨突破上限。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生成时间：2026-08-10</w:t>
      </w:r>
      <w:r>
        <w:t xml:space="preserve"> 20:47:35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4"/>
    <w:bookmarkEnd w:id="65"/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2026-08-10T12:55:55Z</dcterms:created>
  <dcterms:modified xsi:type="dcterms:W3CDTF">2026-08-10T12:55:55Z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