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5" w:name="奇迹早知道全天复盘-2026-07-31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奇迹早知道｜全天复盘</w:t>
      </w:r>
      <w:r>
        <w:t xml:space="preserve"> 2026-07-31</w:t>
      </w:r>
    </w:p>
    <w:bookmarkStart w:id="11" w:name="全天行情概览指数强修复成长进攻回归但尾盘分歧明显"/>
    <w:p>
      <w:pPr>
        <w:pStyle w:val="Heading2"/>
      </w:pPr>
      <w:r>
        <w:t xml:space="preserve">📊 </w:t>
      </w:r>
      <w:r>
        <w:rPr>
          <w:rFonts w:hint="eastAsia"/>
        </w:rPr>
        <w:t xml:space="preserve">全天行情概览：指数强修复，成长进攻回归，但尾盘分歧明显</w:t>
      </w:r>
    </w:p>
    <w:bookmarkStart w:id="9" w:name="核心指数收盘"/>
    <w:p>
      <w:pPr>
        <w:pStyle w:val="Heading3"/>
      </w:pPr>
      <w:r>
        <w:t xml:space="preserve">📈🔴 </w:t>
      </w:r>
      <w:r>
        <w:rPr>
          <w:rFonts w:hint="eastAsia"/>
        </w:rPr>
        <w:t xml:space="preserve">核心指数收盘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3832.2624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+0.7246%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11876.82亿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13578.9300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+2.2063%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13542.67亿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3343.9640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+3.0619%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6712.27亿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1635.9624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+2.9934%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1629.75亿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4588.1968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+0.8457%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8329.09亿</w:t>
            </w:r>
          </w:p>
        </w:tc>
      </w:tr>
    </w:tbl>
    <w:bookmarkEnd w:id="9"/>
    <w:bookmarkStart w:id="10" w:name="市场宽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全天结论：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今日是“成长强修复</w:t>
      </w:r>
      <w:r>
        <w:t xml:space="preserve"> + </w:t>
      </w:r>
      <w:r>
        <w:rPr>
          <w:rFonts w:hint="eastAsia"/>
        </w:rPr>
        <w:t xml:space="preserve">全市场普涨”的反包日，不是单纯权重护盘。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创业板指📈</w:t>
      </w:r>
      <w:r>
        <w:t xml:space="preserve"> </w:t>
      </w:r>
      <w:r>
        <w:rPr>
          <w:rFonts w:hint="eastAsia"/>
        </w:rPr>
        <w:t xml:space="preserve">+3.0619%、科创50📈</w:t>
      </w:r>
      <w:r>
        <w:t xml:space="preserve"> </w:t>
      </w:r>
      <w:r>
        <w:rPr>
          <w:rFonts w:hint="eastAsia"/>
        </w:rPr>
        <w:t xml:space="preserve">+2.9934%，明显强于上证指数📈</w:t>
      </w:r>
      <w:r>
        <w:t xml:space="preserve"> </w:t>
      </w:r>
      <w:r>
        <w:rPr>
          <w:rFonts w:hint="eastAsia"/>
        </w:rPr>
        <w:t xml:space="preserve">+0.7246%，风格切回成长进攻。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全市场成交额25598.98亿元，较昨日23584.20亿元增加2014.78亿元，变化+8.54%，状态为温和放量。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但炸板率51.9%，说明追涨资金承压，指数修复不等于接力环境完全健康。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上午vs下午对比上午高潮修复下午高位分歧释放"/>
    <w:p>
      <w:pPr>
        <w:pStyle w:val="Heading2"/>
      </w:pPr>
      <w:r>
        <w:t xml:space="preserve">🔁 </w:t>
      </w:r>
      <w:r>
        <w:rPr>
          <w:rFonts w:hint="eastAsia"/>
        </w:rPr>
        <w:t xml:space="preserve">上午vs下午对比：上午高潮修复，下午高位分歧释放</w:t>
      </w:r>
    </w:p>
    <w:bookmarkStart w:id="12" w:name="上午表现"/>
    <w:p>
      <w:pPr>
        <w:pStyle w:val="Heading3"/>
      </w:pPr>
      <w:r>
        <w:t xml:space="preserve">📈 </w:t>
      </w:r>
      <w:r>
        <w:rPr>
          <w:rFonts w:hint="eastAsia"/>
        </w:rPr>
        <w:t xml:space="preserve">上午表现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+0.7612%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+3.1584%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+5.0401%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+5.9090%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17980.43亿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上午特征：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科技成长全面爆发，创业板、科创50明显强于主板。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元件、计算机应用、光学光电子、半导体成为上午资金主攻方向。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午盘涨停88只、跌停0只，恐慌明显消退。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但午盘炸板率50.0%，已经提示追高兑现压力较大。</w:t>
      </w:r>
    </w:p>
    <w:bookmarkEnd w:id="12"/>
    <w:bookmarkStart w:id="13" w:name="下午变化"/>
    <w:p>
      <w:pPr>
        <w:pStyle w:val="Heading3"/>
      </w:pPr>
      <w:r>
        <w:t xml:space="preserve">📉 </w:t>
      </w:r>
      <w:r>
        <w:rPr>
          <w:rFonts w:hint="eastAsia"/>
        </w:rPr>
        <w:t xml:space="preserve">下午变化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+0.7246%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+2.2063%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+3.0619%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+2.9934%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25598.98亿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下午特征：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创业板、科创50收盘涨幅明显低于午盘涨幅，说明上午高潮后出现分歧兑现。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涨停从午盘88只增至全天101只，但炸板率升至51.9%，封板质量没有同步改善。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全天0跌停，亏钱效应没有扩散到恐慌级别。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结论：修复成立，高潮不成立；明日重点看分歧后核心股能否继续承接。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龙头ai应用软件设备与元件是主线"/>
    <w:p>
      <w:pPr>
        <w:pStyle w:val="Heading2"/>
      </w:pPr>
      <w:r>
        <w:t xml:space="preserve">🧱 </w:t>
      </w:r>
      <w:r>
        <w:rPr>
          <w:rFonts w:hint="eastAsia"/>
        </w:rPr>
        <w:t xml:space="preserve">领涨板块TOP10&amp;龙头：AI应用、软件、设备与元件是主线</w:t>
      </w:r>
    </w:p>
    <w:p>
      <w:pPr>
        <w:pStyle w:val="FirstParagraph"/>
      </w:pPr>
      <w:r>
        <w:rPr>
          <w:rFonts w:hint="eastAsia"/>
        </w:rPr>
        <w:t xml:space="preserve">说明：采集JSON未提供完整精确板块涨幅排名。本节使用</w:t>
      </w:r>
      <w:r>
        <w:t xml:space="preserve"> </w:t>
      </w:r>
      <w:r>
        <w:rPr>
          <w:rStyle w:val="VerbatimChar"/>
        </w:rPr>
        <w:t xml:space="preserve">derived.strong_limit_up_sectors</w:t>
      </w:r>
      <w:r>
        <w:t xml:space="preserve">、</w:t>
      </w:r>
      <w:r>
        <w:rPr>
          <w:rStyle w:val="VerbatimChar"/>
        </w:rPr>
        <w:t xml:space="preserve">derived.main_lifecycle</w:t>
      </w:r>
      <w:r>
        <w:t xml:space="preserve"> </w:t>
      </w:r>
      <w:r>
        <w:rPr>
          <w:rFonts w:hint="eastAsia"/>
        </w:rPr>
        <w:t xml:space="preserve">中真实涨停集群、强度评分与龙头数据排序，不补编未核验涨幅。</w:t>
      </w:r>
    </w:p>
    <w:bookmarkStart w:id="15" w:name="领涨强势板块top1top5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领涨/强势板块TOP1—TOP5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强度22，涨停集群，阶段加速/主升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强度20，涨停集群，阶段加速/主升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天娱数科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强度13，涨停集群，阶段加速/主升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宏景科技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强度11，涨停集群，阶段加速/主升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海川智能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专业工程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强度10，启动/扩散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时空科技</w:t>
            </w:r>
          </w:p>
        </w:tc>
      </w:tr>
    </w:tbl>
    <w:bookmarkEnd w:id="15"/>
    <w:bookmarkStart w:id="16" w:name="领涨强势板块top6top10"/>
    <w:p>
      <w:pPr>
        <w:pStyle w:val="Heading3"/>
      </w:pPr>
      <w:r>
        <w:t xml:space="preserve">🔴 </w:t>
      </w:r>
      <w:r>
        <w:rPr>
          <w:rFonts w:hint="eastAsia"/>
        </w:rPr>
        <w:t xml:space="preserve">领涨/强势板块TOP6—TOP10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强度10，启动/扩散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泰坦股份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成交额核心10只，机构主导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强度8，启动/扩散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维宏股份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强度8，启动/扩散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掌阅科技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强度6，启动/扩散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泰晶科技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今日主线不是传统防御，而是“AI应用</w:t>
      </w:r>
      <w:r>
        <w:t xml:space="preserve"> + </w:t>
      </w:r>
      <w:r>
        <w:rPr>
          <w:rFonts w:hint="eastAsia"/>
        </w:rPr>
        <w:t xml:space="preserve">软件开发</w:t>
      </w:r>
      <w:r>
        <w:t xml:space="preserve"> + </w:t>
      </w:r>
      <w:r>
        <w:rPr>
          <w:rFonts w:hint="eastAsia"/>
        </w:rPr>
        <w:t xml:space="preserve">广告营销</w:t>
      </w:r>
      <w:r>
        <w:t xml:space="preserve"> + </w:t>
      </w:r>
      <w:r>
        <w:rPr>
          <w:rFonts w:hint="eastAsia"/>
        </w:rPr>
        <w:t xml:space="preserve">半导体/元件</w:t>
      </w:r>
      <w:r>
        <w:t xml:space="preserve"> + </w:t>
      </w:r>
      <w:r>
        <w:rPr>
          <w:rFonts w:hint="eastAsia"/>
        </w:rPr>
        <w:t xml:space="preserve">算力硬件”的成长修复。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广告营销中蓝色光标同时出现龙虎榜净买入94403.5万元级别之外的强资金线索，并进入主力净流入个股榜第3。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软件开发出现普联软件、福昕软件、泛微网络、用友网络、云赛智联等涨停集群，强度最高。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半导体、元件虽然在涨停集群中并非第一，但资金流入榜中半导体+94.97亿元、元件+89.36亿元，是机构资金核心承接方向。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资金从防御切回科技成长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资金流向四张榜：资金从防御切回科技成长</w:t>
      </w:r>
    </w:p>
    <w:p>
      <w:pPr>
        <w:pStyle w:val="FirstParagraph"/>
      </w:pPr>
      <w:r>
        <w:rPr>
          <w:rFonts w:hint="eastAsia"/>
        </w:rPr>
        <w:t xml:space="preserve">口径：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交易日：2026-07-31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时点：2026-07-31</w:t>
      </w:r>
      <w:r>
        <w:t xml:space="preserve"> 15:00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范围：full_day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行业分类：申万二级行业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来源：华泰skill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金额口径：主力净流入/主力净流出</w: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-2.58亿元</w:t>
            </w:r>
          </w:p>
        </w:tc>
      </w:tr>
    </w:tbl>
    <w:bookmarkEnd w:id="18"/>
    <w:bookmarkStart w:id="1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中船特气(688146)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-4.37亿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中国移动(600941)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永鼎股份(600105)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-2.51亿</w:t>
            </w:r>
          </w:p>
        </w:tc>
      </w:tr>
    </w:tbl>
    <w:bookmarkEnd w:id="19"/>
    <w:bookmarkStart w:id="2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+94.97亿元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+89.36亿元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+45.76亿元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+22.06亿元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+21.44亿元</w:t>
            </w:r>
          </w:p>
        </w:tc>
      </w:tr>
    </w:tbl>
    <w:bookmarkEnd w:id="20"/>
    <w:bookmarkStart w:id="2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+17.84亿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北京君正(300223)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普冉股份(688766)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+11.98亿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半导体、元件、通信设备、软件开发、广告营销占据流入前五，成长主线得到资金确认。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东山精密、新易盛、中际旭创从上一交易日流出榜切换到今日流入榜，说明AI硬件核心出现真实回补。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宁德时代、阳光电源仍在流出榜前列，新能源链没有跟随成长主线同步修复。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银行Ⅱ、证券Ⅱ流出，说明昨日防守资金今日被成长方向抽离。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领跌板块top5资金流出预警新能源防御与部分高位科技仍需回避"/>
    <w:p>
      <w:pPr>
        <w:pStyle w:val="Heading2"/>
      </w:pPr>
      <w:r>
        <w:t xml:space="preserve">⚠️ </w:t>
      </w:r>
      <w:r>
        <w:rPr>
          <w:rFonts w:hint="eastAsia"/>
        </w:rPr>
        <w:t xml:space="preserve">领跌板块TOP5&amp;资金流出预警：新能源、防御与部分高位科技仍需回避</w:t>
      </w:r>
    </w:p>
    <w:p>
      <w:pPr>
        <w:pStyle w:val="FirstParagraph"/>
      </w:pPr>
      <w:r>
        <w:rPr>
          <w:rFonts w:hint="eastAsia"/>
        </w:rPr>
        <w:t xml:space="preserve">采集JSON未提供完整精确板块跌幅TOP10，本节使用</w:t>
      </w:r>
      <w:r>
        <w:t xml:space="preserve"> </w:t>
      </w:r>
      <w:r>
        <w:rPr>
          <w:rStyle w:val="VerbatimChar"/>
        </w:rPr>
        <w:t xml:space="preserve">sources.fund_flow.data.structured_rankings.outflow_sectors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derived.loss_effect</w:t>
      </w:r>
      <w:r>
        <w:t xml:space="preserve"> </w:t>
      </w:r>
      <w:r>
        <w:rPr>
          <w:rFonts w:hint="eastAsia"/>
        </w:rPr>
        <w:t xml:space="preserve">的真实资金和风险数据。</w:t>
      </w:r>
    </w:p>
    <w:bookmarkStart w:id="23" w:name="领跌流出预警top5"/>
    <w:p>
      <w:pPr>
        <w:pStyle w:val="Heading3"/>
      </w:pPr>
      <w:r>
        <w:t xml:space="preserve">⚠️ </w:t>
      </w:r>
      <w:r>
        <w:rPr>
          <w:rFonts w:hint="eastAsia"/>
        </w:rPr>
        <w:t xml:space="preserve">领跌/流出预警TOP5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风险含义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防御属性失效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新能源权重承接弱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昨日防守资金撤离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-5.37亿元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新能源分支延续流出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-4.72亿元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高股息防御降温</w:t>
            </w:r>
          </w:p>
        </w:tc>
      </w:tr>
    </w:tbl>
    <w:bookmarkEnd w:id="23"/>
    <w:bookmarkStart w:id="24" w:name="个股风险锚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宁德时代(300750)：主力净流出-12.22亿，收盘📉</w:t>
      </w:r>
      <w:r>
        <w:t xml:space="preserve"> </w:t>
      </w:r>
      <w:r>
        <w:rPr>
          <w:rFonts w:hint="eastAsia"/>
        </w:rPr>
        <w:t xml:space="preserve">-1.64%，新能源权重最强负反馈。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立讯精密(002475)：主力净流出-6.36亿，消费电子内部仍有分歧。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中船特气(688146)：主力净流出-5.11亿，半导体内部不是全线无脑一致。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中微公司(688012)：主力净流出-3.18亿，设备方向存在局部分化。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风华高科(000636)：炸板后收📉</w:t>
      </w:r>
      <w:r>
        <w:t xml:space="preserve"> </w:t>
      </w:r>
      <w:r>
        <w:rPr>
          <w:rFonts w:hint="eastAsia"/>
        </w:rPr>
        <w:t xml:space="preserve">-2.28%，振幅14.18%，元件方向高位分歧明显。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风险结论：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今日不是所有成长都能追，资金只认可AI硬件、元件、半导体、AI应用中的核心。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新能源、电池、光伏设备继续弱于指数，明日仍不作为主攻方向。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防御权重今日被抽血，不能在成长分歧时立刻反手追银行、白酒、煤炭。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市场情绪综合判断指数过热修复接力高分歧"/>
    <w:p>
      <w:pPr>
        <w:pStyle w:val="Heading2"/>
      </w:pPr>
      <w:r>
        <w:t xml:space="preserve">🔥 </w:t>
      </w:r>
      <w:r>
        <w:rPr>
          <w:rFonts w:hint="eastAsia"/>
        </w:rPr>
        <w:t xml:space="preserve">市场情绪综合判断：指数过热修复，接力高分歧</w:t>
      </w:r>
    </w:p>
    <w:bookmarkStart w:id="26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正常区间上沿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恐慌消退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6.444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普涨极强</w:t>
            </w:r>
          </w:p>
        </w:tc>
      </w:tr>
    </w:tbl>
    <w:bookmarkEnd w:id="26"/>
    <w:bookmarkStart w:id="27" w:name="情绪周期判定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情绪周期判定</w:t>
      </w:r>
    </w:p>
    <w:p>
      <w:pPr>
        <w:pStyle w:val="FirstParagraph"/>
      </w:pPr>
      <w:r>
        <w:rPr>
          <w:rFonts w:hint="eastAsia"/>
        </w:rPr>
        <w:t xml:space="preserve">今日情绪定位：🔴</w:t>
      </w:r>
      <w:r>
        <w:t xml:space="preserve"> </w:t>
      </w:r>
      <w:r>
        <w:rPr>
          <w:rFonts w:hint="eastAsia"/>
        </w:rPr>
        <w:t xml:space="preserve">指数修复偏过热，短线接力仍高分歧。</w:t>
      </w:r>
    </w:p>
    <w:p>
      <w:pPr>
        <w:pStyle w:val="BodyText"/>
      </w:pPr>
      <w:r>
        <w:rPr>
          <w:rFonts w:hint="eastAsia"/>
        </w:rPr>
        <w:t xml:space="preserve">量化解释：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按涨停101只、跌停0只、涨跌比6.444看，市场已脱离冰点，普涨赚钱效应很强。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但炸板率51.9%高于35%，且9板到5板之间存在断层，说明连板接力不是顺畅主升。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连板梯队为1板89只、2板6只、3板1只、4板1只、5板1只、9板1只，首板很多但晋级偏弱。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昨日涨停表现：52只样本中31只上涨、20只下跌，平均涨幅2.85%，说明修复不是彻底退潮，但分化依然明显。</w:t>
      </w:r>
    </w:p>
    <w:bookmarkEnd w:id="27"/>
    <w:bookmarkStart w:id="28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FOMO追涨：level</w:t>
      </w:r>
      <w:r>
        <w:t xml:space="preserve"> = </w:t>
      </w:r>
      <w:r>
        <w:rPr>
          <w:rFonts w:hint="eastAsia"/>
        </w:rPr>
        <w:t xml:space="preserve">high，证据为涨停101只且成交额较昨日+8.54%。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高位分歧/后悔厌恶：level</w:t>
      </w:r>
      <w:r>
        <w:t xml:space="preserve"> = </w:t>
      </w:r>
      <w:r>
        <w:rPr>
          <w:rFonts w:hint="eastAsia"/>
        </w:rPr>
        <w:t xml:space="preserve">high，证据为炸板率51.9%≥35%。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核心票估值/换手拥挤：level</w:t>
      </w:r>
      <w:r>
        <w:t xml:space="preserve"> = </w:t>
      </w:r>
      <w:r>
        <w:rPr>
          <w:rFonts w:hint="eastAsia"/>
        </w:rPr>
        <w:t xml:space="preserve">medium，重点股高PE≥80共5只。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行为金融风险分数：8。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建议姿态：降低追涨，等待分歧后确认。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今日可以确认“修复日”成立。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但不能把“普涨”误判为“低风险追涨窗口”。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明日最优动作是等核心方向分歧后承接，不追首板扩散末端。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宽基etf成交额恐慌联合信号确认改善但不支持满仓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宽基ETF·成交额·恐慌联合信号：确认改善，但不支持满仓</w:t>
      </w:r>
    </w:p>
    <w:bookmarkStart w:id="30" w:name="宽基etf份额信号"/>
    <w:p>
      <w:pPr>
        <w:pStyle w:val="Heading3"/>
      </w:pPr>
      <w:r>
        <w:t xml:space="preserve">📊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+536400000份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+24.958692亿元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+3426000000份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+59.201280亿元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+900000000份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-195300000份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-246800000份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</w:tr>
    </w:tbl>
    <w:bookmarkEnd w:id="30"/>
    <w:bookmarkStart w:id="31" w:name="恐慌代理与成交额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恐慌代理与成交额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22.67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-2.15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-8.6624%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20.1479%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25598.98亿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derived.liquidity_panic_signal.status = confirmed</w:t>
      </w:r>
      <w:r>
        <w:t xml:space="preserve">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恐慌高位降温且宽基ETF持续流入已确认。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宽基ETF连续流入品种为沪深300ETF、科创50ETF、科创板50ETF。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连续大额流入品种为沪深300ETF、科创50ETF。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这说明系统性恐慌已经明显降温，指数层面支撑增强。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但炸板率51.9%、行为金融风险分数8，说明短线追涨风险仍高。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联合信号确认可以提升“核心低吸”的胜率，但不能支持无差别满仓进攻。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5" w:name="明日展望看分歧承接不看单日普涨"/>
    <w:p>
      <w:pPr>
        <w:pStyle w:val="Heading2"/>
      </w:pPr>
      <w:r>
        <w:t xml:space="preserve">🔮 </w:t>
      </w:r>
      <w:r>
        <w:rPr>
          <w:rFonts w:hint="eastAsia"/>
        </w:rPr>
        <w:t xml:space="preserve">明日展望：看分歧承接，不看单日普涨</w:t>
      </w:r>
    </w:p>
    <w:bookmarkStart w:id="33" w:name="明日三种情景"/>
    <w:p>
      <w:pPr>
        <w:pStyle w:val="Heading3"/>
      </w:pPr>
      <w:r>
        <w:t xml:space="preserve">📈 </w:t>
      </w:r>
      <w:r>
        <w:rPr>
          <w:rFonts w:hint="eastAsia"/>
        </w:rPr>
        <w:t xml:space="preserve">明日三种情景</w:t>
      </w:r>
    </w:p>
    <w:p>
      <w:pPr>
        <w:pStyle w:val="Compact"/>
        <w:numPr>
          <w:ilvl w:val="0"/>
          <w:numId w:val="1014"/>
        </w:numPr>
      </w:pPr>
      <w:r>
        <w:t xml:space="preserve">🔴 </w:t>
      </w:r>
      <w:r>
        <w:rPr>
          <w:rFonts w:hint="eastAsia"/>
        </w:rPr>
        <w:t xml:space="preserve">强势延续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条件：半导体、元件、软件开发继续进入资金流入前列；涨跌比维持1.5以上；炸板率降至35%以下。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动作：核心趋势股可在回踩不破后加至模型上限附近。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重点：只做东山精密、新易盛、中际旭创、蓝色光标、普联软件这类资金锚。</w:t>
      </w:r>
    </w:p>
    <w:p>
      <w:pPr>
        <w:pStyle w:val="Compact"/>
        <w:numPr>
          <w:ilvl w:val="0"/>
          <w:numId w:val="1014"/>
        </w:numPr>
      </w:pPr>
      <w:r>
        <w:t xml:space="preserve">🟡 </w:t>
      </w:r>
      <w:r>
        <w:rPr>
          <w:rFonts w:hint="eastAsia"/>
        </w:rPr>
        <w:t xml:space="preserve">分歧震荡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条件：指数小幅回落，但跌停仍低；主线前排承接强，后排补跌。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动作：保留核心，砍掉后排；等午后转强再加仓。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重点：优先看半导体、元件、AI应用是否资金不撤。</w:t>
      </w:r>
    </w:p>
    <w:p>
      <w:pPr>
        <w:pStyle w:val="Compact"/>
        <w:numPr>
          <w:ilvl w:val="0"/>
          <w:numId w:val="1014"/>
        </w:numPr>
      </w:pPr>
      <w:r>
        <w:t xml:space="preserve">🟢 </w:t>
      </w:r>
      <w:r>
        <w:rPr>
          <w:rFonts w:hint="eastAsia"/>
        </w:rPr>
        <w:t xml:space="preserve">修复失败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条件：创业板、科创50低开低走；今日流入前排转为流出；炸板率继续高于50%。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动作：仓位降至保守档，只保留趋势未破核心。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重点：不做新能源、防御权重的弱反抽幻想。</w:t>
      </w:r>
    </w:p>
    <w:bookmarkEnd w:id="33"/>
    <w:bookmarkStart w:id="34" w:name="明日核心判断"/>
    <w:p>
      <w:pPr>
        <w:pStyle w:val="Heading3"/>
      </w:pPr>
      <w:r>
        <w:t xml:space="preserve">💡 </w:t>
      </w:r>
      <w:r>
        <w:rPr>
          <w:rFonts w:hint="eastAsia"/>
        </w:rPr>
        <w:t xml:space="preserve">明日核心判断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明日不是看“指数还能不能涨”，而是看今日流入的科技核心能不能在分歧中不破趋势。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若资金从半导体、元件、通信设备、软件开发撤出，今日修复就会退化为反抽。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若资金继续围绕成交额核心和AI应用扩散，主线生命周期可从“修复”升级为“主升延续”。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市场风格仪表盘成长进攻占优高位分歧压制仓位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市场风格仪表盘：成长进攻占优，高位分歧压制仓位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关键指标：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上证指数📈</w:t>
      </w:r>
      <w:r>
        <w:t xml:space="preserve"> +0.7246%。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深证成指📈</w:t>
      </w:r>
      <w:r>
        <w:t xml:space="preserve"> +2.2063%。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创业板指📈</w:t>
      </w:r>
      <w:r>
        <w:t xml:space="preserve"> +3.0619%。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科创50📈</w:t>
      </w:r>
      <w:r>
        <w:t xml:space="preserve"> +2.9934%。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涨跌比6.444。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炸板率51.9%。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全市场成交额25598.98亿元，较昨日+8.54%。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成长明显强于价值，进攻风格重新占优。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机构与成交额核心主导，而非纯小票连板主导。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高位连板仍有高度，但梯队断层和炸板率偏高，趋势账户优先级高于打板账户。</w:t>
      </w:r>
    </w:p>
    <w:p>
      <w:r>
        <w:pict>
          <v:rect style="width:0;height:1.5pt" o:hralign="center" o:hrstd="t" o:hr="t"/>
        </w:pict>
      </w:r>
    </w:p>
    <w:bookmarkEnd w:id="36"/>
    <w:bookmarkStart w:id="39" w:name="成交额核心股top20本次结构化到10条"/>
    <w:p>
      <w:pPr>
        <w:pStyle w:val="Heading2"/>
      </w:pPr>
      <w:r>
        <w:t xml:space="preserve">🧾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7" w:name="成交额核心股15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+4.40%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540.44亿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503.37亿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+2.02%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340.43亿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311.81亿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+5.98%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214.68亿</w:t>
            </w:r>
          </w:p>
        </w:tc>
      </w:tr>
    </w:tbl>
    <w:bookmarkEnd w:id="37"/>
    <w:bookmarkStart w:id="38" w:name="成交额核心股610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185.52亿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173.55亿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+3.30%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158.03亿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156.03亿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+3.84%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141.67亿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成交额核心结论：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前10成交额核心中，AI硬件、半导体、存储、元件占据主导。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中际旭创、新易盛、东山精密同时进入成交额核心与资金流入榜，是明日最重要的趋势观察锚。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德明利、宁德时代成交额很大但收跌，属于高分歧核心，明日只观察承接，不追反抽。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C长鑫成交额503.37亿，涨幅仅+2.08%，说明筹码交换剧烈，明日若不能继续放量向上，容易转入震荡消化。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主线生命周期软件与广告进入主升成交额核心仍处高分歧"/>
    <w:p>
      <w:pPr>
        <w:pStyle w:val="Heading2"/>
      </w:pPr>
      <w:r>
        <w:t xml:space="preserve">🧬 </w:t>
      </w:r>
      <w:r>
        <w:rPr>
          <w:rFonts w:hint="eastAsia"/>
        </w:rPr>
        <w:t xml:space="preserve">主线生命周期：软件与广告进入主升，成交额核心仍处高分歧</w:t>
      </w:r>
    </w:p>
    <w:bookmarkStart w:id="40" w:name="主线生命周期top1top5"/>
    <w:p>
      <w:pPr>
        <w:pStyle w:val="Heading3"/>
      </w:pPr>
      <w:r>
        <w:t xml:space="preserve">🔴 </w:t>
      </w:r>
      <w:r>
        <w:rPr>
          <w:rFonts w:hint="eastAsia"/>
        </w:rPr>
        <w:t xml:space="preserve">主线生命周期TOP1—TOP5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专业工程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观察龙头确认</w:t>
            </w:r>
          </w:p>
        </w:tc>
      </w:tr>
    </w:tbl>
    <w:bookmarkEnd w:id="40"/>
    <w:bookmarkStart w:id="41" w:name="主线生命周期top6top10"/>
    <w:p>
      <w:pPr>
        <w:pStyle w:val="Heading3"/>
      </w:pPr>
      <w:r>
        <w:t xml:space="preserve">🟡 </w:t>
      </w:r>
      <w:r>
        <w:rPr>
          <w:rFonts w:hint="eastAsia"/>
        </w:rPr>
        <w:t xml:space="preserve">主线生命周期TOP6—TOP10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退潮/分歧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分歧转强参与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软件开发、广告营销、IT服务Ⅱ是今日最明确的AI应用主线。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半导体、元件虽资金强，但高位分歧也强，不能按低位启动看待。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成交额核心股处于“修复中的分歧”，明日需要用资金流向和趋势承接确认持续性。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专业工程、专用设备、数字媒体属于扩散分支，优先级低于资金四榜确认的半导体、元件、软件开发、广告营销。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三表共振核心股资金涨停龙虎榜共同确认"/>
    <w:p>
      <w:pPr>
        <w:pStyle w:val="Heading2"/>
      </w:pPr>
      <w:r>
        <w:t xml:space="preserve">🧩 </w:t>
      </w:r>
      <w:r>
        <w:rPr>
          <w:rFonts w:hint="eastAsia"/>
        </w:rPr>
        <w:t xml:space="preserve">三表共振核心股：资金、涨停、龙虎榜共同确认</w:t>
      </w:r>
    </w:p>
    <w:p>
      <w:pPr>
        <w:pStyle w:val="FirstParagraph"/>
      </w:pPr>
      <w:r>
        <w:rPr>
          <w:rFonts w:hint="eastAsia"/>
        </w:rPr>
        <w:t xml:space="preserve">说明：本节使用</w:t>
      </w:r>
      <w:r>
        <w:t xml:space="preserve"> </w:t>
      </w:r>
      <w:r>
        <w:rPr>
          <w:rStyle w:val="VerbatimChar"/>
        </w:rPr>
        <w:t xml:space="preserve">derived.triple_confirmed_stocks</w:t>
      </w:r>
      <w:r>
        <w:rPr>
          <w:rFonts w:hint="eastAsia"/>
        </w:rPr>
        <w:t xml:space="preserve">。龙虎榜逐席位明细未在Prompt中提供，席位名称不臆造。</w:t>
      </w:r>
    </w:p>
    <w:bookmarkStart w:id="43" w:name="高共振核心"/>
    <w:p>
      <w:pPr>
        <w:pStyle w:val="Heading3"/>
      </w:pPr>
      <w:r>
        <w:t xml:space="preserve">🔴 </w:t>
      </w:r>
      <w:r>
        <w:rPr>
          <w:rFonts w:hint="eastAsia"/>
        </w:rPr>
        <w:t xml:space="preserve">高共振核心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</w:t>
            </w:r>
            <w:r>
              <w:t xml:space="preserve"> + </w:t>
            </w:r>
            <w:r>
              <w:rPr>
                <w:rFonts w:hint="eastAsia"/>
              </w:rPr>
              <w:t xml:space="preserve">资金流入文本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资金流入文本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易点天下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用友网络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</w:tr>
    </w:tbl>
    <w:bookmarkEnd w:id="43"/>
    <w:bookmarkStart w:id="44" w:name="观察共振核心"/>
    <w:p>
      <w:pPr>
        <w:pStyle w:val="Heading3"/>
      </w:pPr>
      <w:r>
        <w:t xml:space="preserve">🟡 </w:t>
      </w:r>
      <w:r>
        <w:rPr>
          <w:rFonts w:hint="eastAsia"/>
        </w:rPr>
        <w:t xml:space="preserve">观察共振核心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麦格米特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泛微网络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利欧股份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招金黄金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神雾节能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龙虎榜但基本面压力大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共振结论：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蓝色光标是今日最强三表共振股，且处于AI应用/广告营销主线。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太极实业资金流入+25.83亿并涨停，但2025净利润同比-31.8389%，更偏资金与事件驱动。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神雾节能PE为-35.95、PB为26.46，2025净利润同比-130.0412%，只能看情绪，不适合趋势账户追高。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共振股只代表“辨识度”，不等于明日无条件买入，仍需右侧确认。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跌停风险地图全天0跌停但炸板大面风险高"/>
    <w:p>
      <w:pPr>
        <w:pStyle w:val="Heading2"/>
      </w:pPr>
      <w:r>
        <w:t xml:space="preserve">🗺️ </w:t>
      </w:r>
      <w:r>
        <w:rPr>
          <w:rFonts w:hint="eastAsia"/>
        </w:rPr>
        <w:t xml:space="preserve">跌停风险地图：全天0跌停，但炸板大面风险高</w:t>
      </w:r>
    </w:p>
    <w:bookmarkStart w:id="46" w:name="跌停风险分布"/>
    <w:p>
      <w:pPr>
        <w:pStyle w:val="Heading3"/>
      </w:pPr>
      <w:r>
        <w:t xml:space="preserve">📉 </w:t>
      </w:r>
      <w:r>
        <w:rPr>
          <w:rFonts w:hint="eastAsia"/>
        </w:rPr>
        <w:t xml:space="preserve">跌停风险分布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bookmarkEnd w:id="46"/>
    <w:bookmarkStart w:id="47" w:name="大面与炸板风险"/>
    <w:p>
      <w:pPr>
        <w:pStyle w:val="Heading3"/>
      </w:pPr>
      <w:r>
        <w:t xml:space="preserve">⚠️ </w:t>
      </w:r>
      <w:r>
        <w:rPr>
          <w:rFonts w:hint="eastAsia"/>
        </w:rPr>
        <w:t xml:space="preserve">大面与炸板风险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振幅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14.18%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11.28%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恒尚节能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-4.62%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14.96%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唯科科技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+4.50%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15.50%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全天0跌停，系统性恐慌消退。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但半导体、元件内部出现德明利、普冉股份、风华高科等高振幅分歧票。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derived.loss_effect.caution_level = </w:t>
      </w:r>
      <w:r>
        <w:rPr>
          <w:rStyle w:val="VerbatimChar"/>
          <w:rFonts w:hint="eastAsia"/>
        </w:rPr>
        <w:t xml:space="preserve">高</w:t>
      </w:r>
      <w:r>
        <w:rPr>
          <w:rFonts w:hint="eastAsia"/>
        </w:rPr>
        <w:t xml:space="preserve">，亏钱效应虽未扩散成跌停潮，但高位追涨的日内回撤风险很高。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明日重点回避“今日炸板高振幅</w:t>
      </w:r>
      <w:r>
        <w:t xml:space="preserve"> + </w:t>
      </w:r>
      <w:r>
        <w:rPr>
          <w:rFonts w:hint="eastAsia"/>
        </w:rPr>
        <w:t xml:space="preserve">资金流出</w:t>
      </w:r>
      <w:r>
        <w:t xml:space="preserve"> + </w:t>
      </w:r>
      <w:r>
        <w:rPr>
          <w:rFonts w:hint="eastAsia"/>
        </w:rPr>
        <w:t xml:space="preserve">高估值”的组合。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策略复盘评分盘前纪律正确进攻强度低估"/>
    <w:p>
      <w:pPr>
        <w:pStyle w:val="Heading2"/>
      </w:pPr>
      <w:r>
        <w:t xml:space="preserve">🧮 </w:t>
      </w:r>
      <w:r>
        <w:rPr>
          <w:rFonts w:hint="eastAsia"/>
        </w:rPr>
        <w:t xml:space="preserve">策略复盘评分：盘前纪律正确，进攻强度低估</w:t>
      </w:r>
    </w:p>
    <w:bookmarkStart w:id="49" w:name="复盘评分7-10"/>
    <w:p>
      <w:pPr>
        <w:pStyle w:val="Heading3"/>
      </w:pPr>
      <w:r>
        <w:t xml:space="preserve">📊 </w:t>
      </w:r>
      <w:r>
        <w:rPr>
          <w:rFonts w:hint="eastAsia"/>
        </w:rPr>
        <w:t xml:space="preserve">复盘评分：7</w:t>
      </w:r>
      <w:r>
        <w:t xml:space="preserve"> / 10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复盘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盘前强调修复看承接，不追高，符合炸板率51.9%的现实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识别科技修复候选，但低估半导体、元件、AI应用资金回流强度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银行、白酒、保险未延续，防御方向被成长抽血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仓位上限50%适合高分歧环境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个股链路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存储、半导体设备得到验证，但AI应用强度超预期</w:t>
            </w:r>
          </w:p>
        </w:tc>
      </w:tr>
    </w:tbl>
    <w:bookmarkEnd w:id="49"/>
    <w:bookmarkStart w:id="50" w:name="盘前-vs-全天"/>
    <w:p>
      <w:pPr>
        <w:pStyle w:val="Heading3"/>
      </w:pPr>
      <w:r>
        <w:t xml:space="preserve">💡 </w:t>
      </w:r>
      <w:r>
        <w:rPr>
          <w:rFonts w:hint="eastAsia"/>
        </w:rPr>
        <w:t xml:space="preserve">盘前</w:t>
      </w:r>
      <w:r>
        <w:t xml:space="preserve"> vs </w:t>
      </w:r>
      <w:r>
        <w:rPr>
          <w:rFonts w:hint="eastAsia"/>
        </w:rPr>
        <w:t xml:space="preserve">全天</w:t>
      </w:r>
    </w:p>
    <w:p>
      <w:pPr>
        <w:pStyle w:val="FirstParagraph"/>
      </w:pPr>
      <w:r>
        <w:rPr>
          <w:rFonts w:hint="eastAsia"/>
        </w:rPr>
        <w:t xml:space="preserve">命中项：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“修复日看承接”正确，今日科技核心确实出现资金回补。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“高开不追”纪律正确，全天炸板率51.9%验证追高风险。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存储、半导体设备、AI硬件优先级得到验证。</w:t>
      </w:r>
    </w:p>
    <w:p>
      <w:pPr>
        <w:pStyle w:val="FirstParagraph"/>
      </w:pPr>
      <w:r>
        <w:rPr>
          <w:rFonts w:hint="eastAsia"/>
        </w:rPr>
        <w:t xml:space="preserve">偏差项：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防御方向退潮速度快于预期，银行Ⅱ、证券Ⅱ进入流出榜。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AI应用、软件开发、广告营销强度超出盘前权重。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新能源没有跟随创业板强修复，宁德时代主力净流出-12.22亿。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盘前策略应从“防守等待”升级为“成长核心分歧低吸”。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但不能升级为“全面追涨”，因为炸板率和行为金融风险已经给出强警示。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5" w:name="明日投资方向排序只做右侧趋势不做后排追涨"/>
    <w:p>
      <w:pPr>
        <w:pStyle w:val="Heading2"/>
      </w:pPr>
      <w:r>
        <w:t xml:space="preserve">🧭 </w:t>
      </w:r>
      <w:r>
        <w:rPr>
          <w:rFonts w:hint="eastAsia"/>
        </w:rPr>
        <w:t xml:space="preserve">明日投资方向排序：只做右侧趋势，不做后排追涨</w:t>
      </w:r>
    </w:p>
    <w:bookmarkStart w:id="52" w:name="a池优先方向"/>
    <w:p>
      <w:pPr>
        <w:pStyle w:val="Heading3"/>
      </w:pPr>
      <w:r>
        <w:t xml:space="preserve">🔴 </w:t>
      </w:r>
      <w:r>
        <w:rPr>
          <w:rFonts w:hint="eastAsia"/>
        </w:rPr>
        <w:t xml:space="preserve">A池：优先方向</w:t>
      </w:r>
    </w:p>
    <w:p>
      <w:pPr>
        <w:pStyle w:val="Compact"/>
        <w:numPr>
          <w:ilvl w:val="0"/>
          <w:numId w:val="1028"/>
        </w:numPr>
      </w:pPr>
      <w:r>
        <w:t xml:space="preserve">💰 </w:t>
      </w:r>
      <w:r>
        <w:rPr>
          <w:rFonts w:hint="eastAsia"/>
        </w:rPr>
        <w:t xml:space="preserve">半导体/存储/芯片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证据：半导体主力净流入+94.97亿元，流入板块第1。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观察股：北京君正、普冉股份、兆易创新、C长鑫、德明利。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条件：板块继续流入，德明利不再扩大分歧，核心股回踩不破趋势。</w:t>
      </w:r>
    </w:p>
    <w:p>
      <w:pPr>
        <w:pStyle w:val="Compact"/>
        <w:numPr>
          <w:ilvl w:val="0"/>
          <w:numId w:val="1028"/>
        </w:numPr>
      </w:pPr>
      <w:r>
        <w:t xml:space="preserve">💰 </w:t>
      </w:r>
      <w:r>
        <w:rPr>
          <w:rFonts w:hint="eastAsia"/>
        </w:rPr>
        <w:t xml:space="preserve">元件/PCB/光学链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证据：元件主力净流入+89.36亿元，东山精密净流入+35.54亿。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观察股：东山精密、生益科技、三环集团、风华高科。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条件：风华高科这类炸板风险不扩散，东山精密继续承接。</w:t>
      </w:r>
    </w:p>
    <w:p>
      <w:pPr>
        <w:pStyle w:val="Compact"/>
        <w:numPr>
          <w:ilvl w:val="0"/>
          <w:numId w:val="1028"/>
        </w:numPr>
      </w:pPr>
      <w:r>
        <w:t xml:space="preserve">💰 </w:t>
      </w:r>
      <w:r>
        <w:rPr>
          <w:rFonts w:hint="eastAsia"/>
        </w:rPr>
        <w:t xml:space="preserve">软件开发/AI应用/广告营销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证据：软件开发+46.18亿元，广告营销+45.76亿元，蓝色光标+24.14亿。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观察股：蓝色光标、普联软件、易点天下、用友网络。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条件：蓝色光标不高开低走，板块涨停家数继续维持。</w:t>
      </w:r>
    </w:p>
    <w:bookmarkEnd w:id="52"/>
    <w:bookmarkStart w:id="53" w:name="b池观察方向"/>
    <w:p>
      <w:pPr>
        <w:pStyle w:val="Heading3"/>
      </w:pPr>
      <w:r>
        <w:t xml:space="preserve">🟡 </w:t>
      </w:r>
      <w:r>
        <w:rPr>
          <w:rFonts w:hint="eastAsia"/>
        </w:rPr>
        <w:t xml:space="preserve">B池：观察方向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通信设备/AI硬件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证据：通信设备主力净流入+53.07亿元，新易盛+17.84亿，中际旭创+17.08亿。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风险：高成交额、高波动，昨日失血后仍有套牢盘。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动作：只做趋势核心回踩确认。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通用设备/专用设备/机器人链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证据：通用设备+29.03亿元，主线生命周期为加速/主升。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风险：后排扩散较多，辨识度不如半导体和AI应用。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动作：只观察龙头与中军成交额。</w:t>
      </w:r>
    </w:p>
    <w:bookmarkEnd w:id="53"/>
    <w:bookmarkStart w:id="54" w:name="c池回避方向"/>
    <w:p>
      <w:pPr>
        <w:pStyle w:val="Heading3"/>
      </w:pPr>
      <w:r>
        <w:t xml:space="preserve">🚫 </w:t>
      </w:r>
      <w:r>
        <w:rPr>
          <w:rFonts w:hint="eastAsia"/>
        </w:rPr>
        <w:t xml:space="preserve">C池：回避方向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电池/光伏设备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电池主力净流出-9.65亿元，光伏设备-5.37亿元。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宁德时代净流出-12.22亿，阳光电源-4.37亿。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明日没有资金回流前，不作为主攻。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银行/证券/电力/煤炭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银行Ⅱ-5.83亿元，证券Ⅱ-3.01亿元，电力-4.72亿元，煤炭开采-4.65亿元。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防御资金今日撤离，明日只看是否重新放量，不提前埋伏。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9" w:name="明日仓位模型上限50实际建议2540"/>
    <w:p>
      <w:pPr>
        <w:pStyle w:val="Heading2"/>
      </w:pPr>
      <w:r>
        <w:t xml:space="preserve">🧮 </w:t>
      </w:r>
      <w:r>
        <w:rPr>
          <w:rFonts w:hint="eastAsia"/>
        </w:rPr>
        <w:t xml:space="preserve">明日仓位模型：上限50%，实际建议25%—40%</w:t>
      </w:r>
    </w:p>
    <w:bookmarkStart w:id="56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6.444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+8.54%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不突破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模型输出：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最大仓位上限：50%。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激进档：50%。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均衡档：40%。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保守档：25%。</w:t>
      </w:r>
    </w:p>
    <w:bookmarkEnd w:id="56"/>
    <w:bookmarkStart w:id="57" w:name="明日实盘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明日实盘仓位建议</w:t>
      </w:r>
    </w:p>
    <w:p>
      <w:pPr>
        <w:pStyle w:val="Compact"/>
        <w:numPr>
          <w:ilvl w:val="0"/>
          <w:numId w:val="1039"/>
        </w:numPr>
      </w:pPr>
      <w:r>
        <w:t xml:space="preserve">🟢 </w:t>
      </w:r>
      <w:r>
        <w:rPr>
          <w:rFonts w:hint="eastAsia"/>
        </w:rPr>
        <w:t xml:space="preserve">保守账户：15%—25%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只持有趋势未破核心。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不追高开，不做后排首板。</w:t>
      </w:r>
    </w:p>
    <w:p>
      <w:pPr>
        <w:pStyle w:val="Compact"/>
        <w:numPr>
          <w:ilvl w:val="0"/>
          <w:numId w:val="1039"/>
        </w:numPr>
      </w:pPr>
      <w:r>
        <w:t xml:space="preserve">🟡 </w:t>
      </w:r>
      <w:r>
        <w:rPr>
          <w:rFonts w:hint="eastAsia"/>
        </w:rPr>
        <w:t xml:space="preserve">均衡账户：25%—40%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半导体/元件/AI应用合计不超过25%。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单一方向不超过15%。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保留60%以上现金应对分歧。</w:t>
      </w:r>
    </w:p>
    <w:p>
      <w:pPr>
        <w:pStyle w:val="Compact"/>
        <w:numPr>
          <w:ilvl w:val="0"/>
          <w:numId w:val="1039"/>
        </w:numPr>
      </w:pPr>
      <w:r>
        <w:t xml:space="preserve">🔴 </w:t>
      </w:r>
      <w:r>
        <w:rPr>
          <w:rFonts w:hint="eastAsia"/>
        </w:rPr>
        <w:t xml:space="preserve">激进账户：40%—50%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仅在炸板率明显下降、主线资金继续流入、核心股分歧转强时启用。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若开盘后今日流入榜核心转弱，立即降至25%—30%。</w:t>
      </w:r>
    </w:p>
    <w:bookmarkEnd w:id="57"/>
    <w:bookmarkStart w:id="58" w:name="仓位扣分项"/>
    <w:p>
      <w:pPr>
        <w:pStyle w:val="Heading3"/>
      </w:pPr>
      <w:r>
        <w:t xml:space="preserve">⚠️ </w:t>
      </w:r>
      <w:r>
        <w:rPr>
          <w:rFonts w:hint="eastAsia"/>
        </w:rPr>
        <w:t xml:space="preserve">仓位扣分项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炸板率51.9%是最大扣分项。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行为金融风险分数8，说明FOMO追涨风险高。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高PE重点股数量5只，估值拥挤仍在。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成交额虽温和放量，但下午指数回落，说明追涨盘兑现压力仍大。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明日风险日历与回避清单避开高位炸板和资金流出链"/>
    <w:p>
      <w:pPr>
        <w:pStyle w:val="Heading2"/>
      </w:pPr>
      <w:r>
        <w:t xml:space="preserve">📅 </w:t>
      </w:r>
      <w:r>
        <w:rPr>
          <w:rFonts w:hint="eastAsia"/>
        </w:rPr>
        <w:t xml:space="preserve">明日风险日历与回避清单：避开高位炸板和资金流出链</w:t>
      </w:r>
    </w:p>
    <w:bookmarkStart w:id="60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解禁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减持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业绩预警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问询函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处罚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说明：</w:t>
      </w:r>
      <w:r>
        <w:rPr>
          <w:rStyle w:val="VerbatimChar"/>
        </w:rPr>
        <w:t xml:space="preserve">derived.risk_events.counts</w:t>
      </w:r>
      <w:r>
        <w:t xml:space="preserve"> </w:t>
      </w:r>
      <w:r>
        <w:rPr>
          <w:rFonts w:hint="eastAsia"/>
        </w:rPr>
        <w:t xml:space="preserve">各项为0，未发现结构化风险事件；若盘后新增公告未进入采集JSON，需以次日盘前再核验。</w:t>
      </w:r>
    </w:p>
    <w:bookmarkEnd w:id="60"/>
    <w:bookmarkStart w:id="61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44"/>
        </w:numPr>
      </w:pPr>
      <w:r>
        <w:t xml:space="preserve">⚠️ </w:t>
      </w:r>
      <w:r>
        <w:rPr>
          <w:rFonts w:hint="eastAsia"/>
        </w:rPr>
        <w:t xml:space="preserve">新能源弱链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宁德时代：主力净流出-12.22亿。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阳光电源：主力净流出-4.37亿。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电池板块：主力净流出-9.65亿元。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光伏设备：主力净流出-5.37亿元。</w:t>
      </w:r>
    </w:p>
    <w:p>
      <w:pPr>
        <w:pStyle w:val="Compact"/>
        <w:numPr>
          <w:ilvl w:val="0"/>
          <w:numId w:val="1044"/>
        </w:numPr>
      </w:pPr>
      <w:r>
        <w:t xml:space="preserve">⚠️ </w:t>
      </w:r>
      <w:r>
        <w:rPr>
          <w:rFonts w:hint="eastAsia"/>
        </w:rPr>
        <w:t xml:space="preserve">高位炸板大振幅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风华高科：📉</w:t>
      </w:r>
      <w:r>
        <w:t xml:space="preserve"> </w:t>
      </w:r>
      <w:r>
        <w:rPr>
          <w:rFonts w:hint="eastAsia"/>
        </w:rPr>
        <w:t xml:space="preserve">-2.28%，振幅14.18%。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德明利：📉</w:t>
      </w:r>
      <w:r>
        <w:t xml:space="preserve"> </w:t>
      </w:r>
      <w:r>
        <w:rPr>
          <w:rFonts w:hint="eastAsia"/>
        </w:rPr>
        <w:t xml:space="preserve">-1.06%，振幅11.28%。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普冉股份：📈</w:t>
      </w:r>
      <w:r>
        <w:t xml:space="preserve"> </w:t>
      </w:r>
      <w:r>
        <w:rPr>
          <w:rFonts w:hint="eastAsia"/>
        </w:rPr>
        <w:t xml:space="preserve">+0.50%，振幅19.98%。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恒尚节能：📉</w:t>
      </w:r>
      <w:r>
        <w:t xml:space="preserve"> </w:t>
      </w:r>
      <w:r>
        <w:rPr>
          <w:rFonts w:hint="eastAsia"/>
        </w:rPr>
        <w:t xml:space="preserve">-4.62%，振幅14.96%。</w:t>
      </w:r>
    </w:p>
    <w:p>
      <w:pPr>
        <w:pStyle w:val="Compact"/>
        <w:numPr>
          <w:ilvl w:val="0"/>
          <w:numId w:val="1044"/>
        </w:numPr>
      </w:pPr>
      <w:r>
        <w:t xml:space="preserve">⚠️ </w:t>
      </w:r>
      <w:r>
        <w:rPr>
          <w:rFonts w:hint="eastAsia"/>
        </w:rPr>
        <w:t xml:space="preserve">基本面支撑弱的情绪票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神雾节能：PE</w:t>
      </w:r>
      <w:r>
        <w:t xml:space="preserve"> </w:t>
      </w:r>
      <w:r>
        <w:rPr>
          <w:rFonts w:hint="eastAsia"/>
        </w:rPr>
        <w:t xml:space="preserve">-35.95，PB</w:t>
      </w:r>
      <w:r>
        <w:t xml:space="preserve"> </w:t>
      </w:r>
      <w:r>
        <w:rPr>
          <w:rFonts w:hint="eastAsia"/>
        </w:rPr>
        <w:t xml:space="preserve">26.46，2025净利润同比-130.0412%。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爱丽家居：PE</w:t>
      </w:r>
      <w:r>
        <w:t xml:space="preserve"> </w:t>
      </w:r>
      <w:r>
        <w:rPr>
          <w:rFonts w:hint="eastAsia"/>
        </w:rPr>
        <w:t xml:space="preserve">-275.5，2025净利润同比-87.5461%，9板高度。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传智教育：PE</w:t>
      </w:r>
      <w:r>
        <w:t xml:space="preserve"> </w:t>
      </w:r>
      <w:r>
        <w:rPr>
          <w:rFonts w:hint="eastAsia"/>
        </w:rPr>
        <w:t xml:space="preserve">-42.40，5连板后换手率14.52%。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德龙汇能：PE</w:t>
      </w:r>
      <w:r>
        <w:t xml:space="preserve"> </w:t>
      </w:r>
      <w:r>
        <w:rPr>
          <w:rFonts w:hint="eastAsia"/>
        </w:rPr>
        <w:t xml:space="preserve">191.71，PB</w:t>
      </w:r>
      <w:r>
        <w:t xml:space="preserve"> 6.86。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风险结论：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明日最大风险不是指数系统性暴跌，而是高位题材与后排补涨的分歧兑现。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只要炸板率没有回到35%以下，连板追涨仍不是优先策略。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趋势账户只做“资金流入</w:t>
      </w:r>
      <w:r>
        <w:t xml:space="preserve"> + </w:t>
      </w:r>
      <w:r>
        <w:rPr>
          <w:rFonts w:hint="eastAsia"/>
        </w:rPr>
        <w:t xml:space="preserve">成交额核心</w:t>
      </w:r>
      <w:r>
        <w:t xml:space="preserve"> + </w:t>
      </w:r>
      <w:r>
        <w:rPr>
          <w:rFonts w:hint="eastAsia"/>
        </w:rPr>
        <w:t xml:space="preserve">右侧结构”三项同时满足的标的。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70" w:name="复盘动作清单明日按七步执行"/>
    <w:p>
      <w:pPr>
        <w:pStyle w:val="Heading2"/>
      </w:pPr>
      <w:r>
        <w:t xml:space="preserve">✅ </w:t>
      </w:r>
      <w:r>
        <w:rPr>
          <w:rFonts w:hint="eastAsia"/>
        </w:rPr>
        <w:t xml:space="preserve">复盘动作清单：明日按七步执行</w:t>
      </w:r>
    </w:p>
    <w:bookmarkStart w:id="63" w:name="整体情绪"/>
    <w:p>
      <w:pPr>
        <w:pStyle w:val="Heading3"/>
      </w:pPr>
      <w:r>
        <w:t xml:space="preserve">1. 🔥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先看涨跌比是否维持1.5以上。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再看跌停是否继续为低位。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重点看炸板率能否从51.9%降至35%以下。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若炸板率继续高于50%，不做追涨。</w:t>
      </w:r>
    </w:p>
    <w:bookmarkEnd w:id="63"/>
    <w:bookmarkStart w:id="64" w:name="连板梯队"/>
    <w:p>
      <w:pPr>
        <w:pStyle w:val="Heading3"/>
      </w:pPr>
      <w:r>
        <w:t xml:space="preserve">2. 🧱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当前高度：爱丽家居9板。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梯队：1板89只、2板6只、3板1只、4板1只、5板1只、9板1只。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明日观察2板晋级率是否改善。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若9板高位开板放量，回避高位情绪票。</w:t>
      </w:r>
    </w:p>
    <w:bookmarkEnd w:id="64"/>
    <w:bookmarkStart w:id="65" w:name="强势板块"/>
    <w:p>
      <w:pPr>
        <w:pStyle w:val="Heading3"/>
      </w:pPr>
      <w:r>
        <w:t xml:space="preserve">3. 🔴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第一梯队：软件开发、广告营销、半导体、元件。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第二梯队：通信设备、IT服务Ⅱ、通用设备。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观察条件：主力资金继续进入流入榜前五。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失效条件：板块主力净流入转负或龙头高开低走。</w:t>
      </w:r>
    </w:p>
    <w:bookmarkEnd w:id="65"/>
    <w:bookmarkStart w:id="66" w:name="资金性质"/>
    <w:p>
      <w:pPr>
        <w:pStyle w:val="Heading3"/>
      </w:pPr>
      <w:r>
        <w:t xml:space="preserve">4. 💰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机构与成交额核心主导强于纯题材连板。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东山精密、新易盛、中际旭创、蓝色光标是资金锚。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宁德时代、立讯精密、阳光电源是风险锚。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明日只跟随资金锚，不抄风险锚弱反弹。</w:t>
      </w:r>
    </w:p>
    <w:bookmarkEnd w:id="66"/>
    <w:bookmarkStart w:id="67" w:name="亏钱效应"/>
    <w:p>
      <w:pPr>
        <w:pStyle w:val="Heading3"/>
      </w:pPr>
      <w:r>
        <w:t xml:space="preserve">5. ⚠️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今日0跌停，恐慌没有扩散。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但炸板大振幅集中在元件、半导体、装修装饰、塑料。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亏钱效应状态为扩散，警戒级别高。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明日避免“炸板后回封无量”的后排股。</w:t>
      </w:r>
    </w:p>
    <w:bookmarkEnd w:id="67"/>
    <w:bookmarkStart w:id="68" w:name="重点票"/>
    <w:p>
      <w:pPr>
        <w:pStyle w:val="Heading3"/>
      </w:pPr>
      <w:r>
        <w:t xml:space="preserve">6. 🧾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A类观察：东山精密、新易盛、中际旭创、蓝色光标、普联软件。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B类观察：兆易创新、C长鑫、生益科技、三环集团、北京君正。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风险观察：宁德时代、德明利、风华高科、普冉股份、阳光电源。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情绪观察：爱丽家居、传智教育、神雾节能。</w:t>
      </w:r>
    </w:p>
    <w:bookmarkEnd w:id="68"/>
    <w:bookmarkStart w:id="69" w:name="次日计划"/>
    <w:p>
      <w:pPr>
        <w:pStyle w:val="Heading3"/>
      </w:pPr>
      <w:r>
        <w:t xml:space="preserve">7. 💡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开盘15分钟不追涨，先看主线资金是否延续。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若核心股回踩不破分时均线并再放量突破，可用25%—40%仓位参与。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若高开低走且炸板率继续抬升，仓位降至15%—25%。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若半导体、元件、软件开发同时转弱，停止加仓，只做持仓风控。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4" w:name="全天最终结论修复确认追高否定明日只做核心分歧转强"/>
    <w:p>
      <w:pPr>
        <w:pStyle w:val="Heading2"/>
      </w:pPr>
      <w:r>
        <w:t xml:space="preserve">📌 </w:t>
      </w:r>
      <w:r>
        <w:rPr>
          <w:rFonts w:hint="eastAsia"/>
        </w:rPr>
        <w:t xml:space="preserve">全天最终结论：修复确认，追高否定；明日只做核心分歧转强</w:t>
      </w:r>
    </w:p>
    <w:bookmarkStart w:id="71" w:name="最强结论"/>
    <w:p>
      <w:pPr>
        <w:pStyle w:val="Heading3"/>
      </w:pPr>
      <w:r>
        <w:t xml:space="preserve">🔴 </w:t>
      </w:r>
      <w:r>
        <w:rPr>
          <w:rFonts w:hint="eastAsia"/>
        </w:rPr>
        <w:t xml:space="preserve">最强结论</w:t>
      </w:r>
    </w:p>
    <w:p>
      <w:pPr>
        <w:pStyle w:val="FirstParagraph"/>
      </w:pPr>
      <w:r>
        <w:rPr>
          <w:rFonts w:hint="eastAsia"/>
        </w:rPr>
        <w:t xml:space="preserve">今日A股完成从昨日恐慌到今日强修复的切换，但这不是无脑牛市日，而是“成长核心修复</w:t>
      </w:r>
      <w:r>
        <w:t xml:space="preserve"> + </w:t>
      </w:r>
      <w:r>
        <w:rPr>
          <w:rFonts w:hint="eastAsia"/>
        </w:rPr>
        <w:t xml:space="preserve">高位接力分歧”的复杂结构。</w:t>
      </w:r>
    </w:p>
    <w:bookmarkEnd w:id="71"/>
    <w:bookmarkStart w:id="72" w:name="明日一句话策略"/>
    <w:p>
      <w:pPr>
        <w:pStyle w:val="Heading3"/>
      </w:pPr>
      <w:r>
        <w:t xml:space="preserve">💡 </w:t>
      </w:r>
      <w:r>
        <w:rPr>
          <w:rFonts w:hint="eastAsia"/>
        </w:rPr>
        <w:t xml:space="preserve">明日一句话策略</w:t>
      </w:r>
    </w:p>
    <w:p>
      <w:pPr>
        <w:pStyle w:val="FirstParagraph"/>
      </w:pPr>
      <w:r>
        <w:rPr>
          <w:rFonts w:hint="eastAsia"/>
        </w:rPr>
        <w:t xml:space="preserve">只做半导体、元件、AI应用、软件开发中的资金核心分歧转强；不追后排，不接新能源弱反抽，不碰高位炸板大振幅票。</w:t>
      </w:r>
    </w:p>
    <w:bookmarkEnd w:id="72"/>
    <w:bookmarkStart w:id="73" w:name="明日执行标准"/>
    <w:p>
      <w:pPr>
        <w:pStyle w:val="Heading3"/>
      </w:pPr>
      <w:r>
        <w:t xml:space="preserve">✅ </w:t>
      </w:r>
      <w:r>
        <w:rPr>
          <w:rFonts w:hint="eastAsia"/>
        </w:rPr>
        <w:t xml:space="preserve">明日执行标准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主线资金继续流入：可以做。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核心股回踩不破：可以小仓加。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炸板率降到35%以下：仓位可提高。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炸板率继续高于50%：仓位必须压低。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今日流入榜核心转为流出：停止进攻。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生成时间：2026-07-31</w:t>
      </w:r>
      <w:r>
        <w:t xml:space="preserve"> 17:00:52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3"/>
    <w:bookmarkEnd w:id="74"/>
    <w:bookmarkEnd w:id="7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2026-07-31T09:09:12Z</dcterms:created>
  <dcterms:modified xsi:type="dcterms:W3CDTF">2026-07-31T09:09:12Z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