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奇迹早知道2026-07-28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奇迹早知道｜2026-07-28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指数重挫个股分化科技高位集中退潮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全天行情概览：指数重挫，个股分化，科技高位集中退潮</w:t>
      </w:r>
    </w:p>
    <w:bookmarkStart w:id="9" w:name="主要指数表现"/>
    <w:p>
      <w:pPr>
        <w:pStyle w:val="Heading3"/>
      </w:pPr>
      <w:r>
        <w:t xml:space="preserve">📉🟢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3813.3146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-1.1645%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9496.83亿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13509.679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-4.5167%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10760.98亿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3327.03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-7.3454%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5200.80亿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1693.4786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-6.3316%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1340.55亿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4569.5235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-2.8263%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6520.27亿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今日不是普通调整，而是成长科技高位筹码集中释放。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创业板指跌幅达到-7.3454%，科创50跌幅达到-6.3316%，说明杀伤集中在科技成长方向。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上证指数跌幅-1.1645%，明显小于创业板和科创，权重防御相对抗跌。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全市场上涨2603家、下跌2769家、平盘152家，涨跌比为0.94，个股并未进入极端冰点，但亏钱效应明显扩散。</w:t>
      </w:r>
    </w:p>
    <w:bookmarkEnd w:id="9"/>
    <w:bookmarkStart w:id="10" w:name="全市场情绪温度"/>
    <w:p>
      <w:pPr>
        <w:pStyle w:val="Heading3"/>
      </w:pPr>
      <w:r>
        <w:t xml:space="preserve">📊 </w:t>
      </w:r>
      <w:r>
        <w:rPr>
          <w:rFonts w:hint="eastAsia"/>
        </w:rPr>
        <w:t xml:space="preserve">全市场情绪温度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2603家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个股未全面崩塌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2769家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跌多涨少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局部题材仍活跃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风险显著扩散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分歧可控但压力上升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盘面性质：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指数风险释放很强，尤其是昨日最热的半导体、CPO、元件、消费电子。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但涨停数仍有68家，说明短线资金没有完全撤退，而是在软件、IT服务、光学光电、汽车零部等局部方向做切换。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今日最核心矛盾是：防御资金能稳指数，但进攻资金暂未形成新主线的全面替代。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上午vs下午对比上午确认科技退潮下午跌幅继续扩大"/>
    <w:p>
      <w:pPr>
        <w:pStyle w:val="Heading2"/>
      </w:pPr>
      <w:r>
        <w:t xml:space="preserve">② 🔁 </w:t>
      </w:r>
      <w:r>
        <w:rPr>
          <w:rFonts w:hint="eastAsia"/>
        </w:rPr>
        <w:t xml:space="preserve">上午vs下午对比：上午确认科技退潮，下午跌幅继续扩大</w:t>
      </w:r>
    </w:p>
    <w:bookmarkStart w:id="12" w:name="午盘到收盘变化"/>
    <w:p>
      <w:pPr>
        <w:pStyle w:val="Heading3"/>
      </w:pPr>
      <w:r>
        <w:t xml:space="preserve">📊 </w:t>
      </w:r>
      <w:r>
        <w:rPr>
          <w:rFonts w:hint="eastAsia"/>
        </w:rPr>
        <w:t xml:space="preserve">午盘到收盘变化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-0.9777%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-1.1645%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继续走弱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-3.4203%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-4.5167%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-5.3699%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-7.3454%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-4.0343%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-6.3316%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13365.3亿半日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20391.21亿全天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全天接近昨日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上午特征：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半导体、通信设备、元件上午已大额流出，科技退潮方向基本确认。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银行、白酒、软件开发、乘用车成为上午资金承接方向。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午盘策略中“降低进攻欲望、只做确认后的右侧强者”是正确的。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下午特征：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指数没有在午后完成强修复，创业板指从午盘-5.3699%扩大到收盘-7.3454%。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科创50从午盘-4.0343%扩大到收盘-6.3316%，科技方向风险继续释放。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全天成交额20391.21亿，较昨日20886.81亿减少495.6亿，变化率-2.37%，属于“量能接近昨日”，不是极端缩量止跌。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上午的科技分歧，下午演化为成长权重的二次下探。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今日没有出现“跌深后全面回流科技”的确认信号。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明日不能把科技大跌简单当低吸机会，必须等资金流出收敛和趋势修复。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领涨板块top10龙头局部题材逆势主线仍未完成换挡"/>
    <w:p>
      <w:pPr>
        <w:pStyle w:val="Heading2"/>
      </w:pPr>
      <w:r>
        <w:t xml:space="preserve">③ 🔥 </w:t>
      </w:r>
      <w:r>
        <w:rPr>
          <w:rFonts w:hint="eastAsia"/>
        </w:rPr>
        <w:t xml:space="preserve">领涨板块TOP10&amp;龙头：局部题材逆势，主线仍未完成换挡</w:t>
      </w:r>
    </w:p>
    <w:bookmarkStart w:id="14" w:name="领涨活跃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领涨/活跃板块TOP10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软件开发：涨停集群6只，龙头南天信息，跟随科蓝软件、久其软件、格尔软件、国新健康。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IT服务Ⅱ：涨停集群5只，龙头荣联科技，强势核心岩山科技，跟随电科数字、金桥信息、浪潮软件。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光学光电：涨停集群4只，龙头波长光电，跟随永新光学、深纺织A、维信诺。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汽车零部：涨停集群4只，龙头捷众科技，跟随华达科技、明新旭腾、合力科技。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包装印刷：涨停集群3只，龙头康欣新材，跟随嘉美包装、珠海中富。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化学制品：涨停集群3只，龙头兴欣新材，跟随吉华集团、安诺其。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塑料：涨停集群3只，龙头国风新材，跟随兴业股份、艾艾精工。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电力：涨停集群3只，龙头百通能源，跟随东方新能、新中港。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电网设备：顺钠股份4天4板，中利集团2天2板，情绪强但资金榜仍承压。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家居用品：爱丽家居6天6板，是今日最高空间锚，但基本面与估值风险较高。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板块结构判断：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软件开发、IT服务Ⅱ是今日最像“新承接线”的方向，既有涨停集群，也有资金流入验证。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光学光电、汽车零部有强度，但更多偏局部题材，不宜无脑追高。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家居用品、电网设备有高标，但高标分化大，不符合稳健右侧趋势优先原则。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固定顺序完整列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资金流向四张榜：固定顺序完整列示</w:t>
      </w:r>
    </w:p>
    <w:p>
      <w:pPr>
        <w:pStyle w:val="FirstParagraph"/>
      </w:pPr>
      <w:r>
        <w:rPr>
          <w:rFonts w:hint="eastAsia"/>
        </w:rPr>
        <w:t xml:space="preserve">资金时点：2026-07-28</w:t>
      </w:r>
      <w:r>
        <w:t xml:space="preserve"> 15:00</w:t>
      </w:r>
      <w:r>
        <w:br/>
      </w:r>
      <w:r>
        <w:rPr>
          <w:rFonts w:hint="eastAsia"/>
        </w:rPr>
        <w:t xml:space="preserve">资金口径：全天主力净流入/净流出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第一来源：华泰skill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-316.71亿元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-209.09亿元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-127.14亿元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-32.84亿元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-18.38亿元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半导体、通信设备、元件合计净流出652.94亿元，是今日指数大跌的主因。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消费电子、光学光电子也在流出榜前五，说明科技外溢方向同步降温。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电网设备仍净流出-18.38亿元，盘前设想的电网承接没有兑现，明日继续降级观察。</w:t>
      </w:r>
    </w:p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-55.74亿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-30.99亿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流出个股前十高度集中在CPO、存储、半导体、PCB与面板链。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中际旭创、新易盛、兆易创新、东山精密、通富微电全部是昨日/近期成交额核心，今日集中流出意味着主线级别退潮。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C长鑫从昨日单股虹吸转为今日净流出-21.37亿，说明新股情绪也进入兑现。</w:t>
      </w:r>
    </w:p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铁路公路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+1.41亿元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流入榜明显偏防御与低位修复：银行、白酒、保险、铁路公路、一般零售。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软件开发是流入榜中少数进攻属性方向，但净流入只有+2.41亿元，远小于科技主线流出规模。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今日是“去高位拥挤、回低位防御”，不是新主线全面确立。</w:t>
      </w:r>
    </w:p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农业银行(601288)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岩山科技(002195)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工商银行(601398)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福晶科技(002222)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共进股份(603118)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长江电力(600900)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招商银行(600036)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芯源微(688037)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小商品城(600415)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农业银行、工商银行、招商银行、长江电力、贵州茅台体现权重防御资金回流。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岩山科技+5.56亿，是今日题材进攻中最明确的资金确认个股。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福晶科技、共进股份、芯源微属于科技内部局部承接，但不能替代半导体、通信设备整体大额流出的事实。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领跌板块top5资金流出预警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</w:t>
      </w:r>
    </w:p>
    <w:bookmarkStart w:id="21" w:name="领跌资金压力top5"/>
    <w:p>
      <w:pPr>
        <w:pStyle w:val="Heading3"/>
      </w:pPr>
      <w:r>
        <w:t xml:space="preserve">📉🟢 </w:t>
      </w:r>
      <w:r>
        <w:rPr>
          <w:rFonts w:hint="eastAsia"/>
        </w:rPr>
        <w:t xml:space="preserve">领跌资金压力TOP5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风险定义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-316.71亿元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主线退潮核心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-209.09亿元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CPO链兑现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-127.14亿元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PCB/电子链承压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-60.80亿元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科技外溢补跌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-32.84亿元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题材强但资金背离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资金流出预警：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半导体、通信设备、元件三大方向明日仍是第一回避观察区。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如果中际旭创、新易盛、兆易创新、东山精密、通富微电继续放量走弱，则科技线按退潮延续处理。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光学光电虽然有波长光电、永新光学涨停，但板块主力净流出-32.84亿元，追高风险大于低吸价值。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市场情绪综合判断量化为正常偏退潮不是冰点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市场情绪综合判断：量化为“正常偏退潮”，不是冰点</w:t>
      </w:r>
    </w:p>
    <w:bookmarkStart w:id="23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标准对照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正常区间60-120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正常区间20%-30%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回暖区间40-80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正常区间4-6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正常区间0.8-1.5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正常下沿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情绪周期判定：正常偏退潮。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按量化标准，涨停数68家、炸板率24.7%、连板高度6板、涨跌比0.94，尚未达到冰点。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但跌停数50家、亏钱效应明显、科技核心大额流出，说明主线处在退潮检验。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更准确的定义是：全市场情绪未冰点，科技成长线已退潮。</w:t>
      </w:r>
    </w:p>
    <w:bookmarkEnd w:id="23"/>
    <w:bookmarkStart w:id="2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证据：重点股高PE≥80共4只，高换手≥20%共0只。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今日最容易犯错的是“昨天踏空、今天抢反抽”。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高位科技大跌后，第一根反抽不等于右侧确认。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明日必须等板块流出收敛、核心股重新站稳关键均线、成交额前排出现主动回流，才允许从回避转观察。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明日展望先看修复质量再决定是否恢复进攻"/>
    <w:p>
      <w:pPr>
        <w:pStyle w:val="Heading2"/>
      </w:pPr>
      <w:r>
        <w:t xml:space="preserve">⑦ 🔮 </w:t>
      </w:r>
      <w:r>
        <w:rPr>
          <w:rFonts w:hint="eastAsia"/>
        </w:rPr>
        <w:t xml:space="preserve">明日展望：先看修复质量，再决定是否恢复进攻</w:t>
      </w:r>
    </w:p>
    <w:bookmarkStart w:id="26" w:name="明日核心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明日核心判断</w:t>
      </w:r>
    </w:p>
    <w:p>
      <w:pPr>
        <w:pStyle w:val="FirstParagraph"/>
      </w:pPr>
      <w:r>
        <w:rPr>
          <w:rFonts w:hint="eastAsia"/>
        </w:rPr>
        <w:t xml:space="preserve">明日市场大概率进入“分歧后的修复检验日”。</w:t>
      </w:r>
    </w:p>
    <w:p>
      <w:pPr>
        <w:pStyle w:val="BodyText"/>
      </w:pPr>
      <w:r>
        <w:rPr>
          <w:rFonts w:hint="eastAsia"/>
        </w:rPr>
        <w:t xml:space="preserve">重点不是看指数是否红盘，而是看三件事：</w:t>
      </w:r>
      <w:r>
        <w:t xml:space="preserve"> </w:t>
      </w:r>
      <w:r>
        <w:t xml:space="preserve">1. </w:t>
      </w:r>
      <w:r>
        <w:rPr>
          <w:rFonts w:hint="eastAsia"/>
        </w:rPr>
        <w:t xml:space="preserve">科技核心是否止跌：中际旭创、新易盛、兆易创新、东山精密、通富微电是否停止放量下杀。</w:t>
      </w:r>
      <w:r>
        <w:t xml:space="preserve"> </w:t>
      </w:r>
      <w:r>
        <w:t xml:space="preserve">2. </w:t>
      </w:r>
      <w:r>
        <w:rPr>
          <w:rFonts w:hint="eastAsia"/>
        </w:rPr>
        <w:t xml:space="preserve">防御回流是否持续：银行Ⅱ、白酒Ⅱ能否继续获得资金承接。</w:t>
      </w:r>
      <w:r>
        <w:t xml:space="preserve"> </w:t>
      </w:r>
      <w:r>
        <w:t xml:space="preserve">3. </w:t>
      </w:r>
      <w:r>
        <w:rPr>
          <w:rFonts w:hint="eastAsia"/>
        </w:rPr>
        <w:t xml:space="preserve">新题材是否扩散：软件开发、IT服务Ⅱ、汽车零部、光学光电能否从涨停集群走向资金持续流入。</w:t>
      </w:r>
    </w:p>
    <w:bookmarkEnd w:id="26"/>
    <w:bookmarkStart w:id="27" w:name="明日偏积极条件"/>
    <w:p>
      <w:pPr>
        <w:pStyle w:val="Heading3"/>
      </w:pPr>
      <w:r>
        <w:t xml:space="preserve">📈🔴 </w:t>
      </w:r>
      <w:r>
        <w:rPr>
          <w:rFonts w:hint="eastAsia"/>
        </w:rPr>
        <w:t xml:space="preserve">明日偏积极条件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创业板指不再继续放量下破。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半导体、通信设备、元件净流出明显收敛。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软件开发/IT服务Ⅱ涨停家数继续≥3。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涨跌比重新回到1以上。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封板率维持70%以上。</w:t>
      </w:r>
    </w:p>
    <w:bookmarkEnd w:id="27"/>
    <w:bookmarkStart w:id="28" w:name="明日偏风险条件"/>
    <w:p>
      <w:pPr>
        <w:pStyle w:val="Heading3"/>
      </w:pPr>
      <w:r>
        <w:t xml:space="preserve">⚠️ </w:t>
      </w:r>
      <w:r>
        <w:rPr>
          <w:rFonts w:hint="eastAsia"/>
        </w:rPr>
        <w:t xml:space="preserve">明日偏风险条件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跌停数继续高于50家。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中际旭创、新易盛、兆易创新继续出现在主力净流出前列。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爱丽家居、顺钠股份等高标出现明显负反馈。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防御权重也开始补跌。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全市场成交额放大但指数不修复，说明抛压仍未释放完。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市场风格仪表盘权重防御占优成长退潮检验"/>
    <w:p>
      <w:pPr>
        <w:pStyle w:val="Heading2"/>
      </w:pPr>
      <w:r>
        <w:t xml:space="preserve">⑧ 🎛️ </w:t>
      </w:r>
      <w:r>
        <w:rPr>
          <w:rFonts w:hint="eastAsia"/>
        </w:rPr>
        <w:t xml:space="preserve">市场风格仪表盘：权重防御占优，成长退潮检验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上证-1.1645%，创业板-7.3454%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银行Ⅱ+15.27亿、白酒Ⅱ+7.70亿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炸板率24.7%，封板率75.3%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成交额核心股集中大跌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震荡均衡偏防守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涨跌比0.94，跌停50家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昨日成长进攻，今日快速切到权重防御。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但银行、白酒只是承接风险偏好的资金，并不代表市场进入全面价值主升。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明日若成长核心修复失败，风格仍会偏防守；若科技核心缩量止跌，才有局部修复交易。</w:t>
      </w:r>
    </w:p>
    <w:p>
      <w:r>
        <w:pict>
          <v:rect style="width:0;height:1.5pt" o:hralign="center" o:hrstd="t" o:hr="t"/>
        </w:pict>
      </w:r>
    </w:p>
    <w:bookmarkEnd w:id="30"/>
    <w:bookmarkStart w:id="31" w:name="成交额核心股top20本次结构化到10条"/>
    <w:p>
      <w:pPr>
        <w:pStyle w:val="Heading2"/>
      </w:pPr>
      <w:r>
        <w:t xml:space="preserve">⑨ 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-15.69%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516.00亿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-17.13%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334.25亿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179.20亿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176.04亿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-9.11%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166.18亿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-2.29%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142.07亿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-9.41%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132.10亿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成交额前10中，仅紫光股份微涨+0.02%，其余多数大跌。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中际旭创516.00亿成交额且跌-15.69%，新易盛334.25亿且跌-17.13%，代表CPO核心放量杀跌。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兆易创新、东山精密、通富微电、澜起科技跌幅接近或达到-10%，说明存储、PCB、封测、芯片设计同步承压。</w:t>
      </w:r>
    </w:p>
    <w:p>
      <w:r>
        <w:pict>
          <v:rect style="width:0;height:1.5pt" o:hralign="center" o:hrstd="t" o:hr="t"/>
        </w:pict>
      </w:r>
    </w:p>
    <w:bookmarkEnd w:id="31"/>
    <w:bookmarkStart w:id="34" w:name="主线生命周期科技退潮软件it服务启动汽车与光学局部加速"/>
    <w:p>
      <w:pPr>
        <w:pStyle w:val="Heading2"/>
      </w:pPr>
      <w:r>
        <w:t xml:space="preserve">⑩ 🧬 </w:t>
      </w:r>
      <w:r>
        <w:rPr>
          <w:rFonts w:hint="eastAsia"/>
        </w:rPr>
        <w:t xml:space="preserve">主线生命周期：科技退潮，软件/IT服务启动，汽车与光学局部加速</w:t>
      </w:r>
    </w:p>
    <w:bookmarkStart w:id="32" w:name="主线生命周期排序"/>
    <w:p>
      <w:pPr>
        <w:pStyle w:val="Heading3"/>
      </w:pPr>
      <w:r>
        <w:t xml:space="preserve">📊 </w:t>
      </w:r>
      <w:r>
        <w:rPr>
          <w:rFonts w:hint="eastAsia"/>
        </w:rPr>
        <w:t xml:space="preserve">主线生命周期排序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看资金背离能否修复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优先观察龙头承接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因资金流出降级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汽车零部、光学光电、IT服务Ⅱ的涨停结构较强，但需要资金持续性验证。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软件开发处于启动/扩散阶段，南天信息、科蓝软件、久其软件、格尔软件构成涨停集群，是明日最值得观察的新方向之一。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电网设备虽有顺钠股份、中利集团，但板块资金净流出-18.38亿元，不能按强主线处理。</w:t>
      </w:r>
    </w:p>
    <w:bookmarkEnd w:id="32"/>
    <w:bookmarkStart w:id="33" w:name="科技旧主线阶段"/>
    <w:p>
      <w:pPr>
        <w:pStyle w:val="Heading3"/>
      </w:pPr>
      <w:r>
        <w:t xml:space="preserve">⚠️ </w:t>
      </w:r>
      <w:r>
        <w:rPr>
          <w:rFonts w:hint="eastAsia"/>
        </w:rPr>
        <w:t xml:space="preserve">科技旧主线阶段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半导体：从昨日最强主线切入今日大额流出，阶段定义为退潮检验。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CPO/通信设备：中际旭创、新易盛、天孚通信均进入流出榜，阶段定义为高位兑现。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元件/PCB：东山精密、通富微电、京东方A、澜起科技等同步承压，阶段定义为风险扩散。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三表共振核心股只观察确认不直接当买点"/>
    <w:p>
      <w:pPr>
        <w:pStyle w:val="Heading2"/>
      </w:pPr>
      <w:r>
        <w:t xml:space="preserve">⑪ 🔗 </w:t>
      </w:r>
      <w:r>
        <w:rPr>
          <w:rFonts w:hint="eastAsia"/>
        </w:rPr>
        <w:t xml:space="preserve">三表共振核心股：只观察确认，不直接当买点</w:t>
      </w:r>
    </w:p>
    <w:bookmarkStart w:id="35" w:name="高置信共振名单"/>
    <w:p>
      <w:pPr>
        <w:pStyle w:val="Heading3"/>
      </w:pPr>
      <w:r>
        <w:t xml:space="preserve">📊 </w:t>
      </w:r>
      <w:r>
        <w:rPr>
          <w:rFonts w:hint="eastAsia"/>
        </w:rPr>
        <w:t xml:space="preserve">高置信共振名单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岩山科技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涨停池+龙虎榜净买+资金流入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A池观察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波长光电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涨停池+龙虎榜净买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B池观察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永新光学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涨停池+席位净买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B池观察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B池观察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中利集团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高波动观察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使用原则：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岩山科技是今日唯一分数达到3的高置信标的，且主力净流入+5.56亿，明日优先看分歧转强。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波长光电、永新光学属于光学光电强势票，但板块资金净流出-32.84亿元，必须看开盘承接。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中利集团虽有连板强度，但顺钠股份4天4板且换手率28.08%，电网设备整体资金流出，追高性价比不高。</w:t>
      </w:r>
    </w:p>
    <w:bookmarkEnd w:id="35"/>
    <w:bookmarkStart w:id="36" w:name="估值与基本面约束"/>
    <w:p>
      <w:pPr>
        <w:pStyle w:val="Heading3"/>
      </w:pPr>
      <w:r>
        <w:t xml:space="preserve">⚠️ </w:t>
      </w:r>
      <w:r>
        <w:rPr>
          <w:rFonts w:hint="eastAsia"/>
        </w:rPr>
        <w:t xml:space="preserve">估值与基本面约束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波长光电PE为268.04，PB为7.95，2025年报净利润同比-3.9718%，估值拥挤。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爱丽家居PE为-207.05，2025年报净利润同比-87.5461%，更多是情绪锚，不适合趋势体系主动参与。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岩山科技PE为473.36，ROE为0.94%，资金强但估值约束明显，只能按短线情绪强者观察。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跌停风险地图跌停50家亏钱效应扩散到元件与半导体"/>
    <w:p>
      <w:pPr>
        <w:pStyle w:val="Heading2"/>
      </w:pPr>
      <w:r>
        <w:t xml:space="preserve">⑫ 🧯 </w:t>
      </w:r>
      <w:r>
        <w:rPr>
          <w:rFonts w:hint="eastAsia"/>
        </w:rPr>
        <w:t xml:space="preserve">跌停风险地图：跌停50家，亏钱效应扩散到元件与半导体</w:t>
      </w:r>
    </w:p>
    <w:bookmarkStart w:id="38" w:name="风险分类"/>
    <w:p>
      <w:pPr>
        <w:pStyle w:val="Heading3"/>
      </w:pPr>
      <w:r>
        <w:t xml:space="preserve">📉🟢 </w:t>
      </w:r>
      <w:r>
        <w:rPr>
          <w:rFonts w:hint="eastAsia"/>
        </w:rPr>
        <w:t xml:space="preserve">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高位筹码风险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金牛化工、百合花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退市/ST类风险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20cm/30cm高波动风险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维琪科技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其他跌停风险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罗曼股份、兴瑞科技等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业绩/监管结构化事件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未核验到结构化事件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亏钱效应特征：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跌停数50家，严格跌停池49家，风险已明显扩散。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大亏样本共74个，亏钱效应状态为“扩散”，风险级别为高。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常见风险行业中，元件17个、玻璃玻纤6个、半导体5个、通信设备5个，科技链亏钱效应最集中。</w:t>
      </w:r>
    </w:p>
    <w:bookmarkEnd w:id="38"/>
    <w:bookmarkStart w:id="39" w:name="重点风险样本"/>
    <w:p>
      <w:pPr>
        <w:pStyle w:val="Heading3"/>
      </w:pPr>
      <w:r>
        <w:t xml:space="preserve">⚠️ </w:t>
      </w:r>
      <w:r>
        <w:rPr>
          <w:rFonts w:hint="eastAsia"/>
        </w:rPr>
        <w:t xml:space="preserve">重点风险样本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云创退：跌幅-29.63%，退市整理属性风险。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维琪科技：跌幅-30.00%，高波动风险。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金海通：半导体，跌幅-10.00%。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鹏鼎控股：元件，跌幅-10.00%。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永鼎股份：通信设备，跌幅-10.00%。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明日风险判断：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如果跌停数继续维持在50家以上，说明亏钱效应没有收敛。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若元件、半导体、通信设备继续出现批量跌停，科技线不能急着抄底。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高标一旦炸板，短线情绪可能从“局部活跃”转为“补跌扩散”。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策略复盘评分6分风险预警正确承接方向需尊重资金修正"/>
    <w:p>
      <w:pPr>
        <w:pStyle w:val="Heading2"/>
      </w:pPr>
      <w:r>
        <w:t xml:space="preserve">⑬ 🧾 </w:t>
      </w:r>
      <w:r>
        <w:rPr>
          <w:rFonts w:hint="eastAsia"/>
        </w:rPr>
        <w:t xml:space="preserve">策略复盘评分：6分，风险预警正确，承接方向需尊重资金修正</w:t>
      </w:r>
    </w:p>
    <w:bookmarkStart w:id="41" w:name="盘前与午盘策略复盘"/>
    <w:p>
      <w:pPr>
        <w:pStyle w:val="Heading3"/>
      </w:pPr>
      <w:r>
        <w:t xml:space="preserve">📊 </w:t>
      </w:r>
      <w:r>
        <w:rPr>
          <w:rFonts w:hint="eastAsia"/>
        </w:rPr>
        <w:t xml:space="preserve">盘前与午盘策略复盘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复盘结论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科技高位分歧预警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命中，半导体/CPO大额流出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有效规避核心科技大跌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电网/机器人承接判断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未兑现，资金仍流出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防御回流识别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银行、白酒实际承接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综合策略执行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谨慎正确，但方向需切换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盘前最关键的“不追科技高位”是今日最大有效信号。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午盘把主观察方向切到软件/IT服务、防御权重、低位制造，是对盘面资金的必要修正。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盘前提到的电网、自动化、玻璃玻纤没有承接资金，明日必须降级，不可用逻辑替代资金。</w:t>
      </w:r>
    </w:p>
    <w:bookmarkEnd w:id="41"/>
    <w:bookmarkStart w:id="42" w:name="明日策略修正"/>
    <w:p>
      <w:pPr>
        <w:pStyle w:val="Heading3"/>
      </w:pPr>
      <w:r>
        <w:t xml:space="preserve">💡 </w:t>
      </w:r>
      <w:r>
        <w:rPr>
          <w:rFonts w:hint="eastAsia"/>
        </w:rPr>
        <w:t xml:space="preserve">明日策略修正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科技线：从“可参与”降为“只观察止跌确认”。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软件/IT服务：上调为A池，但只做分歧转强。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银行/白酒：作为防御底仓观察，不追弹性。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汽车零部/乘用车：保留B池，必须看中军承接。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电网设备/自动化设备/元件：降为C/D池，等待资金转正。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8" w:name="明日投资方向排序abcd池"/>
    <w:p>
      <w:pPr>
        <w:pStyle w:val="Heading2"/>
      </w:pPr>
      <w:r>
        <w:t xml:space="preserve">⑭ 🧱 </w:t>
      </w:r>
      <w:r>
        <w:rPr>
          <w:rFonts w:hint="eastAsia"/>
        </w:rPr>
        <w:t xml:space="preserve">明日投资方向排序：A/B/C/D池</w:t>
      </w:r>
    </w:p>
    <w:bookmarkStart w:id="44" w:name="a池可小仓位参与必须右侧确认"/>
    <w:p>
      <w:pPr>
        <w:pStyle w:val="Heading3"/>
      </w:pPr>
      <w:r>
        <w:rPr>
          <w:rFonts w:hint="eastAsia"/>
        </w:rPr>
        <w:t xml:space="preserve">A池：可小仓位参与，必须右侧确认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IT服务Ⅱ/软件开发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证据：岩山科技主力净流入+5.56亿；软件开发板块净流入+2.41亿元。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代表：岩山科技、荣联科技、南天信息、科蓝软件。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条件：板块涨停家数继续≥3，龙头不高开低走。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仓位：单方向不超过总仓位12%。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银行/白酒防御核心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证据：银行Ⅱ净流入+15.27亿元，白酒Ⅱ净流入+7.70亿元。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代表：农业银行、工商银行、招商银行、贵州茅台。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条件：指数继续弱势时承接资金。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仓位：适合作为稳仓，不做追涨仓。</w:t>
      </w:r>
    </w:p>
    <w:bookmarkEnd w:id="44"/>
    <w:bookmarkStart w:id="45" w:name="b池只观察等待确认"/>
    <w:p>
      <w:pPr>
        <w:pStyle w:val="Heading3"/>
      </w:pPr>
      <w:r>
        <w:rPr>
          <w:rFonts w:hint="eastAsia"/>
        </w:rPr>
        <w:t xml:space="preserve">B池：只观察，等待确认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汽车零部/乘用车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证据：汽车零部涨停集群4只，乘用车净流入+3.68亿元。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代表：捷众科技、华达科技、明新旭腾、比亚迪。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条件：中军承接优先，小票连板只能观察情绪。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光学光电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证据：波长光电、永新光学、深纺织A、维信诺涨停。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风险：光学光电子净流出-32.84亿元。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条件：板块资金转正或至少流出显著收敛。</w:t>
      </w:r>
    </w:p>
    <w:bookmarkEnd w:id="45"/>
    <w:bookmarkStart w:id="46" w:name="c池等待修复信号"/>
    <w:p>
      <w:pPr>
        <w:pStyle w:val="Heading3"/>
      </w:pPr>
      <w:r>
        <w:rPr>
          <w:rFonts w:hint="eastAsia"/>
        </w:rPr>
        <w:t xml:space="preserve">C池：等待修复信号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半导体：净流出-316.71亿元，需先止跌。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通信设备/CPO：净流出-209.09亿元，需核心股缩量企稳。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元件/PCB：净流出-127.14亿元，需跌停与大跌样本减少。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电网设备：净流出-18.38亿元，逻辑未转化为资金。</w:t>
      </w:r>
    </w:p>
    <w:bookmarkEnd w:id="46"/>
    <w:bookmarkStart w:id="47" w:name="d池明日主动回避"/>
    <w:p>
      <w:pPr>
        <w:pStyle w:val="Heading3"/>
      </w:pPr>
      <w:r>
        <w:rPr>
          <w:rFonts w:hint="eastAsia"/>
        </w:rPr>
        <w:t xml:space="preserve">D池：明日主动回避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消费电子：净流出-60.80亿元。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自动化设备：净流出-27.44亿元。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证券Ⅱ：净流出-32.04亿元。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高位无基本面支撑连板票。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今日流出榜前十且明日继续放量下跌的科技核心股。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明日仓位模型上限50实际建议20-35"/>
    <w:p>
      <w:pPr>
        <w:pStyle w:val="Heading2"/>
      </w:pPr>
      <w:r>
        <w:t xml:space="preserve">⑮ 🧮 </w:t>
      </w:r>
      <w:r>
        <w:rPr>
          <w:rFonts w:hint="eastAsia"/>
        </w:rPr>
        <w:t xml:space="preserve">明日仓位模型：上限50%，实际建议20%-35%</w:t>
      </w:r>
    </w:p>
    <w:bookmarkStart w:id="49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-5分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参考上限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成交额质量：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今日全市场成交额20391.21亿。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昨日全市场成交额20886.81亿。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较昨日减少495.6亿，变化率-2.37%。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derived.market_turnover_quality状态为“量能接近昨日”。</w:t>
      </w:r>
    </w:p>
    <w:bookmarkEnd w:id="49"/>
    <w:bookmarkStart w:id="50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+261000000份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沪深300ETF估算净申购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+12.07647亿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大额流入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连续流入宽基ETF数量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仅沪深300ETF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较前收上升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QVIX较前收变化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+12.2096%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恐慌未降温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虽然沪深300ETF出现连续流入，但300ETF</w:t>
      </w:r>
      <w:r>
        <w:t xml:space="preserve"> </w:t>
      </w:r>
      <w:r>
        <w:rPr>
          <w:rFonts w:hint="eastAsia"/>
        </w:rPr>
        <w:t xml:space="preserve">QVIX较前收上升，恐慌降温未确认。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因此明日不能因为宽基承接就提高到重仓。</w:t>
      </w:r>
    </w:p>
    <w:bookmarkEnd w:id="50"/>
    <w:bookmarkStart w:id="51" w:name="明日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明日仓位建议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保守账户：20%以内。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均衡账户：25%-30%。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激进账户：最高35%，只有A池方向分歧转强才允许接近。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自动模型上限50%仅作为极端修复参考，不作为明日默认执行仓位。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加仓条件：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涨跌比回到1以上。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跌停数低于40家。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科技核心不再放量杀跌。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A池方向出现资金榜与涨停集群共振。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减仓条件：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创业板指继续放量下破。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跌停数继续高于50家。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半导体、通信设备、元件继续大额净流出。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高标断板引发短线亏钱效应扩散。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明日风险日历与回避清单"/>
    <w:p>
      <w:pPr>
        <w:pStyle w:val="Heading2"/>
      </w:pPr>
      <w:r>
        <w:t xml:space="preserve">⑯ ⚠️ </w:t>
      </w:r>
      <w:r>
        <w:rPr>
          <w:rFonts w:hint="eastAsia"/>
        </w:rPr>
        <w:t xml:space="preserve">明日风险日历与回避清单</w:t>
      </w:r>
    </w:p>
    <w:bookmarkStart w:id="53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结构化公告风险事件：unlocks、reductions、earnings_warnings、inquiry_letters、penalties、impairments、suspensions均为0。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东方财富妙想新闻线索提示：盘后市场关注减持、解禁、风险提示、退市风险等扰动，但未形成可直接列入结构化风险事件的完整清单。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爱丽家居相关新闻提示其股价短期大幅波动风险，且公司估值与业绩指标存在明显约束。</w:t>
      </w:r>
    </w:p>
    <w:bookmarkEnd w:id="53"/>
    <w:bookmarkStart w:id="54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科技主线大额流出核心股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中际旭创：主力净流出-55.74亿。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新易盛：主力净流出-48.06亿。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兆易创新：主力净流出-43.17亿。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东山精密：主力净流出-35.17亿。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通富微电：主力净流出-30.99亿。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板块资金背离方向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光学光电子：题材强但净流出-32.84亿元。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电网设备：有连板但净流出-18.38亿元。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自动化设备：净流出-27.44亿元。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证券Ⅱ：净流出-32.04亿元。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高位情绪票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爱丽家居：6天6板，PE为-207.05，2025年报净利润同比-87.5461%。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顺钠股份：4天4板，换手率28.08%，炸板12次。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新亚制程：3天3板，炸板5次，换手率21.65%。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回避原则：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不做跌停打开后的幻想反包。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不接高位科技跌中继。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不追板块资金为负的题材冲高。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不做无资金榜、无趋势、无业绩支撑的蹭概念票。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3" w:name="复盘动作清单按七步执行明日计划"/>
    <w:p>
      <w:pPr>
        <w:pStyle w:val="Heading2"/>
      </w:pPr>
      <w:r>
        <w:t xml:space="preserve">⑰ ✅ </w:t>
      </w:r>
      <w:r>
        <w:rPr>
          <w:rFonts w:hint="eastAsia"/>
        </w:rPr>
        <w:t xml:space="preserve">复盘动作清单：按七步执行明日计划</w:t>
      </w:r>
    </w:p>
    <w:bookmarkStart w:id="56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先看涨跌比是否从0.94回到1以上。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再看跌停数是否从50家降到40家以内。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如果跌停继续扩散，明日只防守不进攻。</w:t>
      </w:r>
    </w:p>
    <w:bookmarkEnd w:id="56"/>
    <w:bookmarkStart w:id="57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最高板爱丽家居6板，是情绪锚，不是趋势买点。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顺钠股份4板且炸板12次，明日只观察承接强弱。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6板到4板之间存在断层，若高标负反馈，短线情绪会明显降温。</w:t>
      </w:r>
    </w:p>
    <w:bookmarkEnd w:id="57"/>
    <w:bookmarkStart w:id="58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A池：IT服务Ⅱ、软件开发。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B池：汽车零部、乘用车、光学光电。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C池：半导体、CPO、元件、电网设备。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D池：消费电子、自动化设备、证券Ⅱ、高位无基本面支撑票。</w:t>
      </w:r>
    </w:p>
    <w:bookmarkEnd w:id="58"/>
    <w:bookmarkStart w:id="59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今日流入偏防御：银行Ⅱ+15.27亿元、白酒Ⅱ+7.70亿元。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今日进攻资金较弱：软件开发+2.41亿元，金额不足以覆盖科技流出。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明日若A池不能继续扩散，市场仍偏防守。</w:t>
      </w:r>
    </w:p>
    <w:bookmarkEnd w:id="59"/>
    <w:bookmarkStart w:id="60" w:name="亏钱效应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跌停50家，大亏样本74个，亏钱效应扩散。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元件、玻璃玻纤、半导体、通信设备是风险高发区。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明日先看亏钱效应是否收敛，再决定是否出手。</w:t>
      </w:r>
    </w:p>
    <w:bookmarkEnd w:id="60"/>
    <w:bookmarkStart w:id="61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进攻观察：岩山科技、荣联科技、南天信息、科蓝软件。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防御观察：农业银行、工商银行、招商银行、贵州茅台、长江电力。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修复观察：中际旭创、新易盛、兆易创新、东山精密、通富微电。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风险观察：爱丽家居、顺钠股份、新亚制程、C长鑫、澜起科技。</w:t>
      </w:r>
    </w:p>
    <w:bookmarkEnd w:id="61"/>
    <w:bookmarkStart w:id="62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明日交易计划：</w:t>
      </w:r>
      <w:r>
        <w:t xml:space="preserve"> </w:t>
      </w:r>
      <w:r>
        <w:t xml:space="preserve">- </w:t>
      </w:r>
      <w:r>
        <w:rPr>
          <w:rFonts w:hint="eastAsia"/>
        </w:rPr>
        <w:t xml:space="preserve">开盘30分钟不急着抢反抽，先观察科技核心是否继续放量下杀。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若软件/IT服务龙头分歧后回封，且板块涨停家数继续≥3，可小仓位试错。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若银行、白酒继续流入但指数弱，只做稳仓，不追高。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若半导体、CPO只出现无量反抽，不参与。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若跌停数继续扩大，仓位降到20%以内，保留现金等待真正冰点或右侧确认。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生成时间：2026-07-28</w:t>
      </w:r>
      <w:r>
        <w:t xml:space="preserve"> 17:00:55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2"/>
    <w:bookmarkEnd w:id="63"/>
    <w:bookmarkEnd w:id="6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2026-07-28T09:09:15Z</dcterms:created>
  <dcterms:modified xsi:type="dcterms:W3CDTF">2026-07-28T09:09:15Z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