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7" w:name="奇迹早知道2026-07-22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奇迹早知道｜2026-07-22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一全天行情概览上证微红成长线显著回落市场进入高位分歧"/>
    <w:p>
      <w:pPr>
        <w:pStyle w:val="Heading2"/>
      </w:pPr>
      <w:r>
        <w:t xml:space="preserve">📊 </w:t>
      </w:r>
      <w:r>
        <w:rPr>
          <w:rFonts w:hint="eastAsia"/>
        </w:rPr>
        <w:t xml:space="preserve">一、全天行情概览：上证微红，成长线显著回落，市场进入高位分歧</w:t>
      </w:r>
    </w:p>
    <w:bookmarkStart w:id="9" w:name="主要指数"/>
    <w:p>
      <w:pPr>
        <w:pStyle w:val="Heading3"/>
      </w:pPr>
      <w:r>
        <w:t xml:space="preserve">📈🔴🟢 </w:t>
      </w:r>
      <w:r>
        <w:rPr>
          <w:rFonts w:hint="eastAsia"/>
        </w:rPr>
        <w:t xml:space="preserve">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3867.03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🔴+0.07%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12581.48亿元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14061.44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🟢-1.42%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13951.97亿元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3566.73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🟢-3.23%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6397.94亿元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1860.08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🟢-2.26%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1929.17亿元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4717.24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🟢-0.46%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9215.19亿元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全天结论：</w:t>
      </w:r>
    </w:p>
    <w:p>
      <w:pPr>
        <w:pStyle w:val="Compact"/>
        <w:numPr>
          <w:ilvl w:val="0"/>
          <w:numId w:val="1001"/>
        </w:numPr>
      </w:pPr>
      <w:r>
        <w:t xml:space="preserve">🔴 </w:t>
      </w:r>
      <w:r>
        <w:rPr>
          <w:rFonts w:hint="eastAsia"/>
        </w:rPr>
        <w:t xml:space="preserve">上证指数微涨+0.07%，但不是普涨行情。</w:t>
      </w:r>
    </w:p>
    <w:p>
      <w:pPr>
        <w:pStyle w:val="Compact"/>
        <w:numPr>
          <w:ilvl w:val="0"/>
          <w:numId w:val="1001"/>
        </w:numPr>
      </w:pPr>
      <w:r>
        <w:t xml:space="preserve">🟢 </w:t>
      </w:r>
      <w:r>
        <w:rPr>
          <w:rFonts w:hint="eastAsia"/>
        </w:rPr>
        <w:t xml:space="preserve">深证成指-1.42%、创业板指-3.23%、科创50-2.26%，成长线全天承压。</w:t>
      </w:r>
    </w:p>
    <w:p>
      <w:pPr>
        <w:pStyle w:val="Compact"/>
        <w:numPr>
          <w:ilvl w:val="0"/>
          <w:numId w:val="1001"/>
        </w:numPr>
      </w:pPr>
      <w:r>
        <w:t xml:space="preserve">💰 </w:t>
      </w:r>
      <w:r>
        <w:rPr>
          <w:rFonts w:hint="eastAsia"/>
        </w:rPr>
        <w:t xml:space="preserve">全市场成交额26686.12亿元，较昨日29742.01亿元减少3055.89亿元，变化幅度-10.27%。</w:t>
      </w:r>
    </w:p>
    <w:p>
      <w:pPr>
        <w:pStyle w:val="Compact"/>
        <w:numPr>
          <w:ilvl w:val="0"/>
          <w:numId w:val="1001"/>
        </w:numPr>
      </w:pPr>
      <w:r>
        <w:t xml:space="preserve">📉 </w:t>
      </w:r>
      <w:r>
        <w:rPr>
          <w:rFonts w:hint="eastAsia"/>
        </w:rPr>
        <w:t xml:space="preserve">上涨1530家、下跌3875家，涨跌比0.395，多数账户体感偏冷。</w:t>
      </w:r>
    </w:p>
    <w:bookmarkEnd w:id="9"/>
    <w:bookmarkStart w:id="10" w:name="市场宽度与停板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市场宽度与停板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1530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平盘家数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跌停家数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盘面本质：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指数层面有权重托底，个股层面明显偏弱。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涨停48家，跌停9家，说明恐慌没有全面扩散到极端冰点。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炸板36只，炸板率43.4%，高位分歧和追涨亏钱效应已经很明显。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二上午vs下午对比上午修复下午走弱强主线从科技扩散到资源与电力"/>
    <w:p>
      <w:pPr>
        <w:pStyle w:val="Heading2"/>
      </w:pPr>
      <w:r>
        <w:t xml:space="preserve">🕛 </w:t>
      </w:r>
      <w:r>
        <w:rPr>
          <w:rFonts w:hint="eastAsia"/>
        </w:rPr>
        <w:t xml:space="preserve">二、上午vs下午对比：上午修复，下午走弱，强主线从科技扩散到资源与电力</w:t>
      </w:r>
    </w:p>
    <w:bookmarkStart w:id="12" w:name="上午状态"/>
    <w:p>
      <w:pPr>
        <w:pStyle w:val="Heading3"/>
      </w:pPr>
      <w:r>
        <w:t xml:space="preserve">📈 </w:t>
      </w:r>
      <w:r>
        <w:rPr>
          <w:rFonts w:hint="eastAsia"/>
        </w:rPr>
        <w:t xml:space="preserve">上午状态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午盘上证指数3883.58点，🔴+0.50%。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午盘深证成指14351.91点，🔴+0.61%。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午盘创业板指3681.20点，🟢-0.13%。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午盘科创50指数1932.50点，🔴+1.54%。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上午成交额约17895.35亿元，半导体、通信设备、贵金属表现活跃。</w:t>
      </w:r>
    </w:p>
    <w:bookmarkEnd w:id="12"/>
    <w:bookmarkStart w:id="13" w:name="下午变化"/>
    <w:p>
      <w:pPr>
        <w:pStyle w:val="Heading3"/>
      </w:pPr>
      <w:r>
        <w:t xml:space="preserve">📉 </w:t>
      </w:r>
      <w:r>
        <w:rPr>
          <w:rFonts w:hint="eastAsia"/>
        </w:rPr>
        <w:t xml:space="preserve">下午变化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收盘上证指数回落至3867.03点，涨幅收窄到🔴+0.07%。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深证成指由午盘🔴+0.61%转为收盘🟢-1.42%。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创业板指由午盘🟢-0.13%扩大到收盘🟢-3.23%。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科创50由午盘🔴+1.54%转为收盘🟢-2.26%。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对比结论：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上午是“科技硬件+资源品”共同修复，下午是高弹性成长线回落。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CPO/光模块高位中军没有完成承接，拖累创业板和科创方向。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资源、电力、贵金属相对更强，资金出现高低切和防御切换。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下午弱化后，明日不能按“上午强修复”定价，要按“全天高位分歧”处理。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三领涨板块top10龙头资源电力防御和科技局部轮动"/>
    <w:p>
      <w:pPr>
        <w:pStyle w:val="Heading2"/>
      </w:pPr>
      <w:r>
        <w:t xml:space="preserve">🔥 </w:t>
      </w:r>
      <w:r>
        <w:rPr>
          <w:rFonts w:hint="eastAsia"/>
        </w:rPr>
        <w:t xml:space="preserve">三、领涨板块TOP10&amp;龙头：资源、电力、防御和科技局部轮动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板块强弱来自采集JSON中的sector_ranking、strong_limit_up_sectors、main_lifecycle与资金榜综合；部分涨幅具体数值未结构化，未核验处不补数。</w:t>
      </w:r>
    </w:p>
    <w:bookmarkStart w:id="15" w:name="领涨活跃方向top10"/>
    <w:p>
      <w:pPr>
        <w:pStyle w:val="Heading3"/>
      </w:pPr>
      <w:r>
        <w:t xml:space="preserve">📈 </w:t>
      </w:r>
      <w:r>
        <w:rPr>
          <w:rFonts w:hint="eastAsia"/>
        </w:rPr>
        <w:t xml:space="preserve">领涨/活跃方向TOP10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黄金珠宝</w:t>
      </w:r>
      <w:r>
        <w:t xml:space="preserve"> / </w:t>
      </w:r>
      <w:r>
        <w:rPr>
          <w:rFonts w:hint="eastAsia"/>
        </w:rPr>
        <w:t xml:space="preserve">贵金属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驱动：国际金价高位、避险交易升温。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龙头线索：盛达资源2连板，山金国际、招金黄金涨停。</w:t>
      </w:r>
      <w:r>
        <w:br/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资金验证：贵金属主力净流入18.98亿元。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航运精选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驱动：全球贸易预期改善、运价企稳。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龙头线索：海通发展涨停。</w:t>
      </w:r>
      <w:r>
        <w:br/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持续性：未见资金TOP10板块结构化入榜，追高需谨慎。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火电</w:t>
      </w:r>
      <w:r>
        <w:t xml:space="preserve"> / </w:t>
      </w: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驱动：夏季用电高峰、煤价企稳。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龙头线索：立新能源5天5板，华银电力4天4板，华电辽能涨停。</w:t>
      </w:r>
      <w:r>
        <w:br/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资金验证：电力主力净流入17.63亿元。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工业金属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驱动：铜、铝等大宗商品价格反弹。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龙头线索：紫金矿业、洛阳钼业强势。</w:t>
      </w:r>
      <w:r>
        <w:br/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资金验证：工业金属主力净流入40.62亿元，全市场流入第一。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煤炭开采精选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驱动：三伏天用电需求与动力煤需求回升。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龙头线索：大有能源、华电能源涨停。</w:t>
      </w:r>
      <w:r>
        <w:br/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持续性：资金榜未进入流入TOP10，作为电力资源支线观察。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油气开采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驱动：国际油价震荡上行与能源安全逻辑。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龙头线索：中曼石油涨停。</w:t>
      </w:r>
      <w:r>
        <w:br/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持续性：更偏事件驱动，不能追商品情绪尖峰。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水电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驱动：来水情况与电力市场化改革。</w:t>
      </w:r>
      <w:r>
        <w:br/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右侧候选：长江电力、川投能源、国投电力等趋势票。</w:t>
      </w:r>
      <w:r>
        <w:br/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特征：防御权重强于小票弹性。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服务器</w:t>
      </w:r>
      <w:r>
        <w:t xml:space="preserve"> / </w:t>
      </w:r>
      <w:r>
        <w:rPr>
          <w:rFonts w:hint="eastAsia"/>
        </w:rPr>
        <w:t xml:space="preserve">算力基础设施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驱动：WAIC</w:t>
      </w:r>
      <w:r>
        <w:t xml:space="preserve"> </w:t>
      </w:r>
      <w:r>
        <w:rPr>
          <w:rFonts w:hint="eastAsia"/>
        </w:rPr>
        <w:t xml:space="preserve">2026与超节点概念催化。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龙头线索：共进股份4天3板，紫光股份强势。</w:t>
      </w:r>
      <w:r>
        <w:br/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风险：通信设备板块整体主力净流出-95.39亿元，内部极度分化。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保险精选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驱动：长端利率企稳预期。</w:t>
      </w:r>
      <w:r>
        <w:br/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资金验证：保险Ⅱ主力净流入5.73亿元。</w:t>
      </w:r>
      <w:r>
        <w:br/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定位：指数托底权重，不是短线弹性主线。</w:t>
      </w:r>
    </w:p>
    <w:p>
      <w:pPr>
        <w:pStyle w:val="Compact"/>
        <w:numPr>
          <w:ilvl w:val="0"/>
          <w:numId w:val="1006"/>
        </w:numPr>
      </w:pPr>
      <w:r>
        <w:t xml:space="preserve">🔴 </w:t>
      </w:r>
      <w:r>
        <w:rPr>
          <w:rFonts w:hint="eastAsia"/>
        </w:rPr>
        <w:t xml:space="preserve">房地产精选</w:t>
      </w:r>
      <w:r>
        <w:t xml:space="preserve"> / </w:t>
      </w:r>
      <w:r>
        <w:rPr>
          <w:rFonts w:hint="eastAsia"/>
        </w:rPr>
        <w:t xml:space="preserve">饮料制造精选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驱动：稳地产与扩消费政策预期。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资金验证：未进入流入TOP10。</w:t>
      </w:r>
      <w:r>
        <w:br/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定位：弱修复观察，不作为明日主攻。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主线排序：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A层：工业金属、贵金属、电力。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B层：半导体、算力网络、服务器，需分歧后确认。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C层：通信设备高位CPO、光学光电子、游戏传媒、电池，优先回避。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四资金流向四张榜高位科技流出资源与部分硬科技吸金"/>
    <w:p>
      <w:pPr>
        <w:pStyle w:val="Heading2"/>
      </w:pPr>
      <w:r>
        <w:t xml:space="preserve">💰 </w:t>
      </w:r>
      <w:r>
        <w:rPr>
          <w:rFonts w:hint="eastAsia"/>
        </w:rPr>
        <w:t xml:space="preserve">四、资金流向四张榜：高位科技流出，资源与部分硬科技吸金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口径：2026-07-22</w:t>
      </w:r>
      <w:r>
        <w:t xml:space="preserve"> </w:t>
      </w:r>
      <w:r>
        <w:rPr>
          <w:rFonts w:hint="eastAsia"/>
        </w:rPr>
        <w:t xml:space="preserve">15:00，scope=full_day，申万二级行业，来源=huatai。</w:t>
      </w:r>
      <w:r>
        <w:br/>
      </w:r>
      <w:r>
        <w:t xml:space="preserve">📌 </w:t>
      </w:r>
      <w:r>
        <w:rPr>
          <w:rFonts w:hint="eastAsia"/>
        </w:rPr>
        <w:t xml:space="preserve">固定顺序：流出TOP10板块</w:t>
      </w:r>
      <w:r>
        <w:t xml:space="preserve"> → </w:t>
      </w:r>
      <w:r>
        <w:rPr>
          <w:rFonts w:hint="eastAsia"/>
        </w:rPr>
        <w:t xml:space="preserve">流出TOP10个股</w:t>
      </w:r>
      <w:r>
        <w:t xml:space="preserve"> → </w:t>
      </w:r>
      <w:r>
        <w:rPr>
          <w:rFonts w:hint="eastAsia"/>
        </w:rPr>
        <w:t xml:space="preserve">流入TOP10板块</w:t>
      </w:r>
      <w:r>
        <w:t xml:space="preserve"> → </w:t>
      </w:r>
      <w:r>
        <w:rPr>
          <w:rFonts w:hint="eastAsia"/>
        </w:rPr>
        <w:t xml:space="preserve">流入TOP10个股。</w:t>
      </w:r>
    </w:p>
    <w:bookmarkStart w:id="17" w:name="流出top10板块"/>
    <w:p>
      <w:pPr>
        <w:pStyle w:val="Heading3"/>
      </w:pPr>
      <w:r>
        <w:t xml:space="preserve">💰🟢 </w:t>
      </w:r>
      <w:r>
        <w:rPr>
          <w:rFonts w:hint="eastAsia"/>
        </w:rPr>
        <w:t xml:space="preserve">1）流出TOP10板块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-95.39亿元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🟢-1.17%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-39.56亿元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🟢-2.61%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-27.88亿元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🟢-2.28%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-23.21亿元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🟢-2.82%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-21.63亿元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🟢-2.62%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游戏Ⅱ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-9.96亿元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🟢-3.09%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🟢-2.74%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-8.05亿元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🟢-1.68%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-7.94亿元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🟢-1.88%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-7.80亿元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🟢-1.58%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通信设备单日净流出-95.39亿元，是全天最大风险源。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光学光电子、元件同时大幅流出，说明CPO、PCB、消费电子上游出现集中兑现。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游戏Ⅱ、数字媒体、广告营销继续流出，AI应用与传媒游戏不是主线。</w:t>
      </w:r>
    </w:p>
    <w:bookmarkEnd w:id="17"/>
    <w:bookmarkStart w:id="18" w:name="流出top10个股"/>
    <w:p>
      <w:pPr>
        <w:pStyle w:val="Heading3"/>
      </w:pPr>
      <w:r>
        <w:t xml:space="preserve">💰🟢 </w:t>
      </w:r>
      <w:r>
        <w:rPr>
          <w:rFonts w:hint="eastAsia"/>
        </w:rPr>
        <w:t xml:space="preserve">2）流出TOP10个股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508.80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🟢-7.79%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-46.67亿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1060.80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🟢-6.66%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🟢-4.28%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🟢-8.07%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38.70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-15.78亿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🟢-5.84%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457.20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长飞光纤(601869)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366.05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🟢-9.92%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-11.40亿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388.45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🟢-7.92%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沪电股份(002463)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114.23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🟢-6.83%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新易盛、中际旭创全天流出居前，CPO高位中军承接失败。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德明利跌停且流出-11.40亿，高位存储方向风险继续释放。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东山精密、沪电股份进入流出榜，PCB链不能再按强主线追涨。</w:t>
      </w:r>
    </w:p>
    <w:bookmarkEnd w:id="18"/>
    <w:bookmarkStart w:id="19" w:name="流入top10板块"/>
    <w:p>
      <w:pPr>
        <w:pStyle w:val="Heading3"/>
      </w:pPr>
      <w:r>
        <w:t xml:space="preserve">💰🔴 </w:t>
      </w:r>
      <w:r>
        <w:rPr>
          <w:rFonts w:hint="eastAsia"/>
        </w:rPr>
        <w:t xml:space="preserve">3）流入TOP10板块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净流入最大个股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+40.62亿元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🔴+0.92%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+18.98亿元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🔴+6.38%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兴业银锡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+17.63亿元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🔴+2.37%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+10.55亿元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🟢-0.90%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+8.07亿元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🟢-0.82%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净流入最大个股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🔴+0.20%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宝丰能源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+5.73亿元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🔴+2.11%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环境治理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+4.40亿元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🟢-0.96%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惠城环保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+4.32亿元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中科曙光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能源金属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+4.05亿元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华友钴业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工业金属、贵金属、电力构成全天最清晰资金承接带。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半导体仍有+10.55亿元净流入，但板块跌-0.90%，说明内部强弱分化，而不是全面进攻。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计算机设备、保险Ⅱ也有流入，但强度低于资源与电力。</w:t>
      </w:r>
    </w:p>
    <w:bookmarkEnd w:id="19"/>
    <w:bookmarkStart w:id="20" w:name="流入top10个股"/>
    <w:p>
      <w:pPr>
        <w:pStyle w:val="Heading3"/>
      </w:pPr>
      <w:r>
        <w:t xml:space="preserve">💰🔴 </w:t>
      </w:r>
      <w:r>
        <w:rPr>
          <w:rFonts w:hint="eastAsia"/>
        </w:rPr>
        <w:t xml:space="preserve">4）流入TOP10个股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🔴+7.51%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+32.22亿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🔴+8.08%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+28.09亿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🔴+6.59%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洛阳钼业(603993)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🔴+4.98%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瑞芯微(603893)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228.86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+12.61亿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华电辽能(600396)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🔴+10.03%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兴森科技(002436)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35.01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🔴+7.13%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神州数码(000034)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27.41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🔴+8.60%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+8.66亿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阳光电源(300274)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109.95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🔴+5.64%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锐捷网络(301165)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126.00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🔴+13.66%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+7.71亿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中兴通讯+32.22亿是全天个股流入第一，通信内部从CPO高位股切向网络设备中军。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通富微电+28.09亿，说明半导体资金重点在封测/先进封装方向。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紫金矿业、洛阳钼业进入前四，资源股不是陪跑，而是全天资金主线。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五领跌板块top5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五、领跌板块TOP5&amp;资金流出预警</w:t>
      </w:r>
    </w:p>
    <w:bookmarkStart w:id="22" w:name="领跌流出预警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领跌/流出预警TOP5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核心风险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数据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高位科技兑现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CPO/光模块分歧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PCB链补跌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-27.88亿元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中国巨石跌停拖累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新能源链弱势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-21.63亿元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风险预警：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新易盛、中际旭创、亨通光电、长飞光纤同在流出榜，CPO高位链条明日只能看修复，不可主动接刀。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中国巨石跌停且主力净流出-15.78亿，玻璃玻纤进入风险释放期。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电池板块主力净流出-21.63亿元，新能源链不因“低位”自动变成机会。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6" w:name="六市场情绪综合判断正常周期转退潮分歧情绪评分偏低"/>
    <w:p>
      <w:pPr>
        <w:pStyle w:val="Heading2"/>
      </w:pPr>
      <w:r>
        <w:t xml:space="preserve">🧠 </w:t>
      </w:r>
      <w:r>
        <w:rPr>
          <w:rFonts w:hint="eastAsia"/>
        </w:rPr>
        <w:t xml:space="preserve">六、市场情绪综合判断：正常周期转退潮分歧，情绪评分偏低</w:t>
      </w:r>
    </w:p>
    <w:bookmarkStart w:id="24" w:name="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最高连板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0.395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情绪周期规则对照：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冰点标准：涨停&lt;30、炸板&lt;15%、跌停&gt;80、连板≤2、涨跌比&lt;0.4。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回暖标准：涨停30-60、炸板15%-25%、跌停40-80、连板3-4、涨跌比0.4-0.8。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正常标准：涨停60-120、炸板20%-30%、跌停20-40、连板4-6、涨跌比0.8-1.5。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退潮标准：涨停骤降&gt;30%、炸板&gt;35%、连板断层、涨跌比&lt;1.0。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今日判定：退潮分歧，而非单纯冰点。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涨停数48，落在回暖区间。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最高板5板，连板高度未断。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跌停9家，不是极端恐慌。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但炸板率43.4%高于35%，涨跌比0.395低于0.4，说明亏钱效应已经扩散。</w:t>
      </w:r>
    </w:p>
    <w:bookmarkEnd w:id="24"/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高位分歧/后悔厌恶触发：level=high，证据是炸板率43.4%≥35%。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核心票估值/换手拥挤：level=medium，重点股高PE≥80共7只，高换手≥20%共3只。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risk_score：5。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stance：控制仓位，优先低吸核心中军。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交易含义：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今日最危险的不是指数大跌，而是高位核心票放量兑现后引发亏损厌恶。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高PE、高换手、连续加速票明日不适合追涨。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只有分歧后重新放量转强的核心，才有右侧参与价值。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七宽基etf成交额恐慌联合信号不可写确认按分歧市处理"/>
    <w:p>
      <w:pPr>
        <w:pStyle w:val="Heading2"/>
      </w:pPr>
      <w:r>
        <w:t xml:space="preserve">💧 </w:t>
      </w:r>
      <w:r>
        <w:rPr>
          <w:rFonts w:hint="eastAsia"/>
        </w:rPr>
        <w:t xml:space="preserve">七、宽基ETF·成交额·恐慌联合信号：不可写确认，按分歧市处理</w:t>
      </w:r>
    </w:p>
    <w:bookmarkStart w:id="27" w:name="宽基etf份额变化"/>
    <w:p>
      <w:pPr>
        <w:pStyle w:val="Heading3"/>
      </w:pPr>
      <w:r>
        <w:t xml:space="preserve">💰 </w:t>
      </w:r>
      <w:r>
        <w:rPr>
          <w:rFonts w:hint="eastAsia"/>
        </w:rPr>
        <w:t xml:space="preserve">宽基ETF份额变化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-0.03亿元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-31230.00万份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-14.88亿元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-35360.00万份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-27.37亿元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-115200.00万份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2026-07-22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-7500.00万份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-1.42亿元</w:t>
            </w:r>
          </w:p>
        </w:tc>
      </w:tr>
    </w:tbl>
    <w:bookmarkEnd w:id="27"/>
    <w:bookmarkStart w:id="28" w:name="成交额质量"/>
    <w:p>
      <w:pPr>
        <w:pStyle w:val="Heading3"/>
      </w:pPr>
      <w:r>
        <w:t xml:space="preserve">📉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26686.12亿元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29742.01亿元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-3055.89亿元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bookmarkEnd w:id="28"/>
    <w:bookmarkStart w:id="29" w:name="恐慌代理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</w:t>
            </w:r>
            <w:r>
              <w:rPr>
                <w:rFonts w:hint="eastAsia"/>
              </w:rPr>
              <w:t xml:space="preserve">QVIX最新值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21.81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-1.49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-6.8317%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-28.4255%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27"/>
        </w:numPr>
      </w:pPr>
      <w:r>
        <w:t xml:space="preserve">derived.liquidity_panic_signal.status = not_confirmed。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QVIX确有降温，但宽基ETF连续流入数量为0。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不能写“恐慌高位降温且宽基ETF持续流入已确认”。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当前应表述为：恐慌代理降温成立，但宽基ETF持续流入未确认，联合托底信号未确认。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八明日展望先看修复强度再决定是否从防守转进攻"/>
    <w:p>
      <w:pPr>
        <w:pStyle w:val="Heading2"/>
      </w:pPr>
      <w:r>
        <w:t xml:space="preserve">🔮 </w:t>
      </w:r>
      <w:r>
        <w:rPr>
          <w:rFonts w:hint="eastAsia"/>
        </w:rPr>
        <w:t xml:space="preserve">八、明日展望：先看修复强度，再决定是否从防守转进攻</w:t>
      </w:r>
    </w:p>
    <w:bookmarkStart w:id="31" w:name="明日核心判断"/>
    <w:p>
      <w:pPr>
        <w:pStyle w:val="Heading3"/>
      </w:pPr>
      <w:r>
        <w:t xml:space="preserve">📌 </w:t>
      </w:r>
      <w:r>
        <w:rPr>
          <w:rFonts w:hint="eastAsia"/>
        </w:rPr>
        <w:t xml:space="preserve">明日核心判断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若指数放量修复、涨跌比回到1以上、炸板率降到30%以下，市场可从退潮分歧转为弱修复。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若成交额继续低于26686.12亿元，且CPO高位股继续流出，科技方向仍需防守。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若工业金属、贵金属、电力继续保持资金流入，资源防御线仍是明日最稳方向。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若中兴通讯、通富微电、瑞芯微、紫光股份等中军不能继续强于指数，科技只能看反抽，不看主升。</w:t>
      </w:r>
    </w:p>
    <w:bookmarkEnd w:id="31"/>
    <w:bookmarkStart w:id="32" w:name="明日最关键观察信号"/>
    <w:p>
      <w:pPr>
        <w:pStyle w:val="Heading3"/>
      </w:pPr>
      <w:r>
        <w:t xml:space="preserve">💡 </w:t>
      </w:r>
      <w:r>
        <w:rPr>
          <w:rFonts w:hint="eastAsia"/>
        </w:rPr>
        <w:t xml:space="preserve">明日最关键观察信号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上证指数能否守住3867点附近并放量。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创业板指能否从-3.23%后的弱势中修复。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涨跌比能否从0.395修复到1以上。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炸板率能否从43.4%降到30%以下。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新易盛、中际旭创是否止跌，而不是继续扩大流出。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九市场风格仪表盘偏权重偏价值高位退潮"/>
    <w:p>
      <w:pPr>
        <w:pStyle w:val="Heading2"/>
      </w:pPr>
      <w:r>
        <w:t xml:space="preserve">🎛️ </w:t>
      </w:r>
      <w:r>
        <w:rPr>
          <w:rFonts w:hint="eastAsia"/>
        </w:rPr>
        <w:t xml:space="preserve">九、市场风格仪表盘：偏权重、偏价值，高位退潮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大盘/小盘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高位退潮/高切低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风格解释：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上证微红、创业板大跌，说明权重明显强于成长。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工业金属、贵金属、电力吸金，体现资金切向资源与防御。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通信设备、光学光电子、元件大额流出，高位科技进入强分歧。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当前不是小票普涨环境，后排题材和杂毛票容错率很低。</w:t>
      </w:r>
    </w:p>
    <w:p>
      <w:r>
        <w:pict>
          <v:rect style="width:0;height:1.5pt" o:hralign="center" o:hrstd="t" o:hr="t"/>
        </w:pict>
      </w:r>
    </w:p>
    <w:bookmarkEnd w:id="34"/>
    <w:bookmarkStart w:id="37" w:name="十成交额核心股top20本次结构化到10条"/>
    <w:p>
      <w:pPr>
        <w:pStyle w:val="Heading2"/>
      </w:pPr>
      <w:r>
        <w:t xml:space="preserve">🔥 </w:t>
      </w:r>
      <w:r>
        <w:rPr>
          <w:rFonts w:hint="eastAsia"/>
        </w:rPr>
        <w:t xml:space="preserve">十、成交额核心股TOP20：本次结构化到10条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上游接口本次仅返回前10条，以下完整列示，不以占位符凑TOP20。</w:t>
      </w:r>
    </w:p>
    <w:bookmarkStart w:id="35" w:name="成交额核心股15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1060.80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🟢-6.66%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405.60亿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🟢-1.16%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368.26亿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508.80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🟢-7.79%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332.34亿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🟢-5.84%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294.11亿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🔴+8.30%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241.52亿</w:t>
            </w:r>
          </w:p>
        </w:tc>
      </w:tr>
    </w:tbl>
    <w:bookmarkEnd w:id="35"/>
    <w:bookmarkStart w:id="36" w:name="成交额核心股610"/>
    <w:p>
      <w:pPr>
        <w:pStyle w:val="Heading3"/>
      </w:pPr>
      <w:r>
        <w:t xml:space="preserve">🔥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85.78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224.55亿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223.00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🔴+1.55%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205.31亿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74.90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🔴+8.08%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🔴+7.51%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179.89亿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1310.00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🟢-2.96%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177.67亿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核心观察：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成交额前四中，中际旭创、新易盛、东山精密大跌，说明高位AI硬件筹码松动。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紫光股份、通富微电、中兴通讯强势，说明科技不是全面退潮，而是内部换线。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明日科技只看“强中军是否继续承接”，不看跌幅大的高位票左侧反抽。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9" w:name="十一主线生命周期资源与电力加速成交额核心科技退潮分歧"/>
    <w:p>
      <w:pPr>
        <w:pStyle w:val="Heading2"/>
      </w:pPr>
      <w:r>
        <w:t xml:space="preserve">🧬 </w:t>
      </w:r>
      <w:r>
        <w:rPr>
          <w:rFonts w:hint="eastAsia"/>
        </w:rPr>
        <w:t xml:space="preserve">十一、主线生命周期：资源与电力加速，成交额核心科技退潮分歧</w:t>
      </w:r>
    </w:p>
    <w:bookmarkStart w:id="38" w:name="主线生命周期top5"/>
    <w:p>
      <w:pPr>
        <w:pStyle w:val="Heading3"/>
      </w:pPr>
      <w:r>
        <w:t xml:space="preserve">🔴 </w:t>
      </w:r>
      <w:r>
        <w:rPr>
          <w:rFonts w:hint="eastAsia"/>
        </w:rPr>
        <w:t xml:space="preserve">主线生命周期TOP5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退潮/分歧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观察或回避追高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生命周期判断：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电力评分22，涨停与三表线索最多，是短线情绪高度所在。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贵金属评分12，有资金、有涨停、有避险逻辑，是资源主线最强分支。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成交额核心股虽然仍在市场中心，但阶段已被标记为退潮/分歧。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半导体仍有通富微电、瑞芯微等强点，但不能忽视德明利跌停和高PE拥挤。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1" w:name="十二三表共振核心股华电辽能强度最高其余多为情绪观察"/>
    <w:p>
      <w:pPr>
        <w:pStyle w:val="Heading2"/>
      </w:pPr>
      <w:r>
        <w:t xml:space="preserve">🔗 </w:t>
      </w:r>
      <w:r>
        <w:rPr>
          <w:rFonts w:hint="eastAsia"/>
        </w:rPr>
        <w:t xml:space="preserve">十二、三表共振核心股：华电辽能强度最高，其余多为情绪观察</w:t>
      </w:r>
    </w:p>
    <w:bookmarkStart w:id="40" w:name="高共振线索"/>
    <w:p>
      <w:pPr>
        <w:pStyle w:val="Heading3"/>
      </w:pPr>
      <w:r>
        <w:t xml:space="preserve">🔴 </w:t>
      </w:r>
      <w:r>
        <w:rPr>
          <w:rFonts w:hint="eastAsia"/>
        </w:rPr>
        <w:t xml:space="preserve">高共振线索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涨停+龙虎榜净买+资金流入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A层观察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3天3板+龙虎榜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高PE，谨慎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证通电子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2连板+龙虎榜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利通电子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2连板+龙虎榜净买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5天5板+龙虎榜净买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高位谨慎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质量补充：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华电辽能：PE</w:t>
      </w:r>
      <w:r>
        <w:t xml:space="preserve"> </w:t>
      </w:r>
      <w:r>
        <w:rPr>
          <w:rFonts w:hint="eastAsia"/>
        </w:rPr>
        <w:t xml:space="preserve">541.87倍，PB</w:t>
      </w:r>
      <w:r>
        <w:t xml:space="preserve"> </w:t>
      </w:r>
      <w:r>
        <w:rPr>
          <w:rFonts w:hint="eastAsia"/>
        </w:rPr>
        <w:t xml:space="preserve">14.32，换手率16.79%，2025年报净利润同比-66.4272%，情绪强但估值和业绩支撑不足。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美利云：PE</w:t>
      </w:r>
      <w:r>
        <w:t xml:space="preserve"> </w:t>
      </w:r>
      <w:r>
        <w:rPr>
          <w:rFonts w:hint="eastAsia"/>
        </w:rPr>
        <w:t xml:space="preserve">144.02倍，PB</w:t>
      </w:r>
      <w:r>
        <w:t xml:space="preserve"> </w:t>
      </w:r>
      <w:r>
        <w:rPr>
          <w:rFonts w:hint="eastAsia"/>
        </w:rPr>
        <w:t xml:space="preserve">7.97，营收同比-62.4023%，ROE</w:t>
      </w:r>
      <w:r>
        <w:t xml:space="preserve"> </w:t>
      </w:r>
      <w:r>
        <w:rPr>
          <w:rFonts w:hint="eastAsia"/>
        </w:rPr>
        <w:t xml:space="preserve">4.93%，不适合重仓追高。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利通电子、证通电子、立新能源属于情绪共振线索，必须看次日竞价和封板质量。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4" w:name="十三跌停风险地图高位票风险为主亏钱效应已扩散"/>
    <w:p>
      <w:pPr>
        <w:pStyle w:val="Heading2"/>
      </w:pPr>
      <w:r>
        <w:t xml:space="preserve">🗺️ </w:t>
      </w:r>
      <w:r>
        <w:rPr>
          <w:rFonts w:hint="eastAsia"/>
        </w:rPr>
        <w:t xml:space="preserve">十三、跌停风险地图：高位票风险为主，亏钱效应已扩散</w:t>
      </w:r>
    </w:p>
    <w:bookmarkStart w:id="42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分类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晶华新材、立霸股份、信通电子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中岩大地、中国巨石、德明利</w:t>
            </w:r>
          </w:p>
        </w:tc>
      </w:tr>
    </w:tbl>
    <w:bookmarkEnd w:id="42"/>
    <w:bookmarkStart w:id="43" w:name="重点跌停股"/>
    <w:p>
      <w:pPr>
        <w:pStyle w:val="Heading3"/>
      </w:pPr>
      <w:r>
        <w:t xml:space="preserve">⚠️ </w:t>
      </w:r>
      <w:r>
        <w:rPr>
          <w:rFonts w:hint="eastAsia"/>
        </w:rPr>
        <w:t xml:space="preserve">重点跌停股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6.97%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🟢-10.00%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15.54%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晶华新材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🟢-9.98%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16.55%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信通电子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🟢-9.98%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中岩大地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专业工程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🟢-9.99%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20.54%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跌停数9家不算极端，但跌停结构中包含中国巨石、德明利等辨识度较高个股。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大面数量22只，亏钱效应处于扩散状态。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明日若跌停数从9家继续增加，且炸板率维持高位，仓位必须继续降。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7" w:name="十四策略复盘评分盘前方向部分命中午后风险暴露验证纪律重要"/>
    <w:p>
      <w:pPr>
        <w:pStyle w:val="Heading2"/>
      </w:pPr>
      <w:r>
        <w:t xml:space="preserve">📌 </w:t>
      </w:r>
      <w:r>
        <w:rPr>
          <w:rFonts w:hint="eastAsia"/>
        </w:rPr>
        <w:t xml:space="preserve">十四、策略复盘评分：盘前方向部分命中，午后风险暴露验证纪律重要</w:t>
      </w:r>
    </w:p>
    <w:bookmarkStart w:id="45" w:name="盘前午盘策略复盘"/>
    <w:p>
      <w:pPr>
        <w:pStyle w:val="Heading3"/>
      </w:pPr>
      <w:r>
        <w:t xml:space="preserve">📊 </w:t>
      </w:r>
      <w:r>
        <w:rPr>
          <w:rFonts w:hint="eastAsia"/>
        </w:rPr>
        <w:t xml:space="preserve">盘前/午盘策略复盘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主线方向识别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风险提示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CPO承接判断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4/10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资源电力跟踪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盘前提示科技高位分歧、不能追一致，全天被新易盛、中际旭创大额流出验证。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午盘将半导体、通信网络设备、资源品列为优先方向，通富微电、中兴通讯、紫金矿业、洛阳钼业均进入全天流入榜。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偏差在于上午科技修复强，下午成长线显著回落，说明午后风险释放比上午更快。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仓位控制正确：成交额缩量-10.27%、涨跌比0.395，不支持重仓进攻。</w:t>
      </w:r>
    </w:p>
    <w:bookmarkEnd w:id="45"/>
    <w:bookmarkStart w:id="46" w:name="综合评分710"/>
    <w:p>
      <w:pPr>
        <w:pStyle w:val="Heading3"/>
      </w:pPr>
      <w:r>
        <w:t xml:space="preserve">📌 </w:t>
      </w:r>
      <w:r>
        <w:rPr>
          <w:rFonts w:hint="eastAsia"/>
        </w:rPr>
        <w:t xml:space="preserve">综合评分：7/10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策略方向没有偏离主线。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节奏上坚持“不接高位流出刀”是关键。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明日需要更重视下午走弱后的隔日延续风险。</w:t>
      </w:r>
    </w:p>
    <w:p>
      <w:r>
        <w:pict>
          <v:rect style="width:0;height:1.5pt" o:hralign="center" o:hrstd="t" o:hr="t"/>
        </w:pict>
      </w:r>
    </w:p>
    <w:bookmarkEnd w:id="46"/>
    <w:bookmarkEnd w:id="47"/>
    <w:bookmarkStart w:id="51" w:name="十五明日投资方向排序资源防御优先科技只做强中军确认"/>
    <w:p>
      <w:pPr>
        <w:pStyle w:val="Heading2"/>
      </w:pPr>
      <w:r>
        <w:t xml:space="preserve">🧭 </w:t>
      </w:r>
      <w:r>
        <w:rPr>
          <w:rFonts w:hint="eastAsia"/>
        </w:rPr>
        <w:t xml:space="preserve">十五、明日投资方向排序：资源防御优先，科技只做强中军确认</w:t>
      </w:r>
    </w:p>
    <w:bookmarkStart w:id="48" w:name="a层可参与但只做分歧转强"/>
    <w:p>
      <w:pPr>
        <w:pStyle w:val="Heading3"/>
      </w:pPr>
      <w:r>
        <w:t xml:space="preserve">🔴 </w:t>
      </w:r>
      <w:r>
        <w:rPr>
          <w:rFonts w:hint="eastAsia"/>
        </w:rPr>
        <w:t xml:space="preserve">A层：可参与，但只做分歧转强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工业金属</w:t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证据：主力净流入40.62亿元，流入板块第一。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核心：紫金矿业+14.11亿，洛阳钼业+12.90亿。</w:t>
      </w:r>
      <w:r>
        <w:br/>
      </w:r>
    </w:p>
    <w:p>
      <w:pPr>
        <w:pStyle w:val="Compact"/>
        <w:numPr>
          <w:ilvl w:val="1"/>
          <w:numId w:val="1038"/>
        </w:numPr>
      </w:pPr>
      <w:r>
        <w:rPr>
          <w:rFonts w:hint="eastAsia"/>
        </w:rPr>
        <w:t xml:space="preserve">条件：板块继续净流入，龙头不放量冲高回落。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贵金属</w:t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证据：主力净流入18.98亿元，板块涨幅+6.38%。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核心：盛达资源、山金国际、招金黄金、赤峰黄金。</w:t>
      </w:r>
      <w:r>
        <w:br/>
      </w:r>
    </w:p>
    <w:p>
      <w:pPr>
        <w:pStyle w:val="Compact"/>
        <w:numPr>
          <w:ilvl w:val="1"/>
          <w:numId w:val="1039"/>
        </w:numPr>
      </w:pPr>
      <w:r>
        <w:rPr>
          <w:rFonts w:hint="eastAsia"/>
        </w:rPr>
        <w:t xml:space="preserve">条件：黄金价格不出现大幅回落，板块高开后有承接。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电力</w:t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证据：主力净流入17.63亿元，立新能源5板，华银电力4板。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核心：华电辽能、立新能源、华银电力。</w:t>
      </w:r>
      <w:r>
        <w:br/>
      </w:r>
    </w:p>
    <w:p>
      <w:pPr>
        <w:pStyle w:val="Compact"/>
        <w:numPr>
          <w:ilvl w:val="1"/>
          <w:numId w:val="1040"/>
        </w:numPr>
      </w:pPr>
      <w:r>
        <w:rPr>
          <w:rFonts w:hint="eastAsia"/>
        </w:rPr>
        <w:t xml:space="preserve">条件：高标不炸板，板块涨停家数维持强度。</w:t>
      </w:r>
    </w:p>
    <w:bookmarkEnd w:id="48"/>
    <w:bookmarkStart w:id="49" w:name="b层观察修复不追高"/>
    <w:p>
      <w:pPr>
        <w:pStyle w:val="Heading3"/>
      </w:pPr>
      <w:r>
        <w:t xml:space="preserve">🟡 </w:t>
      </w:r>
      <w:r>
        <w:rPr>
          <w:rFonts w:hint="eastAsia"/>
        </w:rPr>
        <w:t xml:space="preserve">B层：观察修复，不追高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证据：主力净流入10.55亿元，通富微电+28.09亿，瑞芯微+12.61亿。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风险：德明利跌停，板块整体跌-0.90%。</w:t>
      </w:r>
      <w:r>
        <w:br/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条件：通富微电、瑞芯微继续强于指数。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通信网络设备</w:t>
      </w:r>
      <w:r>
        <w:t xml:space="preserve"> / </w:t>
      </w:r>
      <w:r>
        <w:rPr>
          <w:rFonts w:hint="eastAsia"/>
        </w:rPr>
        <w:t xml:space="preserve">算力基础设施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证据：中兴通讯+32.22亿，锐捷网络+7.71亿。</w:t>
      </w:r>
      <w:r>
        <w:br/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风险：通信设备板块整体流出-95.39亿元。</w:t>
      </w:r>
      <w:r>
        <w:br/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条件：只看中兴通讯、锐捷网络、紫光股份等强势中军，不碰CPO流出榜。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光伏设备</w:t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证据：主力净流入8.07亿元，阳光电源+7.73亿。</w:t>
      </w:r>
      <w:r>
        <w:br/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风险：电池板块流出-21.63亿元。</w:t>
      </w:r>
      <w:r>
        <w:br/>
      </w:r>
    </w:p>
    <w:p>
      <w:pPr>
        <w:pStyle w:val="Compact"/>
        <w:numPr>
          <w:ilvl w:val="1"/>
          <w:numId w:val="1044"/>
        </w:numPr>
      </w:pPr>
      <w:r>
        <w:rPr>
          <w:rFonts w:hint="eastAsia"/>
        </w:rPr>
        <w:t xml:space="preserve">条件：光伏独立走强，不能被新能源链拖累。</w:t>
      </w:r>
    </w:p>
    <w:bookmarkEnd w:id="49"/>
    <w:bookmarkStart w:id="50" w:name="c层回避"/>
    <w:p>
      <w:pPr>
        <w:pStyle w:val="Heading3"/>
      </w:pPr>
      <w:r>
        <w:t xml:space="preserve">🟢 </w:t>
      </w:r>
      <w:r>
        <w:rPr>
          <w:rFonts w:hint="eastAsia"/>
        </w:rPr>
        <w:t xml:space="preserve">C层：回避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高位CPO/光模块流出股：新易盛、中际旭创、亨通光电、长飞光纤。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AI应用与传媒游戏：游戏Ⅱ、数字媒体、广告营销。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电池、汽车零部件等资金流出方向。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高PE、高换手、无业绩支撑的连续加速情绪票。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3" w:name="十六明日仓位模型上限50实战建议027"/>
    <w:p>
      <w:pPr>
        <w:pStyle w:val="Heading2"/>
      </w:pPr>
      <w:r>
        <w:t xml:space="preserve">📐 </w:t>
      </w:r>
      <w:r>
        <w:rPr>
          <w:rFonts w:hint="eastAsia"/>
        </w:rPr>
        <w:t xml:space="preserve">十六、明日仓位模型：上限50%，实战建议0%—27%</w:t>
      </w:r>
    </w:p>
    <w:bookmarkStart w:id="52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0.395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43.4%</w:t>
            </w:r>
          </w:p>
        </w:tc>
        <w:tc>
          <w:tcPr/>
          <w:p>
            <w:pPr>
              <w:pStyle w:val="Compac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-10.27%</w:t>
            </w:r>
          </w:p>
        </w:tc>
        <w:tc>
          <w:tcPr/>
          <w:p>
            <w:pPr>
              <w:pStyle w:val="Compac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仅作上限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仓位结论：</w:t>
      </w:r>
    </w:p>
    <w:p>
      <w:pPr>
        <w:numPr>
          <w:ilvl w:val="0"/>
          <w:numId w:val="1046"/>
        </w:numPr>
      </w:pPr>
      <w:r>
        <w:rPr>
          <w:rFonts w:hint="eastAsia"/>
        </w:rPr>
        <w:t xml:space="preserve">保守档：0%—2%。</w:t>
      </w:r>
      <w:r>
        <w:br/>
      </w:r>
      <w:r>
        <w:rPr>
          <w:rFonts w:hint="eastAsia"/>
        </w:rPr>
        <w:t xml:space="preserve">适用：指数继续缩量下跌，CPO和半导体核心继续流出。</w:t>
      </w:r>
    </w:p>
    <w:p>
      <w:pPr>
        <w:numPr>
          <w:ilvl w:val="0"/>
          <w:numId w:val="1046"/>
        </w:numPr>
      </w:pPr>
      <w:r>
        <w:rPr>
          <w:rFonts w:hint="eastAsia"/>
        </w:rPr>
        <w:t xml:space="preserve">平衡档：12%—17%。</w:t>
      </w:r>
      <w:r>
        <w:br/>
      </w:r>
      <w:r>
        <w:rPr>
          <w:rFonts w:hint="eastAsia"/>
        </w:rPr>
        <w:t xml:space="preserve">适用：资源、电力维持强势，但指数与科技仍分化。</w:t>
      </w:r>
    </w:p>
    <w:p>
      <w:pPr>
        <w:numPr>
          <w:ilvl w:val="0"/>
          <w:numId w:val="1046"/>
        </w:numPr>
      </w:pPr>
      <w:r>
        <w:rPr>
          <w:rFonts w:hint="eastAsia"/>
        </w:rPr>
        <w:t xml:space="preserve">进攻档：27%。</w:t>
      </w:r>
      <w:r>
        <w:br/>
      </w:r>
      <w:r>
        <w:rPr>
          <w:rFonts w:hint="eastAsia"/>
        </w:rPr>
        <w:t xml:space="preserve">适用：成交额回升、涨跌比修复到1以上、炸板率降至30%以下，且A层主线继续资金流入。</w:t>
      </w:r>
    </w:p>
    <w:p>
      <w:pPr>
        <w:numPr>
          <w:ilvl w:val="0"/>
          <w:numId w:val="1046"/>
        </w:numPr>
      </w:pPr>
      <w:r>
        <w:rPr>
          <w:rFonts w:hint="eastAsia"/>
        </w:rPr>
        <w:t xml:space="preserve">最高50%。</w:t>
      </w:r>
      <w:r>
        <w:br/>
      </w:r>
      <w:r>
        <w:rPr>
          <w:rFonts w:hint="eastAsia"/>
        </w:rPr>
        <w:t xml:space="preserve">只在指数放量修复、宽度明显改善、核心中军批量转强时考虑；当前不建议直接使用。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明日仓位建议：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默认12%—17%。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若开盘CPO继续大幅低开低走，降至0%—2%。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若工业金属、贵金属、电力强势但指数仍弱，最多17%。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若科技中军与资源线共振放量修复，再提高到27%。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十七明日风险日历与回避清单"/>
    <w:p>
      <w:pPr>
        <w:pStyle w:val="Heading2"/>
      </w:pPr>
      <w:r>
        <w:t xml:space="preserve">📅 </w:t>
      </w:r>
      <w:r>
        <w:rPr>
          <w:rFonts w:hint="eastAsia"/>
        </w:rPr>
        <w:t xml:space="preserve">十七、明日风险日历与回避清单</w:t>
      </w:r>
    </w:p>
    <w:bookmarkStart w:id="54" w:name="明日风险清单"/>
    <w:p>
      <w:pPr>
        <w:pStyle w:val="Heading3"/>
      </w:pPr>
      <w:r>
        <w:t xml:space="preserve">⚠️ </w:t>
      </w:r>
      <w:r>
        <w:rPr>
          <w:rFonts w:hint="eastAsia"/>
        </w:rPr>
        <w:t xml:space="preserve">明日风险清单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触发条件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CPO高位股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新易盛/中际旭创继续流出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半导体高位股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德明利继续跌停或扩散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降仓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炸板率继续高于35%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不打板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低于26686.12亿元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宽度风险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涨跌比低于0.8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控仓</w:t>
            </w:r>
          </w:p>
        </w:tc>
      </w:tr>
    </w:tbl>
    <w:bookmarkEnd w:id="54"/>
    <w:bookmarkStart w:id="55" w:name="个股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个股回避清单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新易盛：主力净流出-46.67亿，🟢-7.79%。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中际旭创：主力净流出-37.30亿，🟢-6.66%。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中国巨石：主力净流出-15.78亿，跌停。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德明利：主力净流出-11.40亿，跌停。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长飞光纤：主力净流出-11.40亿，🟢-9.92%。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纪律：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不因跌幅大就左侧低吸。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不做流出榜里的“反包幻想”。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不买后排补涨，只看右侧趋势确认。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4" w:name="十八复盘动作清单按七步法执行明日计划"/>
    <w:p>
      <w:pPr>
        <w:pStyle w:val="Heading2"/>
      </w:pPr>
      <w:r>
        <w:t xml:space="preserve">🧾 </w:t>
      </w:r>
      <w:r>
        <w:rPr>
          <w:rFonts w:hint="eastAsia"/>
        </w:rPr>
        <w:t xml:space="preserve">十八、复盘动作清单：按七步法执行明日计划</w:t>
      </w:r>
    </w:p>
    <w:bookmarkStart w:id="57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看涨停数是否从48家回升到60家以上。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看跌停数是否维持在9家以内。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看炸板率是否从43.4%降到30%以下。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看涨跌比是否从0.395回到1以上。</w:t>
      </w:r>
    </w:p>
    <w:bookmarkEnd w:id="57"/>
    <w:bookmarkStart w:id="58" w:name="连板梯队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5板：立新能源，明日看是否晋级或断板温和。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4板：华银电力，明日看能否继续支撑电力高度。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3板：美利云，注意高PE与业绩支撑不足。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2板：爱丽家居、证通电子、共进股份、利通电子、长缆科技、大为股份、托伦斯、盛达资源。</w:t>
      </w:r>
    </w:p>
    <w:bookmarkEnd w:id="58"/>
    <w:bookmarkStart w:id="59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第一观察：工业金属、贵金属、电力。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第二观察：半导体、通信网络设备。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第三观察：光伏设备、计算机设备。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不看：游戏、数字媒体、广告营销、电池、汽车零部件。</w:t>
      </w:r>
    </w:p>
    <w:bookmarkEnd w:id="59"/>
    <w:bookmarkStart w:id="60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资源线是全天资金流入确认。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科技线是强弱分化，不能整体看多。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宽基ETF连续流入未确认，指数托底预期不能过度外推。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成交额明显缩量，说明仍是存量博弈。</w:t>
      </w:r>
    </w:p>
    <w:bookmarkEnd w:id="60"/>
    <w:bookmarkStart w:id="61" w:name="亏钱效应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大面数量22只，扩散状态。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跌停9家，尚未极端但需要警惕。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炸板率43.4%，追涨亏钱效应明显。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高PE、高换手、高位加速票优先降权。</w:t>
      </w:r>
    </w:p>
    <w:bookmarkEnd w:id="61"/>
    <w:bookmarkStart w:id="62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FirstParagraph"/>
      </w:pPr>
      <w:r>
        <w:rPr>
          <w:rFonts w:hint="eastAsia"/>
        </w:rPr>
        <w:t xml:space="preserve">A池观察：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紫金矿业：工业金属核心，主力净流入+14.11亿。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洛阳钼业：工业金属核心，主力净流入+12.90亿。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中兴通讯：通信中军，主力净流入+32.22亿。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通富微电：半导体封测，主力净流入+28.09亿。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华电辽能：电力核心，主力净流入+9.92亿。</w:t>
      </w:r>
    </w:p>
    <w:p>
      <w:pPr>
        <w:pStyle w:val="FirstParagraph"/>
      </w:pPr>
      <w:r>
        <w:rPr>
          <w:rFonts w:hint="eastAsia"/>
        </w:rPr>
        <w:t xml:space="preserve">B池趋势观察：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赤峰黄金：右侧候选，涨幅+7.72%，主力净额+2.67亿。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长江电力：右侧趋势，涨幅+1.25%，主力净额+3.37亿。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川投能源：右侧趋势，涨幅+0.87%，主力净额+285.39万。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国投电力：右侧趋势，但主力净额-1.65亿，需确认。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阳光电源：流入榜第9，主力净流入+7.73亿。</w:t>
      </w:r>
    </w:p>
    <w:p>
      <w:pPr>
        <w:pStyle w:val="FirstParagraph"/>
      </w:pPr>
      <w:r>
        <w:rPr>
          <w:rFonts w:hint="eastAsia"/>
        </w:rPr>
        <w:t xml:space="preserve">C池回避：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新易盛、中际旭创、德明利、中国巨石、长飞光纤。</w:t>
      </w:r>
    </w:p>
    <w:bookmarkEnd w:id="62"/>
    <w:bookmarkStart w:id="63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明日只执行三种动作：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若A层资源/电力分歧后转强：小仓试错，单方向不超过总仓位17%。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若科技中军放量修复且流出榜止血：观察转参与，优先中兴通讯、通富微电、紫光股份这类强中军。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若指数继续缩量、涨跌比低于0.8、炸板率高于35%：空仓或仅保留0%—2%观察仓。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5" w:name="十九最终结论资源防御接棒科技进入筛选明日不追高只等确认"/>
    <w:p>
      <w:pPr>
        <w:pStyle w:val="Heading2"/>
      </w:pPr>
      <w:r>
        <w:t xml:space="preserve">📌 </w:t>
      </w:r>
      <w:r>
        <w:rPr>
          <w:rFonts w:hint="eastAsia"/>
        </w:rPr>
        <w:t xml:space="preserve">十九、最终结论：资源防御接棒，科技进入筛选，明日不追高只等确认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今日一句话：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2026-07-22不是全面崩盘，而是高位科技退潮分歧叠加资源防御走强的结构切换日。</w:t>
      </w:r>
    </w:p>
    <w:p>
      <w:pPr>
        <w:pStyle w:val="FirstParagraph"/>
      </w:pPr>
      <w:r>
        <w:t xml:space="preserve">📌 </w:t>
      </w:r>
      <w:r>
        <w:rPr>
          <w:rFonts w:hint="eastAsia"/>
        </w:rPr>
        <w:t xml:space="preserve">明日核心策略：</w:t>
      </w:r>
    </w:p>
    <w:p>
      <w:pPr>
        <w:pStyle w:val="Compact"/>
        <w:numPr>
          <w:ilvl w:val="0"/>
          <w:numId w:val="1060"/>
        </w:numPr>
      </w:pPr>
      <w:r>
        <w:t xml:space="preserve">🔴 </w:t>
      </w:r>
      <w:r>
        <w:rPr>
          <w:rFonts w:hint="eastAsia"/>
        </w:rPr>
        <w:t xml:space="preserve">可参与：工业金属、贵金属、电力的右侧趋势，以及半导体/通信中资金确认的强中军。</w:t>
      </w:r>
    </w:p>
    <w:p>
      <w:pPr>
        <w:pStyle w:val="Compact"/>
        <w:numPr>
          <w:ilvl w:val="0"/>
          <w:numId w:val="1060"/>
        </w:numPr>
      </w:pPr>
      <w:r>
        <w:t xml:space="preserve">🟡 </w:t>
      </w:r>
      <w:r>
        <w:rPr>
          <w:rFonts w:hint="eastAsia"/>
        </w:rPr>
        <w:t xml:space="preserve">只观察：光伏设备、计算机设备、服务器/算力基础设施。</w:t>
      </w:r>
    </w:p>
    <w:p>
      <w:pPr>
        <w:pStyle w:val="Compact"/>
        <w:numPr>
          <w:ilvl w:val="0"/>
          <w:numId w:val="1060"/>
        </w:numPr>
      </w:pPr>
      <w:r>
        <w:t xml:space="preserve">🟢 </w:t>
      </w:r>
      <w:r>
        <w:rPr>
          <w:rFonts w:hint="eastAsia"/>
        </w:rPr>
        <w:t xml:space="preserve">回避：CPO高位流出股、游戏传媒、数字媒体、广告营销、电池、汽车零部件、高PE连续加速票。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操作纪律：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不打板。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不追涨杀跌。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不接高位流出刀。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不因指数微红忽视个股亏钱效应。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只做右侧确认：缩量回踩不破趋势线/颈线，再放量突破前高的二波强股。</w:t>
      </w:r>
    </w:p>
    <w:bookmarkEnd w:id="65"/>
    <w:bookmarkStart w:id="66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：宽基ETF持续净申购：未确认｜成交26686.1亿元｜300ETF</w:t>
      </w:r>
      <w:r>
        <w:t xml:space="preserve"> QVIX </w:t>
      </w:r>
      <w:r>
        <w:rPr>
          <w:rFonts w:hint="eastAsia"/>
        </w:rPr>
        <w:t xml:space="preserve">20.32、较峰值回落28.4%、高位降温｜联合信号未确认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生成时间：2026-07-23</w:t>
      </w:r>
      <w:r>
        <w:t xml:space="preserve"> 00:48:34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6"/>
    <w:bookmarkEnd w:id="6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2026-07-22T16:57:07Z</dcterms:created>
  <dcterms:modified xsi:type="dcterms:W3CDTF">2026-07-22T16:57:07Z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