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41" w:name="X7a3d0a2ac5deb632865bc084cd4b35424eef5f9"/>
    <w:p>
      <w:pPr>
        <w:pStyle w:val="Heading1"/>
      </w:pPr>
      <w:r>
        <w:rPr>
          <w:rFonts w:hint="eastAsia"/>
        </w:rPr>
        <w:t xml:space="preserve">2026-10-28新闻联播A股解读</w:t>
      </w:r>
    </w:p>
    <w:p>
      <w:pPr>
        <w:pStyle w:val="BlockText"/>
      </w:pPr>
      <w:r>
        <w:rPr>
          <w:rFonts w:hint="eastAsia"/>
        </w:rPr>
        <w:t xml:space="preserve">本文仅依据指定的2026-10-28《新闻联播》原文存档撰写，不引入行情、估值、资金流、公司经营或其他外部信息。文中“板块方向”均为分析推断，不代表原文直接结论。</w:t>
      </w:r>
    </w:p>
    <w:bookmarkStart w:id="11" w:name="今日总评"/>
    <w:p>
      <w:pPr>
        <w:pStyle w:val="Heading2"/>
      </w:pPr>
      <w:r>
        <w:rPr>
          <w:rFonts w:hint="eastAsia"/>
        </w:rPr>
        <w:t xml:space="preserve">今日总评</w:t>
      </w:r>
    </w:p>
    <w:bookmarkStart w:id="9" w:name="原文事实"/>
    <w:p>
      <w:pPr>
        <w:pStyle w:val="Heading3"/>
      </w:pPr>
      <w:r>
        <w:rPr>
          <w:rFonts w:hint="eastAsia"/>
        </w:rPr>
        <w:t xml:space="preserve">原文事实</w:t>
      </w:r>
    </w:p>
    <w:p>
      <w:pPr>
        <w:pStyle w:val="FirstParagraph"/>
      </w:pPr>
      <w:r>
        <w:rPr>
          <w:rFonts w:hint="eastAsia"/>
        </w:rPr>
        <w:t xml:space="preserve">本期联播在经济与产业层面集中呈现了新型电网建设、扩大进口、财政金融协同促内需、产业基础自主可控、铁路物流提质增效等内容；国内快讯还涉及自贸伙伴贸易、消费帮扶、跨境货物单证、雄安政务服务、防灾减灾和冷空气等事项；国际部分涉及俄乌危机沟通、美古交锋、巴西政治事件、西班牙列车事故、天然气市场与温室气体浓度等信息。</w:t>
      </w:r>
    </w:p>
    <w:bookmarkEnd w:id="9"/>
    <w:bookmarkStart w:id="10" w:name="分析判断"/>
    <w:p>
      <w:pPr>
        <w:pStyle w:val="Heading3"/>
      </w:pPr>
      <w:r>
        <w:rPr>
          <w:rFonts w:hint="eastAsia"/>
        </w:rPr>
        <w:t xml:space="preserve">分析判断</w:t>
      </w:r>
    </w:p>
    <w:p>
      <w:pPr>
        <w:pStyle w:val="FirstParagraph"/>
      </w:pPr>
      <w:r>
        <w:rPr>
          <w:rFonts w:hint="eastAsia"/>
        </w:rPr>
        <w:t xml:space="preserve">仅从本期联播信号看，政策与产业主线的清晰度依次为：新型电网建设最强，财政金融协同促内需与产业基础自主可控次之，扩大进口、铁路物流、跨境贸易规则和绿色低碳方向构成配套线索。与A股弱相关的纪念、讣告、国际政治及突发事故内容应保持中性解读，不强行交易化。</w:t>
      </w:r>
    </w:p>
    <w:p>
      <w:pPr>
        <w:pStyle w:val="BodyText"/>
      </w:pPr>
      <w:r>
        <w:rPr>
          <w:rFonts w:hint="eastAsia"/>
        </w:rPr>
        <w:t xml:space="preserve">整体判断为</w:t>
      </w:r>
      <w:r>
        <w:rPr>
          <w:rFonts w:hint="eastAsia"/>
          <w:b/>
          <w:bCs/>
        </w:rPr>
        <w:t xml:space="preserve">结构性偏正面、重在中长期方向验证</w:t>
      </w:r>
      <w:r>
        <w:rPr>
          <w:rFonts w:hint="eastAsia"/>
        </w:rPr>
        <w:t xml:space="preserve">。原文给出的多为建设进展、政策实施成效和规划目标，不能据此直接推导板块短期涨跌，也不能推导任何企业订单、利润或业绩弹性。</w:t>
      </w:r>
    </w:p>
    <w:bookmarkEnd w:id="10"/>
    <w:bookmarkEnd w:id="11"/>
    <w:bookmarkStart w:id="35" w:name="逐条a股影响分析"/>
    <w:p>
      <w:pPr>
        <w:pStyle w:val="Heading2"/>
      </w:pPr>
      <w:r>
        <w:rPr>
          <w:rFonts w:hint="eastAsia"/>
        </w:rPr>
        <w:t xml:space="preserve">逐条A股影响分析</w:t>
      </w:r>
    </w:p>
    <w:bookmarkStart w:id="12" w:name="单元一持之以恒推进全面从严治党严明纪律规矩-推动营造风清气正的政治生态"/>
    <w:p>
      <w:pPr>
        <w:pStyle w:val="Heading3"/>
      </w:pPr>
      <w:r>
        <w:rPr>
          <w:rFonts w:hint="eastAsia"/>
        </w:rPr>
        <w:t xml:space="preserve">单元一｜【持之以恒推进全面从严治党】严明纪律规矩</w:t>
      </w:r>
      <w:r>
        <w:t xml:space="preserve"> </w:t>
      </w:r>
      <w:r>
        <w:rPr>
          <w:rFonts w:hint="eastAsia"/>
        </w:rPr>
        <w:t xml:space="preserve">推动营造风清气正的政治生态</w:t>
      </w:r>
    </w:p>
    <w:p>
      <w:pPr>
        <w:pStyle w:val="Compact"/>
        <w:numPr>
          <w:ilvl w:val="0"/>
          <w:numId w:val="1001"/>
        </w:numPr>
      </w:pPr>
      <w:r>
        <w:rPr>
          <w:rFonts w:hint="eastAsia"/>
          <w:b/>
          <w:bCs/>
        </w:rPr>
        <w:t xml:space="preserve">信号强度：★★★☆☆</w:t>
      </w:r>
    </w:p>
    <w:p>
      <w:pPr>
        <w:pStyle w:val="Compact"/>
        <w:numPr>
          <w:ilvl w:val="0"/>
          <w:numId w:val="1001"/>
        </w:numPr>
      </w:pPr>
      <w:r>
        <w:rPr>
          <w:rFonts w:hint="eastAsia"/>
          <w:b/>
          <w:bCs/>
        </w:rPr>
        <w:t xml:space="preserve">A股影响：中性偏正面，属于治理环境的间接影响。</w:t>
      </w:r>
    </w:p>
    <w:p>
      <w:pPr>
        <w:pStyle w:val="Compact"/>
        <w:numPr>
          <w:ilvl w:val="0"/>
          <w:numId w:val="1001"/>
        </w:numPr>
      </w:pPr>
      <w:r>
        <w:rPr>
          <w:rFonts w:hint="eastAsia"/>
          <w:b/>
          <w:bCs/>
        </w:rPr>
        <w:t xml:space="preserve">影响时效：中长期。</w:t>
      </w:r>
    </w:p>
    <w:p>
      <w:pPr>
        <w:pStyle w:val="Compact"/>
        <w:numPr>
          <w:ilvl w:val="0"/>
          <w:numId w:val="1001"/>
        </w:numPr>
      </w:pPr>
      <w:r>
        <w:rPr>
          <w:rFonts w:hint="eastAsia"/>
          <w:b/>
          <w:bCs/>
        </w:rPr>
        <w:t xml:space="preserve">原文事实：</w:t>
      </w:r>
      <w:r>
        <w:t xml:space="preserve"> </w:t>
      </w:r>
      <w:r>
        <w:rPr>
          <w:rFonts w:hint="eastAsia"/>
        </w:rPr>
        <w:t xml:space="preserve">原文指出，把纪律规矩挺在前面，一体推进不敢腐、不能腐、不想腐；自2024年开始，全国开展群众身边不正之风和腐败问题集中整治。新时代以来，党内法规制度体系确立“1+4”的基本框架。2026年1至9月，全国纪检监察机关共立案80万件，处分68万人，其中立案省部级及以上干部73人，处分省部级及以上干部105人。</w:t>
      </w:r>
    </w:p>
    <w:p>
      <w:pPr>
        <w:pStyle w:val="Compact"/>
        <w:numPr>
          <w:ilvl w:val="0"/>
          <w:numId w:val="1001"/>
        </w:numPr>
      </w:pPr>
      <w:r>
        <w:rPr>
          <w:rFonts w:hint="eastAsia"/>
          <w:b/>
          <w:bCs/>
        </w:rPr>
        <w:t xml:space="preserve">通俗解读/政策信号：</w:t>
      </w:r>
      <w:r>
        <w:t xml:space="preserve"> </w:t>
      </w:r>
      <w:r>
        <w:rPr>
          <w:rFonts w:hint="eastAsia"/>
        </w:rPr>
        <w:t xml:space="preserve">重点是以制度治党、依规治党和持续监督保障政策执行、维护群众利益，释放纪律建设常态化、制度化的治理信号。</w:t>
      </w:r>
    </w:p>
    <w:p>
      <w:pPr>
        <w:pStyle w:val="Compact"/>
        <w:numPr>
          <w:ilvl w:val="0"/>
          <w:numId w:val="1001"/>
        </w:numPr>
      </w:pPr>
      <w:r>
        <w:rPr>
          <w:rFonts w:hint="eastAsia"/>
          <w:b/>
          <w:bCs/>
        </w:rPr>
        <w:t xml:space="preserve">板块方向（分析推断）：</w:t>
      </w:r>
      <w:r>
        <w:t xml:space="preserve"> </w:t>
      </w:r>
      <w:r>
        <w:rPr>
          <w:rFonts w:hint="eastAsia"/>
        </w:rPr>
        <w:t xml:space="preserve">不作直接受益板块判断；可将其理解为规范公共治理、提高政策执行约束力的宏观背景，对合规经营、内控健全的市场主体形成长期环境约束，而非短线行业催化。</w:t>
      </w:r>
    </w:p>
    <w:p>
      <w:pPr>
        <w:pStyle w:val="Compact"/>
        <w:numPr>
          <w:ilvl w:val="0"/>
          <w:numId w:val="1001"/>
        </w:numPr>
      </w:pPr>
      <w:r>
        <w:rPr>
          <w:rFonts w:hint="eastAsia"/>
          <w:b/>
          <w:bCs/>
        </w:rPr>
        <w:t xml:space="preserve">边界或风险：</w:t>
      </w:r>
      <w:r>
        <w:t xml:space="preserve"> </w:t>
      </w:r>
      <w:r>
        <w:rPr>
          <w:rFonts w:hint="eastAsia"/>
        </w:rPr>
        <w:t xml:space="preserve">原文没有涉及资本市场专项制度、行业扶持或企业经营数据，不能将反腐数据机械映射为某一行业利好或利空。</w:t>
      </w:r>
    </w:p>
    <w:bookmarkEnd w:id="12"/>
    <w:bookmarkStart w:id="13" w:name="单元二新型电网加快建设-为高质量发展提供坚实支撑"/>
    <w:p>
      <w:pPr>
        <w:pStyle w:val="Heading3"/>
      </w:pPr>
      <w:r>
        <w:rPr>
          <w:rFonts w:hint="eastAsia"/>
        </w:rPr>
        <w:t xml:space="preserve">单元二｜新型电网加快建设</w:t>
      </w:r>
      <w:r>
        <w:t xml:space="preserve"> </w:t>
      </w:r>
      <w:r>
        <w:rPr>
          <w:rFonts w:hint="eastAsia"/>
        </w:rPr>
        <w:t xml:space="preserve">为高质量发展提供坚实支撑</w:t>
      </w:r>
    </w:p>
    <w:p>
      <w:pPr>
        <w:pStyle w:val="Compact"/>
        <w:numPr>
          <w:ilvl w:val="0"/>
          <w:numId w:val="1002"/>
        </w:numPr>
      </w:pPr>
      <w:r>
        <w:rPr>
          <w:rFonts w:hint="eastAsia"/>
          <w:b/>
          <w:bCs/>
        </w:rPr>
        <w:t xml:space="preserve">信号强度：★★★★★</w:t>
      </w:r>
    </w:p>
    <w:p>
      <w:pPr>
        <w:pStyle w:val="Compact"/>
        <w:numPr>
          <w:ilvl w:val="0"/>
          <w:numId w:val="1002"/>
        </w:numPr>
      </w:pPr>
      <w:r>
        <w:rPr>
          <w:rFonts w:hint="eastAsia"/>
          <w:b/>
          <w:bCs/>
        </w:rPr>
        <w:t xml:space="preserve">A股影响：结构性偏正面，是本期最清晰的产业建设信号。</w:t>
      </w:r>
    </w:p>
    <w:p>
      <w:pPr>
        <w:pStyle w:val="Compact"/>
        <w:numPr>
          <w:ilvl w:val="0"/>
          <w:numId w:val="1002"/>
        </w:numPr>
      </w:pPr>
      <w:r>
        <w:rPr>
          <w:rFonts w:hint="eastAsia"/>
          <w:b/>
          <w:bCs/>
        </w:rPr>
        <w:t xml:space="preserve">影响时效：短中期看工程建设进展，中长期看电网调节能力与绿色电力消纳。</w:t>
      </w:r>
    </w:p>
    <w:p>
      <w:pPr>
        <w:pStyle w:val="Compact"/>
        <w:numPr>
          <w:ilvl w:val="0"/>
          <w:numId w:val="1002"/>
        </w:numPr>
      </w:pPr>
      <w:r>
        <w:rPr>
          <w:rFonts w:hint="eastAsia"/>
          <w:b/>
          <w:bCs/>
        </w:rPr>
        <w:t xml:space="preserve">原文事实：</w:t>
      </w:r>
      <w:r>
        <w:t xml:space="preserve"> </w:t>
      </w:r>
      <w:r>
        <w:rPr>
          <w:rFonts w:hint="eastAsia"/>
        </w:rPr>
        <w:t xml:space="preserve">阿坝至成都东特高压工程位于海拔3600多米区域，进入投运前冲刺，年底建成后每年可向川渝地区输送清洁电能超150亿千瓦时。蒙西—京津冀±800千伏特高压直流输电工程进入全线铁塔组立关键节点，主要输送库布其1200万千瓦沙戈荒基地绿电，明年投产后将点对点直送河北。哈密1500兆瓦光热储一体化项目土建工程已完成约95%。汇集4个海上风电场电能的三山岛海上风电柔直输电工程完成建设并进入联调联试，投产后每年可输送清洁电能约60亿千瓦时，满足粤港澳大湾区200万户家庭全年用电需求。我国已建成虚拟电厂超530个，预计2030年全国虚拟电厂最大调节能力将突破5000万千瓦。</w:t>
      </w:r>
    </w:p>
    <w:p>
      <w:pPr>
        <w:pStyle w:val="Compact"/>
        <w:numPr>
          <w:ilvl w:val="0"/>
          <w:numId w:val="1002"/>
        </w:numPr>
      </w:pPr>
      <w:r>
        <w:rPr>
          <w:rFonts w:hint="eastAsia"/>
          <w:b/>
          <w:bCs/>
        </w:rPr>
        <w:t xml:space="preserve">通俗解读/政策信号：</w:t>
      </w:r>
      <w:r>
        <w:t xml:space="preserve"> </w:t>
      </w:r>
      <w:r>
        <w:rPr>
          <w:rFonts w:hint="eastAsia"/>
        </w:rPr>
        <w:t xml:space="preserve">电网建设不只扩充输电通道，也同步强化清洁能源外送、海上风电并网、光热储协同和虚拟电厂智能调节，体现“主网扩容+新能源消纳+数字调度”并行推进。</w:t>
      </w:r>
    </w:p>
    <w:p>
      <w:pPr>
        <w:pStyle w:val="Compact"/>
        <w:numPr>
          <w:ilvl w:val="0"/>
          <w:numId w:val="1002"/>
        </w:numPr>
      </w:pPr>
      <w:r>
        <w:rPr>
          <w:rFonts w:hint="eastAsia"/>
          <w:b/>
          <w:bCs/>
        </w:rPr>
        <w:t xml:space="preserve">板块方向（分析推断）：</w:t>
      </w:r>
      <w:r>
        <w:t xml:space="preserve"> </w:t>
      </w:r>
      <w:r>
        <w:rPr>
          <w:rFonts w:hint="eastAsia"/>
        </w:rPr>
        <w:t xml:space="preserve">特高压及输变电设备、电网数字化、虚拟电厂、储能与光热储、海上风电送出、海底电缆等方向可列为优先观察；这是产业链方向推断，不代表具体企业获得订单。</w:t>
      </w:r>
    </w:p>
    <w:p>
      <w:pPr>
        <w:pStyle w:val="Compact"/>
        <w:numPr>
          <w:ilvl w:val="0"/>
          <w:numId w:val="1002"/>
        </w:numPr>
      </w:pPr>
      <w:r>
        <w:rPr>
          <w:rFonts w:hint="eastAsia"/>
          <w:b/>
          <w:bCs/>
        </w:rPr>
        <w:t xml:space="preserve">边界或风险：</w:t>
      </w:r>
      <w:r>
        <w:t xml:space="preserve"> </w:t>
      </w:r>
      <w:r>
        <w:rPr>
          <w:rFonts w:hint="eastAsia"/>
        </w:rPr>
        <w:t xml:space="preserve">原文披露的是部分项目节点和全国调节能力目标，未给出项目盈利、采购份额、招标节奏或上市公司受益名单；“年底”“明年”和2030年目标对应不同时间尺度，不能混为同一催化。</w:t>
      </w:r>
    </w:p>
    <w:bookmarkEnd w:id="13"/>
    <w:bookmarkStart w:id="14" w:name="单元三中国持续扩大进口-与世界共享发展机遇"/>
    <w:p>
      <w:pPr>
        <w:pStyle w:val="Heading3"/>
      </w:pPr>
      <w:r>
        <w:rPr>
          <w:rFonts w:hint="eastAsia"/>
        </w:rPr>
        <w:t xml:space="preserve">单元三｜中国持续扩大进口</w:t>
      </w:r>
      <w:r>
        <w:t xml:space="preserve"> </w:t>
      </w:r>
      <w:r>
        <w:rPr>
          <w:rFonts w:hint="eastAsia"/>
        </w:rPr>
        <w:t xml:space="preserve">与世界共享发展机遇</w:t>
      </w:r>
    </w:p>
    <w:p>
      <w:pPr>
        <w:pStyle w:val="Compact"/>
        <w:numPr>
          <w:ilvl w:val="0"/>
          <w:numId w:val="1003"/>
        </w:numPr>
      </w:pPr>
      <w:r>
        <w:rPr>
          <w:rFonts w:hint="eastAsia"/>
          <w:b/>
          <w:bCs/>
        </w:rPr>
        <w:t xml:space="preserve">信号强度：★★★★☆</w:t>
      </w:r>
    </w:p>
    <w:p>
      <w:pPr>
        <w:pStyle w:val="Compact"/>
        <w:numPr>
          <w:ilvl w:val="0"/>
          <w:numId w:val="1003"/>
        </w:numPr>
      </w:pPr>
      <w:r>
        <w:rPr>
          <w:rFonts w:hint="eastAsia"/>
          <w:b/>
          <w:bCs/>
        </w:rPr>
        <w:t xml:space="preserve">A股影响：结构性偏正面，同时存在进口竞争与成本传导的双向影响。</w:t>
      </w:r>
    </w:p>
    <w:p>
      <w:pPr>
        <w:pStyle w:val="Compact"/>
        <w:numPr>
          <w:ilvl w:val="0"/>
          <w:numId w:val="1003"/>
        </w:numPr>
      </w:pPr>
      <w:r>
        <w:rPr>
          <w:rFonts w:hint="eastAsia"/>
          <w:b/>
          <w:bCs/>
        </w:rPr>
        <w:t xml:space="preserve">影响时效：短中期看进口与物流增长，中长期看开放和产业链配置。</w:t>
      </w:r>
    </w:p>
    <w:p>
      <w:pPr>
        <w:pStyle w:val="Compact"/>
        <w:numPr>
          <w:ilvl w:val="0"/>
          <w:numId w:val="1003"/>
        </w:numPr>
      </w:pPr>
      <w:r>
        <w:rPr>
          <w:rFonts w:hint="eastAsia"/>
          <w:b/>
          <w:bCs/>
        </w:rPr>
        <w:t xml:space="preserve">原文事实：</w:t>
      </w:r>
      <w:r>
        <w:t xml:space="preserve"> </w:t>
      </w:r>
      <w:r>
        <w:rPr>
          <w:rFonts w:hint="eastAsia"/>
        </w:rPr>
        <w:t xml:space="preserve">“钱凯—上海”海运航线把南美发往中国的海运时间压缩了三分之一；“亚的斯亚贝巴—鄂州”货运航线已加密至每周7班，今年前9个月执飞架次同比增长近六成。今年以来开展近百场“共享大市场·出口中国”活动；自5月1日起，我国对53个非洲建交国全面实施100%税目产品零关税，今年5—9月我国自非洲进口同比增速超过20%。前三季度进口存储部件增长1.5倍。前三季度货物贸易进口16.7万亿元，同比增长22.3%，高于同期出口增速5.9个百分点，创下2021年以来最快增速。</w:t>
      </w:r>
    </w:p>
    <w:p>
      <w:pPr>
        <w:pStyle w:val="Compact"/>
        <w:numPr>
          <w:ilvl w:val="0"/>
          <w:numId w:val="1003"/>
        </w:numPr>
      </w:pPr>
      <w:r>
        <w:rPr>
          <w:rFonts w:hint="eastAsia"/>
          <w:b/>
          <w:bCs/>
        </w:rPr>
        <w:t xml:space="preserve">通俗解读/政策信号：</w:t>
      </w:r>
      <w:r>
        <w:t xml:space="preserve"> </w:t>
      </w:r>
      <w:r>
        <w:rPr>
          <w:rFonts w:hint="eastAsia"/>
        </w:rPr>
        <w:t xml:space="preserve">扩大进口同时服务消费选择、产业升级和供应链稳定；高端存储部件进口增长反映人工智能终端相关产业对上游部件的需求被原文重点呈现。</w:t>
      </w:r>
    </w:p>
    <w:p>
      <w:pPr>
        <w:pStyle w:val="Compact"/>
        <w:numPr>
          <w:ilvl w:val="0"/>
          <w:numId w:val="1003"/>
        </w:numPr>
      </w:pPr>
      <w:r>
        <w:rPr>
          <w:rFonts w:hint="eastAsia"/>
          <w:b/>
          <w:bCs/>
        </w:rPr>
        <w:t xml:space="preserve">板块方向（分析推断）：</w:t>
      </w:r>
      <w:r>
        <w:t xml:space="preserve"> </w:t>
      </w:r>
      <w:r>
        <w:rPr>
          <w:rFonts w:hint="eastAsia"/>
        </w:rPr>
        <w:t xml:space="preserve">跨境物流、航空货运、港口航运、进口供应链服务、消费品渠道以及AI终端产业链可跟踪；进口替代关系复杂，对同类国内供给也可能形成竞争压力。</w:t>
      </w:r>
    </w:p>
    <w:p>
      <w:pPr>
        <w:pStyle w:val="Compact"/>
        <w:numPr>
          <w:ilvl w:val="0"/>
          <w:numId w:val="1003"/>
        </w:numPr>
      </w:pPr>
      <w:r>
        <w:rPr>
          <w:rFonts w:hint="eastAsia"/>
          <w:b/>
          <w:bCs/>
        </w:rPr>
        <w:t xml:space="preserve">边界或风险：</w:t>
      </w:r>
      <w:r>
        <w:t xml:space="preserve"> </w:t>
      </w:r>
      <w:r>
        <w:rPr>
          <w:rFonts w:hint="eastAsia"/>
        </w:rPr>
        <w:t xml:space="preserve">原文没有披露具体上市公司的进口规模、采购价格和利润影响；进口高增长不等同于所有相关行业盈利同步增长，也不能把宏观贸易数据直接外推为股价表现。</w:t>
      </w:r>
    </w:p>
    <w:bookmarkEnd w:id="14"/>
    <w:bookmarkStart w:id="15" w:name="单元四财政金融促内需组合拳政策效能加速释放"/>
    <w:p>
      <w:pPr>
        <w:pStyle w:val="Heading3"/>
      </w:pPr>
      <w:r>
        <w:rPr>
          <w:rFonts w:hint="eastAsia"/>
        </w:rPr>
        <w:t xml:space="preserve">单元四｜财政金融促内需“组合拳”政策效能加速释放</w:t>
      </w:r>
    </w:p>
    <w:p>
      <w:pPr>
        <w:pStyle w:val="Compact"/>
        <w:numPr>
          <w:ilvl w:val="0"/>
          <w:numId w:val="1004"/>
        </w:numPr>
      </w:pPr>
      <w:r>
        <w:rPr>
          <w:rFonts w:hint="eastAsia"/>
          <w:b/>
          <w:bCs/>
        </w:rPr>
        <w:t xml:space="preserve">信号强度：★★★★☆</w:t>
      </w:r>
    </w:p>
    <w:p>
      <w:pPr>
        <w:pStyle w:val="Compact"/>
        <w:numPr>
          <w:ilvl w:val="0"/>
          <w:numId w:val="1004"/>
        </w:numPr>
      </w:pPr>
      <w:r>
        <w:rPr>
          <w:rFonts w:hint="eastAsia"/>
          <w:b/>
          <w:bCs/>
        </w:rPr>
        <w:t xml:space="preserve">A股影响：偏正面，覆盖民间投资和居民消费两端。</w:t>
      </w:r>
    </w:p>
    <w:p>
      <w:pPr>
        <w:pStyle w:val="Compact"/>
        <w:numPr>
          <w:ilvl w:val="0"/>
          <w:numId w:val="1004"/>
        </w:numPr>
      </w:pPr>
      <w:r>
        <w:rPr>
          <w:rFonts w:hint="eastAsia"/>
          <w:b/>
          <w:bCs/>
        </w:rPr>
        <w:t xml:space="preserve">影响时效：短中期看贴息落地，中长期看政策常态长效。</w:t>
      </w:r>
    </w:p>
    <w:p>
      <w:pPr>
        <w:pStyle w:val="Compact"/>
        <w:numPr>
          <w:ilvl w:val="0"/>
          <w:numId w:val="1004"/>
        </w:numPr>
      </w:pPr>
      <w:r>
        <w:rPr>
          <w:rFonts w:hint="eastAsia"/>
          <w:b/>
          <w:bCs/>
        </w:rPr>
        <w:t xml:space="preserve">原文事实：</w:t>
      </w:r>
      <w:r>
        <w:t xml:space="preserve"> </w:t>
      </w:r>
      <w:r>
        <w:rPr>
          <w:rFonts w:hint="eastAsia"/>
        </w:rPr>
        <w:t xml:space="preserve">今年8月起，符合条件的中小微民营企业新发放流动资金贷款纳入贴息支持，企业可享受国家给的一个点贷款贴息；仅8月、9月，全国已有50多万家中小微企业享受政策红利，对应新增流动资金贷款超1.8万亿元，餐饮住宿、健康养老、文旅体育、零售服务等领域月均新发放贷款环比增长约30%。汽车、家装等信用卡分期业务纳入个人消费贴息范畴，贴息上限由3000元上调至5000元。前三季度相关政策惠及民间投资和居民消费均超过2万亿元，累计惠及企业836万家、居民1.47亿人次。下一步将简化流程、创新产品服务并丰富政策工具箱。</w:t>
      </w:r>
    </w:p>
    <w:p>
      <w:pPr>
        <w:pStyle w:val="Compact"/>
        <w:numPr>
          <w:ilvl w:val="0"/>
          <w:numId w:val="1004"/>
        </w:numPr>
      </w:pPr>
      <w:r>
        <w:rPr>
          <w:rFonts w:hint="eastAsia"/>
          <w:b/>
          <w:bCs/>
        </w:rPr>
        <w:t xml:space="preserve">通俗解读/政策信号：</w:t>
      </w:r>
      <w:r>
        <w:t xml:space="preserve"> </w:t>
      </w:r>
      <w:r>
        <w:rPr>
          <w:rFonts w:hint="eastAsia"/>
        </w:rPr>
        <w:t xml:space="preserve">财政贴息与金融信贷协同，意在降低符合条件的融资和消费成本，让资金更直接触达中小微企业、服务消费、汽车与家装等场景。</w:t>
      </w:r>
    </w:p>
    <w:p>
      <w:pPr>
        <w:pStyle w:val="Compact"/>
        <w:numPr>
          <w:ilvl w:val="0"/>
          <w:numId w:val="1004"/>
        </w:numPr>
      </w:pPr>
      <w:r>
        <w:rPr>
          <w:rFonts w:hint="eastAsia"/>
          <w:b/>
          <w:bCs/>
        </w:rPr>
        <w:t xml:space="preserve">板块方向（分析推断）：</w:t>
      </w:r>
      <w:r>
        <w:t xml:space="preserve"> </w:t>
      </w:r>
      <w:r>
        <w:rPr>
          <w:rFonts w:hint="eastAsia"/>
        </w:rPr>
        <w:t xml:space="preserve">餐饮住宿、健康养老、文旅体育、零售服务、汽车、家装及服务中小微企业的金融服务方向可作为观察线索；受益程度取决于政策覆盖、需求转化和经营兑现。</w:t>
      </w:r>
    </w:p>
    <w:p>
      <w:pPr>
        <w:pStyle w:val="Compact"/>
        <w:numPr>
          <w:ilvl w:val="0"/>
          <w:numId w:val="1004"/>
        </w:numPr>
      </w:pPr>
      <w:r>
        <w:rPr>
          <w:rFonts w:hint="eastAsia"/>
          <w:b/>
          <w:bCs/>
        </w:rPr>
        <w:t xml:space="preserve">边界或风险：</w:t>
      </w:r>
      <w:r>
        <w:t xml:space="preserve"> </w:t>
      </w:r>
      <w:r>
        <w:rPr>
          <w:rFonts w:hint="eastAsia"/>
        </w:rPr>
        <w:t xml:space="preserve">原文中的企业订单案例仅是节目所举个案，不能外推为全行业订单普遍改善；贷款投放和贴息覆盖不等于终端消费、利润或资产质量必然改善。</w:t>
      </w:r>
    </w:p>
    <w:bookmarkEnd w:id="15"/>
    <w:bookmarkStart w:id="16" w:name="单元五2030年我国产业基础自主可控能力全面提升"/>
    <w:p>
      <w:pPr>
        <w:pStyle w:val="Heading3"/>
      </w:pPr>
      <w:r>
        <w:rPr>
          <w:rFonts w:hint="eastAsia"/>
        </w:rPr>
        <w:t xml:space="preserve">单元五｜2030年我国产业基础自主可控能力全面提升</w:t>
      </w:r>
    </w:p>
    <w:p>
      <w:pPr>
        <w:pStyle w:val="Compact"/>
        <w:numPr>
          <w:ilvl w:val="0"/>
          <w:numId w:val="1005"/>
        </w:numPr>
      </w:pPr>
      <w:r>
        <w:rPr>
          <w:rFonts w:hint="eastAsia"/>
          <w:b/>
          <w:bCs/>
        </w:rPr>
        <w:t xml:space="preserve">信号强度：★★★★☆</w:t>
      </w:r>
    </w:p>
    <w:p>
      <w:pPr>
        <w:pStyle w:val="Compact"/>
        <w:numPr>
          <w:ilvl w:val="0"/>
          <w:numId w:val="1005"/>
        </w:numPr>
      </w:pPr>
      <w:r>
        <w:rPr>
          <w:rFonts w:hint="eastAsia"/>
          <w:b/>
          <w:bCs/>
        </w:rPr>
        <w:t xml:space="preserve">A股影响：中长期结构性偏正面。</w:t>
      </w:r>
    </w:p>
    <w:p>
      <w:pPr>
        <w:pStyle w:val="Compact"/>
        <w:numPr>
          <w:ilvl w:val="0"/>
          <w:numId w:val="1005"/>
        </w:numPr>
      </w:pPr>
      <w:r>
        <w:rPr>
          <w:rFonts w:hint="eastAsia"/>
          <w:b/>
          <w:bCs/>
        </w:rPr>
        <w:t xml:space="preserve">影响时效：以“十五五”时期至2030年的中长期为主。</w:t>
      </w:r>
    </w:p>
    <w:p>
      <w:pPr>
        <w:pStyle w:val="Compact"/>
        <w:numPr>
          <w:ilvl w:val="0"/>
          <w:numId w:val="1005"/>
        </w:numPr>
      </w:pPr>
      <w:r>
        <w:rPr>
          <w:rFonts w:hint="eastAsia"/>
          <w:b/>
          <w:bCs/>
        </w:rPr>
        <w:t xml:space="preserve">原文事实：</w:t>
      </w:r>
      <w:r>
        <w:t xml:space="preserve"> </w:t>
      </w:r>
      <w:r>
        <w:rPr>
          <w:rFonts w:hint="eastAsia"/>
        </w:rPr>
        <w:t xml:space="preserve">工业和信息化部等八部门印发《产业基础能力提升“十五五”规划》，围绕提升产业基础自主可控能力、增强产业基础创新能力等7个方面提出22项重点任务。“十五五”时期将建立产业基础竞争力调查制度，构建一批产业基础高能级创新平台，加强产业基础领域通用大模型和行业大模型研发布局。到2030年，形成一批引领整机创新的关键基础产品和若干具有国际影响力的知名品牌，产业基础能力总体进入国际先进行列。</w:t>
      </w:r>
    </w:p>
    <w:p>
      <w:pPr>
        <w:pStyle w:val="Compact"/>
        <w:numPr>
          <w:ilvl w:val="0"/>
          <w:numId w:val="1005"/>
        </w:numPr>
      </w:pPr>
      <w:r>
        <w:rPr>
          <w:rFonts w:hint="eastAsia"/>
          <w:b/>
          <w:bCs/>
        </w:rPr>
        <w:t xml:space="preserve">通俗解读/政策信号：</w:t>
      </w:r>
      <w:r>
        <w:t xml:space="preserve"> </w:t>
      </w:r>
      <w:r>
        <w:rPr>
          <w:rFonts w:hint="eastAsia"/>
        </w:rPr>
        <w:t xml:space="preserve">政策重点从摸清产业底数、搭建共性技术平台、布局大模型，到形成关键基础产品和品牌，指向产业基础能力的系统提升，而非单点突破。</w:t>
      </w:r>
    </w:p>
    <w:p>
      <w:pPr>
        <w:pStyle w:val="Compact"/>
        <w:numPr>
          <w:ilvl w:val="0"/>
          <w:numId w:val="1005"/>
        </w:numPr>
      </w:pPr>
      <w:r>
        <w:rPr>
          <w:rFonts w:hint="eastAsia"/>
          <w:b/>
          <w:bCs/>
        </w:rPr>
        <w:t xml:space="preserve">板块方向（分析推断）：</w:t>
      </w:r>
      <w:r>
        <w:t xml:space="preserve"> </w:t>
      </w:r>
      <w:r>
        <w:rPr>
          <w:rFonts w:hint="eastAsia"/>
        </w:rPr>
        <w:t xml:space="preserve">关键基础产品、产业基础共性技术与高能级创新平台、产业基础领域通用大模型和行业大模型、整机创新配套等方向可中长期跟踪。</w:t>
      </w:r>
    </w:p>
    <w:p>
      <w:pPr>
        <w:pStyle w:val="Compact"/>
        <w:numPr>
          <w:ilvl w:val="0"/>
          <w:numId w:val="1005"/>
        </w:numPr>
      </w:pPr>
      <w:r>
        <w:rPr>
          <w:rFonts w:hint="eastAsia"/>
          <w:b/>
          <w:bCs/>
        </w:rPr>
        <w:t xml:space="preserve">边界或风险：</w:t>
      </w:r>
      <w:r>
        <w:t xml:space="preserve"> </w:t>
      </w:r>
      <w:r>
        <w:rPr>
          <w:rFonts w:hint="eastAsia"/>
        </w:rPr>
        <w:t xml:space="preserve">规划目标不等同于企业盈利时间表；原文未给出专项资金规模、细分项目清单和上市公司名单，不能据此推导短期订单或业绩增速。</w:t>
      </w:r>
    </w:p>
    <w:bookmarkEnd w:id="16"/>
    <w:bookmarkStart w:id="17" w:name="单元六我国铁路物流提质增效步伐加快"/>
    <w:p>
      <w:pPr>
        <w:pStyle w:val="Heading3"/>
      </w:pPr>
      <w:r>
        <w:rPr>
          <w:rFonts w:hint="eastAsia"/>
        </w:rPr>
        <w:t xml:space="preserve">单元六｜我国铁路物流提质增效步伐加快</w:t>
      </w:r>
    </w:p>
    <w:p>
      <w:pPr>
        <w:pStyle w:val="Compact"/>
        <w:numPr>
          <w:ilvl w:val="0"/>
          <w:numId w:val="1006"/>
        </w:numPr>
      </w:pPr>
      <w:r>
        <w:rPr>
          <w:rFonts w:hint="eastAsia"/>
          <w:b/>
          <w:bCs/>
        </w:rPr>
        <w:t xml:space="preserve">信号强度：★★★★☆</w:t>
      </w:r>
    </w:p>
    <w:p>
      <w:pPr>
        <w:pStyle w:val="Compact"/>
        <w:numPr>
          <w:ilvl w:val="0"/>
          <w:numId w:val="1006"/>
        </w:numPr>
      </w:pPr>
      <w:r>
        <w:rPr>
          <w:rFonts w:hint="eastAsia"/>
          <w:b/>
          <w:bCs/>
        </w:rPr>
        <w:t xml:space="preserve">A股影响：结构性偏正面。</w:t>
      </w:r>
    </w:p>
    <w:p>
      <w:pPr>
        <w:pStyle w:val="Compact"/>
        <w:numPr>
          <w:ilvl w:val="0"/>
          <w:numId w:val="1006"/>
        </w:numPr>
      </w:pPr>
      <w:r>
        <w:rPr>
          <w:rFonts w:hint="eastAsia"/>
          <w:b/>
          <w:bCs/>
        </w:rPr>
        <w:t xml:space="preserve">影响时效：短中期看班列和运力优化，中长期看综合物流效率。</w:t>
      </w:r>
    </w:p>
    <w:p>
      <w:pPr>
        <w:pStyle w:val="Compact"/>
        <w:numPr>
          <w:ilvl w:val="0"/>
          <w:numId w:val="1006"/>
        </w:numPr>
      </w:pPr>
      <w:r>
        <w:rPr>
          <w:rFonts w:hint="eastAsia"/>
          <w:b/>
          <w:bCs/>
        </w:rPr>
        <w:t xml:space="preserve">原文事实：</w:t>
      </w:r>
      <w:r>
        <w:t xml:space="preserve"> </w:t>
      </w:r>
      <w:r>
        <w:rPr>
          <w:rFonts w:hint="eastAsia"/>
        </w:rPr>
        <w:t xml:space="preserve">中老铁路冷链班列常态化运行；乌海葡萄通过高铁快运5个小时可到北京，西安、成都也可“当日达”。前三季度国家铁路累计发送货物30.5亿吨，日均装车18.8万车。最新运行图显示，京津冀、长三角、粤港澳大湾区、成渝等主要经济区域间将按需增开时速120公里快捷物流示范班列，并实行网上公开订舱，同时动态优化西部陆海新通道海铁联运班列开行方案。</w:t>
      </w:r>
    </w:p>
    <w:p>
      <w:pPr>
        <w:pStyle w:val="Compact"/>
        <w:numPr>
          <w:ilvl w:val="0"/>
          <w:numId w:val="1006"/>
        </w:numPr>
      </w:pPr>
      <w:r>
        <w:rPr>
          <w:rFonts w:hint="eastAsia"/>
          <w:b/>
          <w:bCs/>
        </w:rPr>
        <w:t xml:space="preserve">通俗解读/政策信号：</w:t>
      </w:r>
      <w:r>
        <w:t xml:space="preserve"> </w:t>
      </w:r>
      <w:r>
        <w:rPr>
          <w:rFonts w:hint="eastAsia"/>
        </w:rPr>
        <w:t xml:space="preserve">铁路物流正从大宗货运向冷链、高铁快运、跨区域快捷班列和海铁联运扩展，重点是产品丰富、公开订舱和运输效率提升。</w:t>
      </w:r>
    </w:p>
    <w:p>
      <w:pPr>
        <w:pStyle w:val="Compact"/>
        <w:numPr>
          <w:ilvl w:val="0"/>
          <w:numId w:val="1006"/>
        </w:numPr>
      </w:pPr>
      <w:r>
        <w:rPr>
          <w:rFonts w:hint="eastAsia"/>
          <w:b/>
          <w:bCs/>
        </w:rPr>
        <w:t xml:space="preserve">板块方向（分析推断）：</w:t>
      </w:r>
      <w:r>
        <w:t xml:space="preserve"> </w:t>
      </w:r>
      <w:r>
        <w:rPr>
          <w:rFonts w:hint="eastAsia"/>
        </w:rPr>
        <w:t xml:space="preserve">铁路物流、冷链物流、高铁快运、海铁联运、物流信息化及相关装备服务可观察；农产品流通效率改善是场景线索，不等于相关品类价格单向变化。</w:t>
      </w:r>
    </w:p>
    <w:p>
      <w:pPr>
        <w:pStyle w:val="Compact"/>
        <w:numPr>
          <w:ilvl w:val="0"/>
          <w:numId w:val="1006"/>
        </w:numPr>
      </w:pPr>
      <w:r>
        <w:rPr>
          <w:rFonts w:hint="eastAsia"/>
          <w:b/>
          <w:bCs/>
        </w:rPr>
        <w:t xml:space="preserve">边界或风险：</w:t>
      </w:r>
      <w:r>
        <w:t xml:space="preserve"> </w:t>
      </w:r>
      <w:r>
        <w:rPr>
          <w:rFonts w:hint="eastAsia"/>
        </w:rPr>
        <w:t xml:space="preserve">原文没有披露物流企业收入、运价、成本和利润数据；货运量维持高位不能直接推导单家企业盈利上升。</w:t>
      </w:r>
    </w:p>
    <w:bookmarkEnd w:id="17"/>
    <w:bookmarkStart w:id="18" w:name="单元七8位在韩中国人民志愿军烈士身份确认"/>
    <w:p>
      <w:pPr>
        <w:pStyle w:val="Heading3"/>
      </w:pPr>
      <w:r>
        <w:rPr>
          <w:rFonts w:hint="eastAsia"/>
        </w:rPr>
        <w:t xml:space="preserve">单元七｜8位在韩中国人民志愿军烈士身份确认</w:t>
      </w:r>
    </w:p>
    <w:p>
      <w:pPr>
        <w:pStyle w:val="Compact"/>
        <w:numPr>
          <w:ilvl w:val="0"/>
          <w:numId w:val="1007"/>
        </w:numPr>
      </w:pPr>
      <w:r>
        <w:rPr>
          <w:rFonts w:hint="eastAsia"/>
          <w:b/>
          <w:bCs/>
        </w:rPr>
        <w:t xml:space="preserve">信号强度：★☆☆☆☆</w:t>
      </w:r>
    </w:p>
    <w:p>
      <w:pPr>
        <w:pStyle w:val="Compact"/>
        <w:numPr>
          <w:ilvl w:val="0"/>
          <w:numId w:val="1007"/>
        </w:numPr>
      </w:pPr>
      <w:r>
        <w:rPr>
          <w:rFonts w:hint="eastAsia"/>
          <w:b/>
          <w:bCs/>
        </w:rPr>
        <w:t xml:space="preserve">A股影响：中性/弱相关。</w:t>
      </w:r>
    </w:p>
    <w:p>
      <w:pPr>
        <w:pStyle w:val="Compact"/>
        <w:numPr>
          <w:ilvl w:val="0"/>
          <w:numId w:val="1007"/>
        </w:numPr>
      </w:pPr>
      <w:r>
        <w:rPr>
          <w:rFonts w:hint="eastAsia"/>
          <w:b/>
          <w:bCs/>
        </w:rPr>
        <w:t xml:space="preserve">影响时效：非交易性社会与纪念事项。</w:t>
      </w:r>
    </w:p>
    <w:p>
      <w:pPr>
        <w:pStyle w:val="Compact"/>
        <w:numPr>
          <w:ilvl w:val="0"/>
          <w:numId w:val="1007"/>
        </w:numPr>
      </w:pPr>
      <w:r>
        <w:rPr>
          <w:rFonts w:hint="eastAsia"/>
          <w:b/>
          <w:bCs/>
        </w:rPr>
        <w:t xml:space="preserve">原文事实：</w:t>
      </w:r>
      <w:r>
        <w:t xml:space="preserve"> </w:t>
      </w:r>
      <w:r>
        <w:rPr>
          <w:rFonts w:hint="eastAsia"/>
        </w:rPr>
        <w:t xml:space="preserve">10月28日，8位在韩中国人民志愿军烈士身份确认，分别是施志成、夏小龙、张振法、任殿义、焦得正、夏宗栺、陈志国、张长兴。2014年以来，我国已迎回十三批1023位烈士遗骸归国安葬；截至目前，已为44位在韩志愿军烈士确认身份、找到亲人。</w:t>
      </w:r>
    </w:p>
    <w:p>
      <w:pPr>
        <w:pStyle w:val="Compact"/>
        <w:numPr>
          <w:ilvl w:val="0"/>
          <w:numId w:val="1007"/>
        </w:numPr>
      </w:pPr>
      <w:r>
        <w:rPr>
          <w:rFonts w:hint="eastAsia"/>
          <w:b/>
          <w:bCs/>
        </w:rPr>
        <w:t xml:space="preserve">通俗解读/政策信号：</w:t>
      </w:r>
      <w:r>
        <w:t xml:space="preserve"> </w:t>
      </w:r>
      <w:r>
        <w:rPr>
          <w:rFonts w:hint="eastAsia"/>
        </w:rPr>
        <w:t xml:space="preserve">这是烈士遗骸鉴定、身份确认与寻亲工作的庄重进展，体现对英烈的尊崇与对家属的告慰。</w:t>
      </w:r>
    </w:p>
    <w:p>
      <w:pPr>
        <w:pStyle w:val="Compact"/>
        <w:numPr>
          <w:ilvl w:val="0"/>
          <w:numId w:val="1007"/>
        </w:numPr>
      </w:pPr>
      <w:r>
        <w:rPr>
          <w:rFonts w:hint="eastAsia"/>
          <w:b/>
          <w:bCs/>
        </w:rPr>
        <w:t xml:space="preserve">板块方向（分析推断）：</w:t>
      </w:r>
      <w:r>
        <w:t xml:space="preserve"> </w:t>
      </w:r>
      <w:r>
        <w:rPr>
          <w:rFonts w:hint="eastAsia"/>
        </w:rPr>
        <w:t xml:space="preserve">无明确A股板块方向，不作商业化映射。</w:t>
      </w:r>
    </w:p>
    <w:p>
      <w:pPr>
        <w:pStyle w:val="Compact"/>
        <w:numPr>
          <w:ilvl w:val="0"/>
          <w:numId w:val="1007"/>
        </w:numPr>
      </w:pPr>
      <w:r>
        <w:rPr>
          <w:rFonts w:hint="eastAsia"/>
          <w:b/>
          <w:bCs/>
        </w:rPr>
        <w:t xml:space="preserve">边界或风险：</w:t>
      </w:r>
      <w:r>
        <w:t xml:space="preserve"> </w:t>
      </w:r>
      <w:r>
        <w:rPr>
          <w:rFonts w:hint="eastAsia"/>
        </w:rPr>
        <w:t xml:space="preserve">不应将庄重纪念事项包装成交易题材。</w:t>
      </w:r>
    </w:p>
    <w:bookmarkEnd w:id="18"/>
    <w:bookmarkStart w:id="19" w:name="单元八刘延东同志逝世"/>
    <w:p>
      <w:pPr>
        <w:pStyle w:val="Heading3"/>
      </w:pPr>
      <w:r>
        <w:rPr>
          <w:rFonts w:hint="eastAsia"/>
        </w:rPr>
        <w:t xml:space="preserve">单元八｜刘延东同志逝世</w:t>
      </w:r>
    </w:p>
    <w:p>
      <w:pPr>
        <w:pStyle w:val="Compact"/>
        <w:numPr>
          <w:ilvl w:val="0"/>
          <w:numId w:val="1008"/>
        </w:numPr>
      </w:pPr>
      <w:r>
        <w:rPr>
          <w:rFonts w:hint="eastAsia"/>
          <w:b/>
          <w:bCs/>
        </w:rPr>
        <w:t xml:space="preserve">信号强度：★☆☆☆☆</w:t>
      </w:r>
    </w:p>
    <w:p>
      <w:pPr>
        <w:pStyle w:val="Compact"/>
        <w:numPr>
          <w:ilvl w:val="0"/>
          <w:numId w:val="1008"/>
        </w:numPr>
      </w:pPr>
      <w:r>
        <w:rPr>
          <w:rFonts w:hint="eastAsia"/>
          <w:b/>
          <w:bCs/>
        </w:rPr>
        <w:t xml:space="preserve">A股影响：中性/弱相关。</w:t>
      </w:r>
    </w:p>
    <w:p>
      <w:pPr>
        <w:pStyle w:val="Compact"/>
        <w:numPr>
          <w:ilvl w:val="0"/>
          <w:numId w:val="1008"/>
        </w:numPr>
      </w:pPr>
      <w:r>
        <w:rPr>
          <w:rFonts w:hint="eastAsia"/>
          <w:b/>
          <w:bCs/>
        </w:rPr>
        <w:t xml:space="preserve">影响时效：非交易性讣告事项。</w:t>
      </w:r>
    </w:p>
    <w:p>
      <w:pPr>
        <w:pStyle w:val="Compact"/>
        <w:numPr>
          <w:ilvl w:val="0"/>
          <w:numId w:val="1008"/>
        </w:numPr>
      </w:pPr>
      <w:r>
        <w:rPr>
          <w:rFonts w:hint="eastAsia"/>
          <w:b/>
          <w:bCs/>
        </w:rPr>
        <w:t xml:space="preserve">原文事实：</w:t>
      </w:r>
      <w:r>
        <w:t xml:space="preserve"> </w:t>
      </w:r>
      <w:r>
        <w:rPr>
          <w:rFonts w:hint="eastAsia"/>
        </w:rPr>
        <w:t xml:space="preserve">刘延东同志因病于2026年10月28日14时53分在北京逝世，享年81岁。原文介绍了其党和国家领导职务及在统一战线、教育科技、医疗卫生、妇女儿童工作等领域的贡献。</w:t>
      </w:r>
    </w:p>
    <w:p>
      <w:pPr>
        <w:pStyle w:val="Compact"/>
        <w:numPr>
          <w:ilvl w:val="0"/>
          <w:numId w:val="1008"/>
        </w:numPr>
      </w:pPr>
      <w:r>
        <w:rPr>
          <w:rFonts w:hint="eastAsia"/>
          <w:b/>
          <w:bCs/>
        </w:rPr>
        <w:t xml:space="preserve">通俗解读/政策信号：</w:t>
      </w:r>
      <w:r>
        <w:t xml:space="preserve"> </w:t>
      </w:r>
      <w:r>
        <w:rPr>
          <w:rFonts w:hint="eastAsia"/>
        </w:rPr>
        <w:t xml:space="preserve">该条为庄重讣告，应以尊重、克制的方式理解与呈现。</w:t>
      </w:r>
    </w:p>
    <w:p>
      <w:pPr>
        <w:pStyle w:val="Compact"/>
        <w:numPr>
          <w:ilvl w:val="0"/>
          <w:numId w:val="1008"/>
        </w:numPr>
      </w:pPr>
      <w:r>
        <w:rPr>
          <w:rFonts w:hint="eastAsia"/>
          <w:b/>
          <w:bCs/>
        </w:rPr>
        <w:t xml:space="preserve">板块方向（分析推断）：</w:t>
      </w:r>
      <w:r>
        <w:t xml:space="preserve"> </w:t>
      </w:r>
      <w:r>
        <w:rPr>
          <w:rFonts w:hint="eastAsia"/>
        </w:rPr>
        <w:t xml:space="preserve">无A股板块映射。</w:t>
      </w:r>
    </w:p>
    <w:p>
      <w:pPr>
        <w:pStyle w:val="Compact"/>
        <w:numPr>
          <w:ilvl w:val="0"/>
          <w:numId w:val="1008"/>
        </w:numPr>
      </w:pPr>
      <w:r>
        <w:rPr>
          <w:rFonts w:hint="eastAsia"/>
          <w:b/>
          <w:bCs/>
        </w:rPr>
        <w:t xml:space="preserve">边界或风险：</w:t>
      </w:r>
      <w:r>
        <w:t xml:space="preserve"> </w:t>
      </w:r>
      <w:r>
        <w:rPr>
          <w:rFonts w:hint="eastAsia"/>
        </w:rPr>
        <w:t xml:space="preserve">不把逝世消息与教育、科技、医疗等行业交易机会相联系。</w:t>
      </w:r>
    </w:p>
    <w:bookmarkEnd w:id="19"/>
    <w:bookmarkStart w:id="20" w:name="单元九国内联播快讯前三季度我国对自贸伙伴进出口额同比增长30"/>
    <w:p>
      <w:pPr>
        <w:pStyle w:val="Heading3"/>
      </w:pPr>
      <w:r>
        <w:rPr>
          <w:rFonts w:hint="eastAsia"/>
        </w:rPr>
        <w:t xml:space="preserve">单元九｜国内联播快讯：前三季度我国对自贸伙伴进出口额同比增长30%</w:t>
      </w:r>
    </w:p>
    <w:p>
      <w:pPr>
        <w:pStyle w:val="Compact"/>
        <w:numPr>
          <w:ilvl w:val="0"/>
          <w:numId w:val="1009"/>
        </w:numPr>
      </w:pPr>
      <w:r>
        <w:rPr>
          <w:rFonts w:hint="eastAsia"/>
          <w:b/>
          <w:bCs/>
        </w:rPr>
        <w:t xml:space="preserve">信号强度：★★★★☆</w:t>
      </w:r>
    </w:p>
    <w:p>
      <w:pPr>
        <w:pStyle w:val="Compact"/>
        <w:numPr>
          <w:ilvl w:val="0"/>
          <w:numId w:val="1009"/>
        </w:numPr>
      </w:pPr>
      <w:r>
        <w:rPr>
          <w:rFonts w:hint="eastAsia"/>
          <w:b/>
          <w:bCs/>
        </w:rPr>
        <w:t xml:space="preserve">A股影响：结构性偏正面。</w:t>
      </w:r>
    </w:p>
    <w:p>
      <w:pPr>
        <w:pStyle w:val="Compact"/>
        <w:numPr>
          <w:ilvl w:val="0"/>
          <w:numId w:val="1009"/>
        </w:numPr>
      </w:pPr>
      <w:r>
        <w:rPr>
          <w:rFonts w:hint="eastAsia"/>
          <w:b/>
          <w:bCs/>
        </w:rPr>
        <w:t xml:space="preserve">影响时效：短中期看外贸增量，中长期看自贸网络扩展。</w:t>
      </w:r>
    </w:p>
    <w:p>
      <w:pPr>
        <w:pStyle w:val="Compact"/>
        <w:numPr>
          <w:ilvl w:val="0"/>
          <w:numId w:val="1009"/>
        </w:numPr>
      </w:pPr>
      <w:r>
        <w:rPr>
          <w:rFonts w:hint="eastAsia"/>
          <w:b/>
          <w:bCs/>
        </w:rPr>
        <w:t xml:space="preserve">原文事实：</w:t>
      </w:r>
      <w:r>
        <w:t xml:space="preserve"> </w:t>
      </w:r>
      <w:r>
        <w:rPr>
          <w:rFonts w:hint="eastAsia"/>
        </w:rPr>
        <w:t xml:space="preserve">前三季度，我国对自贸伙伴进出口额达到19.55万亿元，同比增长30%，贡献超过七成的外贸增量。自2002年与东盟达成首个自贸协定以来，我国已与33个国家和地区签署26个自贸协定。</w:t>
      </w:r>
    </w:p>
    <w:p>
      <w:pPr>
        <w:pStyle w:val="Compact"/>
        <w:numPr>
          <w:ilvl w:val="0"/>
          <w:numId w:val="1009"/>
        </w:numPr>
      </w:pPr>
      <w:r>
        <w:rPr>
          <w:rFonts w:hint="eastAsia"/>
          <w:b/>
          <w:bCs/>
        </w:rPr>
        <w:t xml:space="preserve">通俗解读/政策信号：</w:t>
      </w:r>
      <w:r>
        <w:t xml:space="preserve"> </w:t>
      </w:r>
      <w:r>
        <w:rPr>
          <w:rFonts w:hint="eastAsia"/>
        </w:rPr>
        <w:t xml:space="preserve">自贸伙伴成为外贸增量的重要来源，显示制度型开放与自贸协定网络对贸易往来的支撑。</w:t>
      </w:r>
    </w:p>
    <w:p>
      <w:pPr>
        <w:pStyle w:val="Compact"/>
        <w:numPr>
          <w:ilvl w:val="0"/>
          <w:numId w:val="1009"/>
        </w:numPr>
      </w:pPr>
      <w:r>
        <w:rPr>
          <w:rFonts w:hint="eastAsia"/>
          <w:b/>
          <w:bCs/>
        </w:rPr>
        <w:t xml:space="preserve">板块方向（分析推断）：</w:t>
      </w:r>
      <w:r>
        <w:t xml:space="preserve"> </w:t>
      </w:r>
      <w:r>
        <w:rPr>
          <w:rFonts w:hint="eastAsia"/>
        </w:rPr>
        <w:t xml:space="preserve">外贸综合服务、跨境物流、港口航运、国际货代及面向自贸伙伴的供应链服务方向可观察。</w:t>
      </w:r>
    </w:p>
    <w:p>
      <w:pPr>
        <w:pStyle w:val="Compact"/>
        <w:numPr>
          <w:ilvl w:val="0"/>
          <w:numId w:val="1009"/>
        </w:numPr>
      </w:pPr>
      <w:r>
        <w:rPr>
          <w:rFonts w:hint="eastAsia"/>
          <w:b/>
          <w:bCs/>
        </w:rPr>
        <w:t xml:space="preserve">边界或风险：</w:t>
      </w:r>
      <w:r>
        <w:t xml:space="preserve"> </w:t>
      </w:r>
      <w:r>
        <w:rPr>
          <w:rFonts w:hint="eastAsia"/>
        </w:rPr>
        <w:t xml:space="preserve">总量增长不能代表所有出口品类、地区或企业同步受益；原文未披露贸易结构、价格和企业利润。</w:t>
      </w:r>
    </w:p>
    <w:bookmarkEnd w:id="20"/>
    <w:bookmarkStart w:id="21" w:name="单元十国内联播快讯我国协作帮扶已实现消费帮扶2400多亿元"/>
    <w:p>
      <w:pPr>
        <w:pStyle w:val="Heading3"/>
      </w:pPr>
      <w:r>
        <w:rPr>
          <w:rFonts w:hint="eastAsia"/>
        </w:rPr>
        <w:t xml:space="preserve">单元十｜国内联播快讯：我国协作帮扶已实现消费帮扶2400多亿元</w:t>
      </w:r>
    </w:p>
    <w:p>
      <w:pPr>
        <w:pStyle w:val="Compact"/>
        <w:numPr>
          <w:ilvl w:val="0"/>
          <w:numId w:val="1010"/>
        </w:numPr>
      </w:pPr>
      <w:r>
        <w:rPr>
          <w:rFonts w:hint="eastAsia"/>
          <w:b/>
          <w:bCs/>
        </w:rPr>
        <w:t xml:space="preserve">信号强度：★★★☆☆</w:t>
      </w:r>
    </w:p>
    <w:p>
      <w:pPr>
        <w:pStyle w:val="Compact"/>
        <w:numPr>
          <w:ilvl w:val="0"/>
          <w:numId w:val="1010"/>
        </w:numPr>
      </w:pPr>
      <w:r>
        <w:rPr>
          <w:rFonts w:hint="eastAsia"/>
          <w:b/>
          <w:bCs/>
        </w:rPr>
        <w:t xml:space="preserve">A股影响：中性偏正面，偏区域与流通环节。</w:t>
      </w:r>
    </w:p>
    <w:p>
      <w:pPr>
        <w:pStyle w:val="Compact"/>
        <w:numPr>
          <w:ilvl w:val="0"/>
          <w:numId w:val="1010"/>
        </w:numPr>
      </w:pPr>
      <w:r>
        <w:rPr>
          <w:rFonts w:hint="eastAsia"/>
          <w:b/>
          <w:bCs/>
        </w:rPr>
        <w:t xml:space="preserve">影响时效：短中期。</w:t>
      </w:r>
    </w:p>
    <w:p>
      <w:pPr>
        <w:pStyle w:val="Compact"/>
        <w:numPr>
          <w:ilvl w:val="0"/>
          <w:numId w:val="1010"/>
        </w:numPr>
      </w:pPr>
      <w:r>
        <w:rPr>
          <w:rFonts w:hint="eastAsia"/>
          <w:b/>
          <w:bCs/>
        </w:rPr>
        <w:t xml:space="preserve">原文事实：</w:t>
      </w:r>
      <w:r>
        <w:t xml:space="preserve"> </w:t>
      </w:r>
      <w:r>
        <w:rPr>
          <w:rFonts w:hint="eastAsia"/>
        </w:rPr>
        <w:t xml:space="preserve">协作帮扶专项工作开展近两年来，东西部协作省份聚焦欠发达地区产业链培育，筛选农产品生产经营主体与购销主体开展产销对接。截至8月，专项工作累计实现消费帮扶2400多亿元。</w:t>
      </w:r>
    </w:p>
    <w:p>
      <w:pPr>
        <w:pStyle w:val="Compact"/>
        <w:numPr>
          <w:ilvl w:val="0"/>
          <w:numId w:val="1010"/>
        </w:numPr>
      </w:pPr>
      <w:r>
        <w:rPr>
          <w:rFonts w:hint="eastAsia"/>
          <w:b/>
          <w:bCs/>
        </w:rPr>
        <w:t xml:space="preserve">通俗解读/政策信号：</w:t>
      </w:r>
      <w:r>
        <w:t xml:space="preserve"> </w:t>
      </w:r>
      <w:r>
        <w:rPr>
          <w:rFonts w:hint="eastAsia"/>
        </w:rPr>
        <w:t xml:space="preserve">政策重点是通过产销对接培育欠发达地区产业链并带动群众增收，强调消费帮扶的持续落地。</w:t>
      </w:r>
    </w:p>
    <w:p>
      <w:pPr>
        <w:pStyle w:val="Compact"/>
        <w:numPr>
          <w:ilvl w:val="0"/>
          <w:numId w:val="1010"/>
        </w:numPr>
      </w:pPr>
      <w:r>
        <w:rPr>
          <w:rFonts w:hint="eastAsia"/>
          <w:b/>
          <w:bCs/>
        </w:rPr>
        <w:t xml:space="preserve">板块方向（分析推断）：</w:t>
      </w:r>
      <w:r>
        <w:t xml:space="preserve"> </w:t>
      </w:r>
      <w:r>
        <w:rPr>
          <w:rFonts w:hint="eastAsia"/>
        </w:rPr>
        <w:t xml:space="preserve">农产品流通、供应链服务、冷链与区域消费渠道可作弱相关观察。</w:t>
      </w:r>
    </w:p>
    <w:p>
      <w:pPr>
        <w:pStyle w:val="Compact"/>
        <w:numPr>
          <w:ilvl w:val="0"/>
          <w:numId w:val="1010"/>
        </w:numPr>
      </w:pPr>
      <w:r>
        <w:rPr>
          <w:rFonts w:hint="eastAsia"/>
          <w:b/>
          <w:bCs/>
        </w:rPr>
        <w:t xml:space="preserve">边界或风险：</w:t>
      </w:r>
      <w:r>
        <w:t xml:space="preserve"> </w:t>
      </w:r>
      <w:r>
        <w:rPr>
          <w:rFonts w:hint="eastAsia"/>
        </w:rPr>
        <w:t xml:space="preserve">帮扶金额是累计口径，不能直接视作上市公司新增收入；原文没有企业分配、毛利或订单数据。</w:t>
      </w:r>
    </w:p>
    <w:bookmarkEnd w:id="21"/>
    <w:bookmarkStart w:id="22" w:name="单元十一国内联播快讯中国等26国签署联合国可转让货物单证公约"/>
    <w:p>
      <w:pPr>
        <w:pStyle w:val="Heading3"/>
      </w:pPr>
      <w:r>
        <w:rPr>
          <w:rFonts w:hint="eastAsia"/>
        </w:rPr>
        <w:t xml:space="preserve">单元十一｜国内联播快讯：中国等26国签署《联合国可转让货物单证公约》</w:t>
      </w:r>
    </w:p>
    <w:p>
      <w:pPr>
        <w:pStyle w:val="Compact"/>
        <w:numPr>
          <w:ilvl w:val="0"/>
          <w:numId w:val="1011"/>
        </w:numPr>
      </w:pPr>
      <w:r>
        <w:rPr>
          <w:rFonts w:hint="eastAsia"/>
          <w:b/>
          <w:bCs/>
        </w:rPr>
        <w:t xml:space="preserve">信号强度：★★★★☆</w:t>
      </w:r>
    </w:p>
    <w:p>
      <w:pPr>
        <w:pStyle w:val="Compact"/>
        <w:numPr>
          <w:ilvl w:val="0"/>
          <w:numId w:val="1011"/>
        </w:numPr>
      </w:pPr>
      <w:r>
        <w:rPr>
          <w:rFonts w:hint="eastAsia"/>
          <w:b/>
          <w:bCs/>
        </w:rPr>
        <w:t xml:space="preserve">A股影响：中长期结构性偏正面。</w:t>
      </w:r>
    </w:p>
    <w:p>
      <w:pPr>
        <w:pStyle w:val="Compact"/>
        <w:numPr>
          <w:ilvl w:val="0"/>
          <w:numId w:val="1011"/>
        </w:numPr>
      </w:pPr>
      <w:r>
        <w:rPr>
          <w:rFonts w:hint="eastAsia"/>
          <w:b/>
          <w:bCs/>
        </w:rPr>
        <w:t xml:space="preserve">影响时效：中长期，取决于国际规则落地与使用。</w:t>
      </w:r>
    </w:p>
    <w:p>
      <w:pPr>
        <w:pStyle w:val="Compact"/>
        <w:numPr>
          <w:ilvl w:val="0"/>
          <w:numId w:val="1011"/>
        </w:numPr>
      </w:pPr>
      <w:r>
        <w:rPr>
          <w:rFonts w:hint="eastAsia"/>
          <w:b/>
          <w:bCs/>
        </w:rPr>
        <w:t xml:space="preserve">原文事实：</w:t>
      </w:r>
      <w:r>
        <w:t xml:space="preserve"> </w:t>
      </w:r>
      <w:r>
        <w:rPr>
          <w:rFonts w:hint="eastAsia"/>
        </w:rPr>
        <w:t xml:space="preserve">中国等26个国家作为首批签约国签署《联合国可转让货物单证公约》。该公约由中国发起并引领达成，在国际规则层面创设适用于所有跨境运输方式的“可转让货物单证”，填补国际规则空白，旨在有效降低跨境陆上贸易交易成本。</w:t>
      </w:r>
    </w:p>
    <w:p>
      <w:pPr>
        <w:pStyle w:val="Compact"/>
        <w:numPr>
          <w:ilvl w:val="0"/>
          <w:numId w:val="1011"/>
        </w:numPr>
      </w:pPr>
      <w:r>
        <w:rPr>
          <w:rFonts w:hint="eastAsia"/>
          <w:b/>
          <w:bCs/>
        </w:rPr>
        <w:t xml:space="preserve">通俗解读/政策信号：</w:t>
      </w:r>
      <w:r>
        <w:t xml:space="preserve"> </w:t>
      </w:r>
      <w:r>
        <w:rPr>
          <w:rFonts w:hint="eastAsia"/>
        </w:rPr>
        <w:t xml:space="preserve">跨境货物单证规则有望降低不同运输方式之间的制度摩擦，提升跨境陆路贸易便利度。</w:t>
      </w:r>
    </w:p>
    <w:p>
      <w:pPr>
        <w:pStyle w:val="Compact"/>
        <w:numPr>
          <w:ilvl w:val="0"/>
          <w:numId w:val="1011"/>
        </w:numPr>
      </w:pPr>
      <w:r>
        <w:rPr>
          <w:rFonts w:hint="eastAsia"/>
          <w:b/>
          <w:bCs/>
        </w:rPr>
        <w:t xml:space="preserve">板块方向（分析推断）：</w:t>
      </w:r>
      <w:r>
        <w:t xml:space="preserve"> </w:t>
      </w:r>
      <w:r>
        <w:rPr>
          <w:rFonts w:hint="eastAsia"/>
        </w:rPr>
        <w:t xml:space="preserve">跨境物流、陆路运输、国际货代、供应链管理及跨境货物单证服务可中长期观察。</w:t>
      </w:r>
    </w:p>
    <w:p>
      <w:pPr>
        <w:pStyle w:val="Compact"/>
        <w:numPr>
          <w:ilvl w:val="0"/>
          <w:numId w:val="1011"/>
        </w:numPr>
      </w:pPr>
      <w:r>
        <w:rPr>
          <w:rFonts w:hint="eastAsia"/>
          <w:b/>
          <w:bCs/>
        </w:rPr>
        <w:t xml:space="preserve">边界或风险：</w:t>
      </w:r>
      <w:r>
        <w:t xml:space="preserve"> </w:t>
      </w:r>
      <w:r>
        <w:rPr>
          <w:rFonts w:hint="eastAsia"/>
        </w:rPr>
        <w:t xml:space="preserve">签署不等于立即形成业务收入；原文未给出生效时间、执行细则、使用规模或商业化安排。</w:t>
      </w:r>
    </w:p>
    <w:bookmarkEnd w:id="22"/>
    <w:bookmarkStart w:id="23" w:name="单元十二国内联播快讯全国劳动模范和大国工匠代表团赴港澳交流"/>
    <w:p>
      <w:pPr>
        <w:pStyle w:val="Heading3"/>
      </w:pPr>
      <w:r>
        <w:rPr>
          <w:rFonts w:hint="eastAsia"/>
        </w:rPr>
        <w:t xml:space="preserve">单元十二｜国内联播快讯：全国劳动模范和大国工匠代表团赴港澳交流</w:t>
      </w:r>
    </w:p>
    <w:p>
      <w:pPr>
        <w:pStyle w:val="Compact"/>
        <w:numPr>
          <w:ilvl w:val="0"/>
          <w:numId w:val="1012"/>
        </w:numPr>
      </w:pPr>
      <w:r>
        <w:rPr>
          <w:rFonts w:hint="eastAsia"/>
          <w:b/>
          <w:bCs/>
        </w:rPr>
        <w:t xml:space="preserve">信号强度：★☆☆☆☆</w:t>
      </w:r>
    </w:p>
    <w:p>
      <w:pPr>
        <w:pStyle w:val="Compact"/>
        <w:numPr>
          <w:ilvl w:val="0"/>
          <w:numId w:val="1012"/>
        </w:numPr>
      </w:pPr>
      <w:r>
        <w:rPr>
          <w:rFonts w:hint="eastAsia"/>
          <w:b/>
          <w:bCs/>
        </w:rPr>
        <w:t xml:space="preserve">A股影响：中性/弱相关。</w:t>
      </w:r>
    </w:p>
    <w:p>
      <w:pPr>
        <w:pStyle w:val="Compact"/>
        <w:numPr>
          <w:ilvl w:val="0"/>
          <w:numId w:val="1012"/>
        </w:numPr>
      </w:pPr>
      <w:r>
        <w:rPr>
          <w:rFonts w:hint="eastAsia"/>
          <w:b/>
          <w:bCs/>
        </w:rPr>
        <w:t xml:space="preserve">影响时效：中长期社会文化影响。</w:t>
      </w:r>
    </w:p>
    <w:p>
      <w:pPr>
        <w:pStyle w:val="Compact"/>
        <w:numPr>
          <w:ilvl w:val="0"/>
          <w:numId w:val="1012"/>
        </w:numPr>
      </w:pPr>
      <w:r>
        <w:rPr>
          <w:rFonts w:hint="eastAsia"/>
          <w:b/>
          <w:bCs/>
        </w:rPr>
        <w:t xml:space="preserve">原文事实：</w:t>
      </w:r>
      <w:r>
        <w:t xml:space="preserve"> </w:t>
      </w:r>
      <w:r>
        <w:rPr>
          <w:rFonts w:hint="eastAsia"/>
        </w:rPr>
        <w:t xml:space="preserve">全国劳动模范和大国工匠代表团近日在香港、澳门开展为期6天的交流访问，旨在深化内地与港澳工会和职工交流合作，弘扬劳模精神、劳动精神、工匠精神。</w:t>
      </w:r>
    </w:p>
    <w:p>
      <w:pPr>
        <w:pStyle w:val="Compact"/>
        <w:numPr>
          <w:ilvl w:val="0"/>
          <w:numId w:val="1012"/>
        </w:numPr>
      </w:pPr>
      <w:r>
        <w:rPr>
          <w:rFonts w:hint="eastAsia"/>
          <w:b/>
          <w:bCs/>
        </w:rPr>
        <w:t xml:space="preserve">通俗解读/政策信号：</w:t>
      </w:r>
      <w:r>
        <w:t xml:space="preserve"> </w:t>
      </w:r>
      <w:r>
        <w:rPr>
          <w:rFonts w:hint="eastAsia"/>
        </w:rPr>
        <w:t xml:space="preserve">重点是内地与港澳职工交流和工匠精神弘扬，不属于直接产业扶持政策。</w:t>
      </w:r>
    </w:p>
    <w:p>
      <w:pPr>
        <w:pStyle w:val="Compact"/>
        <w:numPr>
          <w:ilvl w:val="0"/>
          <w:numId w:val="1012"/>
        </w:numPr>
      </w:pPr>
      <w:r>
        <w:rPr>
          <w:rFonts w:hint="eastAsia"/>
          <w:b/>
          <w:bCs/>
        </w:rPr>
        <w:t xml:space="preserve">板块方向（分析推断）：</w:t>
      </w:r>
      <w:r>
        <w:t xml:space="preserve"> </w:t>
      </w:r>
      <w:r>
        <w:rPr>
          <w:rFonts w:hint="eastAsia"/>
        </w:rPr>
        <w:t xml:space="preserve">无明确A股板块方向；不因“工匠”表述强行映射制造业交易机会。</w:t>
      </w:r>
    </w:p>
    <w:p>
      <w:pPr>
        <w:pStyle w:val="Compact"/>
        <w:numPr>
          <w:ilvl w:val="0"/>
          <w:numId w:val="1012"/>
        </w:numPr>
      </w:pPr>
      <w:r>
        <w:rPr>
          <w:rFonts w:hint="eastAsia"/>
          <w:b/>
          <w:bCs/>
        </w:rPr>
        <w:t xml:space="preserve">边界或风险：</w:t>
      </w:r>
      <w:r>
        <w:t xml:space="preserve"> </w:t>
      </w:r>
      <w:r>
        <w:rPr>
          <w:rFonts w:hint="eastAsia"/>
        </w:rPr>
        <w:t xml:space="preserve">交流活动缺少可量化的产业、订单或资本市场影响，宜保持中性。</w:t>
      </w:r>
    </w:p>
    <w:bookmarkEnd w:id="23"/>
    <w:bookmarkStart w:id="24" w:name="单元十三国内联播快讯雄安新区12345热线搭建起四级诉求办理体系"/>
    <w:p>
      <w:pPr>
        <w:pStyle w:val="Heading3"/>
      </w:pPr>
      <w:r>
        <w:rPr>
          <w:rFonts w:hint="eastAsia"/>
        </w:rPr>
        <w:t xml:space="preserve">单元十三｜国内联播快讯：雄安新区12345热线搭建起四级诉求办理体系</w:t>
      </w:r>
    </w:p>
    <w:p>
      <w:pPr>
        <w:pStyle w:val="Compact"/>
        <w:numPr>
          <w:ilvl w:val="0"/>
          <w:numId w:val="1013"/>
        </w:numPr>
      </w:pPr>
      <w:r>
        <w:rPr>
          <w:rFonts w:hint="eastAsia"/>
          <w:b/>
          <w:bCs/>
        </w:rPr>
        <w:t xml:space="preserve">信号强度：★★☆☆☆</w:t>
      </w:r>
    </w:p>
    <w:p>
      <w:pPr>
        <w:pStyle w:val="Compact"/>
        <w:numPr>
          <w:ilvl w:val="0"/>
          <w:numId w:val="1013"/>
        </w:numPr>
      </w:pPr>
      <w:r>
        <w:rPr>
          <w:rFonts w:hint="eastAsia"/>
          <w:b/>
          <w:bCs/>
        </w:rPr>
        <w:t xml:space="preserve">A股影响：中性/弱相关，偏治理数字化观察。</w:t>
      </w:r>
    </w:p>
    <w:p>
      <w:pPr>
        <w:pStyle w:val="Compact"/>
        <w:numPr>
          <w:ilvl w:val="0"/>
          <w:numId w:val="1013"/>
        </w:numPr>
      </w:pPr>
      <w:r>
        <w:rPr>
          <w:rFonts w:hint="eastAsia"/>
          <w:b/>
          <w:bCs/>
        </w:rPr>
        <w:t xml:space="preserve">影响时效：中长期。</w:t>
      </w:r>
    </w:p>
    <w:p>
      <w:pPr>
        <w:pStyle w:val="Compact"/>
        <w:numPr>
          <w:ilvl w:val="0"/>
          <w:numId w:val="1013"/>
        </w:numPr>
      </w:pPr>
      <w:r>
        <w:rPr>
          <w:rFonts w:hint="eastAsia"/>
          <w:b/>
          <w:bCs/>
        </w:rPr>
        <w:t xml:space="preserve">原文事实：</w:t>
      </w:r>
      <w:r>
        <w:t xml:space="preserve"> </w:t>
      </w:r>
      <w:r>
        <w:rPr>
          <w:rFonts w:hint="eastAsia"/>
        </w:rPr>
        <w:t xml:space="preserve">雄安新区12345政务服务便民热线自2021年开通运行以来，已搭建新区、片区、社区、专员四级诉求办理体系，为141.5万企业群众解决190.4万件“急难愁盼”诉求，接通率、办结率、服务满意率均保持在99%以上。</w:t>
      </w:r>
    </w:p>
    <w:p>
      <w:pPr>
        <w:pStyle w:val="Compact"/>
        <w:numPr>
          <w:ilvl w:val="0"/>
          <w:numId w:val="1013"/>
        </w:numPr>
      </w:pPr>
      <w:r>
        <w:rPr>
          <w:rFonts w:hint="eastAsia"/>
          <w:b/>
          <w:bCs/>
        </w:rPr>
        <w:t xml:space="preserve">通俗解读/政策信号：</w:t>
      </w:r>
      <w:r>
        <w:t xml:space="preserve"> </w:t>
      </w:r>
      <w:r>
        <w:rPr>
          <w:rFonts w:hint="eastAsia"/>
        </w:rPr>
        <w:t xml:space="preserve">该条体现政务热线分层办理、服务企业群众和提升治理效能的实践。</w:t>
      </w:r>
    </w:p>
    <w:p>
      <w:pPr>
        <w:pStyle w:val="Compact"/>
        <w:numPr>
          <w:ilvl w:val="0"/>
          <w:numId w:val="1013"/>
        </w:numPr>
      </w:pPr>
      <w:r>
        <w:rPr>
          <w:rFonts w:hint="eastAsia"/>
          <w:b/>
          <w:bCs/>
        </w:rPr>
        <w:t xml:space="preserve">板块方向（分析推断）：</w:t>
      </w:r>
      <w:r>
        <w:t xml:space="preserve"> </w:t>
      </w:r>
      <w:r>
        <w:rPr>
          <w:rFonts w:hint="eastAsia"/>
        </w:rPr>
        <w:t xml:space="preserve">政务信息化、城市治理数字化可作弱相关观察，但原文没有采购、平台建设或项目扩容信息。</w:t>
      </w:r>
    </w:p>
    <w:p>
      <w:pPr>
        <w:pStyle w:val="Compact"/>
        <w:numPr>
          <w:ilvl w:val="0"/>
          <w:numId w:val="1013"/>
        </w:numPr>
      </w:pPr>
      <w:r>
        <w:rPr>
          <w:rFonts w:hint="eastAsia"/>
          <w:b/>
          <w:bCs/>
        </w:rPr>
        <w:t xml:space="preserve">边界或风险：</w:t>
      </w:r>
      <w:r>
        <w:t xml:space="preserve"> </w:t>
      </w:r>
      <w:r>
        <w:rPr>
          <w:rFonts w:hint="eastAsia"/>
        </w:rPr>
        <w:t xml:space="preserve">服务成效数据不能直接转化为相关技术企业订单或盈利判断。</w:t>
      </w:r>
    </w:p>
    <w:bookmarkEnd w:id="24"/>
    <w:bookmarkStart w:id="25" w:name="单元十四国内联播快讯澳大利亚向我国返还2件流失文物"/>
    <w:p>
      <w:pPr>
        <w:pStyle w:val="Heading3"/>
      </w:pPr>
      <w:r>
        <w:rPr>
          <w:rFonts w:hint="eastAsia"/>
        </w:rPr>
        <w:t xml:space="preserve">单元十四｜国内联播快讯：澳大利亚向我国返还2件流失文物</w:t>
      </w:r>
    </w:p>
    <w:p>
      <w:pPr>
        <w:pStyle w:val="Compact"/>
        <w:numPr>
          <w:ilvl w:val="0"/>
          <w:numId w:val="1014"/>
        </w:numPr>
      </w:pPr>
      <w:r>
        <w:rPr>
          <w:rFonts w:hint="eastAsia"/>
          <w:b/>
          <w:bCs/>
        </w:rPr>
        <w:t xml:space="preserve">信号强度：★☆☆☆☆</w:t>
      </w:r>
    </w:p>
    <w:p>
      <w:pPr>
        <w:pStyle w:val="Compact"/>
        <w:numPr>
          <w:ilvl w:val="0"/>
          <w:numId w:val="1014"/>
        </w:numPr>
      </w:pPr>
      <w:r>
        <w:rPr>
          <w:rFonts w:hint="eastAsia"/>
          <w:b/>
          <w:bCs/>
        </w:rPr>
        <w:t xml:space="preserve">A股影响：中性/弱相关。</w:t>
      </w:r>
    </w:p>
    <w:p>
      <w:pPr>
        <w:pStyle w:val="Compact"/>
        <w:numPr>
          <w:ilvl w:val="0"/>
          <w:numId w:val="1014"/>
        </w:numPr>
      </w:pPr>
      <w:r>
        <w:rPr>
          <w:rFonts w:hint="eastAsia"/>
          <w:b/>
          <w:bCs/>
        </w:rPr>
        <w:t xml:space="preserve">影响时效：非交易性文化事项。</w:t>
      </w:r>
    </w:p>
    <w:p>
      <w:pPr>
        <w:pStyle w:val="Compact"/>
        <w:numPr>
          <w:ilvl w:val="0"/>
          <w:numId w:val="1014"/>
        </w:numPr>
      </w:pPr>
      <w:r>
        <w:rPr>
          <w:rFonts w:hint="eastAsia"/>
          <w:b/>
          <w:bCs/>
        </w:rPr>
        <w:t xml:space="preserve">原文事实：</w:t>
      </w:r>
      <w:r>
        <w:t xml:space="preserve"> </w:t>
      </w:r>
      <w:r>
        <w:rPr>
          <w:rFonts w:hint="eastAsia"/>
        </w:rPr>
        <w:t xml:space="preserve">10月28日，国家文物局在澳大利亚接收澳方向我国返还的2件流失文物，即中国北宋皇陵永昌陵文官像头部和永裕陵武官像头部。国家文物局会同公安部等部门于2025年启动追索，中澳双方密切协作，最终实现文物回归。</w:t>
      </w:r>
    </w:p>
    <w:p>
      <w:pPr>
        <w:pStyle w:val="Compact"/>
        <w:numPr>
          <w:ilvl w:val="0"/>
          <w:numId w:val="1014"/>
        </w:numPr>
      </w:pPr>
      <w:r>
        <w:rPr>
          <w:rFonts w:hint="eastAsia"/>
          <w:b/>
          <w:bCs/>
        </w:rPr>
        <w:t xml:space="preserve">通俗解读/政策信号：</w:t>
      </w:r>
      <w:r>
        <w:t xml:space="preserve"> </w:t>
      </w:r>
      <w:r>
        <w:rPr>
          <w:rFonts w:hint="eastAsia"/>
        </w:rPr>
        <w:t xml:space="preserve">这是文化遗产追索返还和国际协作的成果，具有文化与公共价值。</w:t>
      </w:r>
    </w:p>
    <w:p>
      <w:pPr>
        <w:pStyle w:val="Compact"/>
        <w:numPr>
          <w:ilvl w:val="0"/>
          <w:numId w:val="1014"/>
        </w:numPr>
      </w:pPr>
      <w:r>
        <w:rPr>
          <w:rFonts w:hint="eastAsia"/>
          <w:b/>
          <w:bCs/>
        </w:rPr>
        <w:t xml:space="preserve">板块方向（分析推断）：</w:t>
      </w:r>
      <w:r>
        <w:t xml:space="preserve"> </w:t>
      </w:r>
      <w:r>
        <w:rPr>
          <w:rFonts w:hint="eastAsia"/>
        </w:rPr>
        <w:t xml:space="preserve">无明确A股板块方向，不作商业化映射。</w:t>
      </w:r>
    </w:p>
    <w:p>
      <w:pPr>
        <w:pStyle w:val="Compact"/>
        <w:numPr>
          <w:ilvl w:val="0"/>
          <w:numId w:val="1014"/>
        </w:numPr>
      </w:pPr>
      <w:r>
        <w:rPr>
          <w:rFonts w:hint="eastAsia"/>
          <w:b/>
          <w:bCs/>
        </w:rPr>
        <w:t xml:space="preserve">边界或风险：</w:t>
      </w:r>
      <w:r>
        <w:t xml:space="preserve"> </w:t>
      </w:r>
      <w:r>
        <w:rPr>
          <w:rFonts w:hint="eastAsia"/>
        </w:rPr>
        <w:t xml:space="preserve">文物返还是公共文化事项，不能据此推导文旅、拍卖或其他行业交易机会。</w:t>
      </w:r>
    </w:p>
    <w:bookmarkEnd w:id="25"/>
    <w:bookmarkStart w:id="26" w:name="单元十五国内联播快讯国家防减救灾办会商部署西藏强降雪天气防范应对"/>
    <w:p>
      <w:pPr>
        <w:pStyle w:val="Heading3"/>
      </w:pPr>
      <w:r>
        <w:rPr>
          <w:rFonts w:hint="eastAsia"/>
        </w:rPr>
        <w:t xml:space="preserve">单元十五｜国内联播快讯：国家防减救灾办会商部署西藏强降雪天气防范应对</w:t>
      </w:r>
    </w:p>
    <w:p>
      <w:pPr>
        <w:pStyle w:val="Compact"/>
        <w:numPr>
          <w:ilvl w:val="0"/>
          <w:numId w:val="1015"/>
        </w:numPr>
      </w:pPr>
      <w:r>
        <w:rPr>
          <w:rFonts w:hint="eastAsia"/>
          <w:b/>
          <w:bCs/>
        </w:rPr>
        <w:t xml:space="preserve">信号强度：★★☆☆☆</w:t>
      </w:r>
    </w:p>
    <w:p>
      <w:pPr>
        <w:pStyle w:val="Compact"/>
        <w:numPr>
          <w:ilvl w:val="0"/>
          <w:numId w:val="1015"/>
        </w:numPr>
      </w:pPr>
      <w:r>
        <w:rPr>
          <w:rFonts w:hint="eastAsia"/>
          <w:b/>
          <w:bCs/>
        </w:rPr>
        <w:t xml:space="preserve">A股影响：中性偏谨慎，主要是区域性风险提示。</w:t>
      </w:r>
    </w:p>
    <w:p>
      <w:pPr>
        <w:pStyle w:val="Compact"/>
        <w:numPr>
          <w:ilvl w:val="0"/>
          <w:numId w:val="1015"/>
        </w:numPr>
      </w:pPr>
      <w:r>
        <w:rPr>
          <w:rFonts w:hint="eastAsia"/>
          <w:b/>
          <w:bCs/>
        </w:rPr>
        <w:t xml:space="preserve">影响时效：即时至短期。</w:t>
      </w:r>
    </w:p>
    <w:p>
      <w:pPr>
        <w:pStyle w:val="Compact"/>
        <w:numPr>
          <w:ilvl w:val="0"/>
          <w:numId w:val="1015"/>
        </w:numPr>
      </w:pPr>
      <w:r>
        <w:rPr>
          <w:rFonts w:hint="eastAsia"/>
          <w:b/>
          <w:bCs/>
        </w:rPr>
        <w:t xml:space="preserve">原文事实：</w:t>
      </w:r>
      <w:r>
        <w:t xml:space="preserve"> </w:t>
      </w:r>
      <w:r>
        <w:rPr>
          <w:rFonts w:hint="eastAsia"/>
        </w:rPr>
        <w:t xml:space="preserve">10月28日，国家防减救灾办、应急管理部组织联合会商指出，预计明天起青藏高原高海拔区域有大暴雪，要求加强监测预报预警，严防边境冰湖溃决、冰川崩塌等灾害风险，并保障那曲巴青和日喀则吉隆受灾群众基本生活和安全温暖过冬。</w:t>
      </w:r>
    </w:p>
    <w:p>
      <w:pPr>
        <w:pStyle w:val="Compact"/>
        <w:numPr>
          <w:ilvl w:val="0"/>
          <w:numId w:val="1015"/>
        </w:numPr>
      </w:pPr>
      <w:r>
        <w:rPr>
          <w:rFonts w:hint="eastAsia"/>
          <w:b/>
          <w:bCs/>
        </w:rPr>
        <w:t xml:space="preserve">通俗解读/政策信号：</w:t>
      </w:r>
      <w:r>
        <w:t xml:space="preserve"> </w:t>
      </w:r>
      <w:r>
        <w:rPr>
          <w:rFonts w:hint="eastAsia"/>
        </w:rPr>
        <w:t xml:space="preserve">重点是灾害预警、风险防范和受灾群众生活保障，属于应急管理部署。</w:t>
      </w:r>
    </w:p>
    <w:p>
      <w:pPr>
        <w:pStyle w:val="Compact"/>
        <w:numPr>
          <w:ilvl w:val="0"/>
          <w:numId w:val="1015"/>
        </w:numPr>
      </w:pPr>
      <w:r>
        <w:rPr>
          <w:rFonts w:hint="eastAsia"/>
          <w:b/>
          <w:bCs/>
        </w:rPr>
        <w:t xml:space="preserve">板块方向（分析推断）：</w:t>
      </w:r>
      <w:r>
        <w:t xml:space="preserve"> </w:t>
      </w:r>
      <w:r>
        <w:rPr>
          <w:rFonts w:hint="eastAsia"/>
        </w:rPr>
        <w:t xml:space="preserve">不设“受益板块”；区域交通、施工、物流及户外作业面临阶段性扰动的可能性，但原文未披露实际经济损失。</w:t>
      </w:r>
    </w:p>
    <w:p>
      <w:pPr>
        <w:pStyle w:val="Compact"/>
        <w:numPr>
          <w:ilvl w:val="0"/>
          <w:numId w:val="1015"/>
        </w:numPr>
      </w:pPr>
      <w:r>
        <w:rPr>
          <w:rFonts w:hint="eastAsia"/>
          <w:b/>
          <w:bCs/>
        </w:rPr>
        <w:t xml:space="preserve">边界或风险：</w:t>
      </w:r>
      <w:r>
        <w:t xml:space="preserve"> </w:t>
      </w:r>
      <w:r>
        <w:rPr>
          <w:rFonts w:hint="eastAsia"/>
        </w:rPr>
        <w:t xml:space="preserve">不能在没有灾情和经营数据的情况下推导行业盈利影响，更不应将灾害事件题材化。</w:t>
      </w:r>
    </w:p>
    <w:bookmarkEnd w:id="26"/>
    <w:bookmarkStart w:id="27" w:name="单元十六国内联播快讯明天起新一轮冷空气影响北方多地-气温下降明显"/>
    <w:p>
      <w:pPr>
        <w:pStyle w:val="Heading3"/>
      </w:pPr>
      <w:r>
        <w:rPr>
          <w:rFonts w:hint="eastAsia"/>
        </w:rPr>
        <w:t xml:space="preserve">单元十六｜国内联播快讯：明天起新一轮冷空气影响北方多地</w:t>
      </w:r>
      <w:r>
        <w:t xml:space="preserve"> </w:t>
      </w:r>
      <w:r>
        <w:rPr>
          <w:rFonts w:hint="eastAsia"/>
        </w:rPr>
        <w:t xml:space="preserve">气温下降明显</w:t>
      </w:r>
    </w:p>
    <w:p>
      <w:pPr>
        <w:pStyle w:val="Compact"/>
        <w:numPr>
          <w:ilvl w:val="0"/>
          <w:numId w:val="1016"/>
        </w:numPr>
      </w:pPr>
      <w:r>
        <w:rPr>
          <w:rFonts w:hint="eastAsia"/>
          <w:b/>
          <w:bCs/>
        </w:rPr>
        <w:t xml:space="preserve">信号强度：★★★☆☆</w:t>
      </w:r>
    </w:p>
    <w:p>
      <w:pPr>
        <w:pStyle w:val="Compact"/>
        <w:numPr>
          <w:ilvl w:val="0"/>
          <w:numId w:val="1016"/>
        </w:numPr>
      </w:pPr>
      <w:r>
        <w:rPr>
          <w:rFonts w:hint="eastAsia"/>
          <w:b/>
          <w:bCs/>
        </w:rPr>
        <w:t xml:space="preserve">A股影响：中性，存在短期行业分化的可能。</w:t>
      </w:r>
    </w:p>
    <w:p>
      <w:pPr>
        <w:pStyle w:val="Compact"/>
        <w:numPr>
          <w:ilvl w:val="0"/>
          <w:numId w:val="1016"/>
        </w:numPr>
      </w:pPr>
      <w:r>
        <w:rPr>
          <w:rFonts w:hint="eastAsia"/>
          <w:b/>
          <w:bCs/>
        </w:rPr>
        <w:t xml:space="preserve">影响时效：即时至短期。</w:t>
      </w:r>
    </w:p>
    <w:p>
      <w:pPr>
        <w:pStyle w:val="Compact"/>
        <w:numPr>
          <w:ilvl w:val="0"/>
          <w:numId w:val="1016"/>
        </w:numPr>
      </w:pPr>
      <w:r>
        <w:rPr>
          <w:rFonts w:hint="eastAsia"/>
          <w:b/>
          <w:bCs/>
        </w:rPr>
        <w:t xml:space="preserve">原文事实：</w:t>
      </w:r>
      <w:r>
        <w:t xml:space="preserve"> </w:t>
      </w:r>
      <w:r>
        <w:rPr>
          <w:rFonts w:hint="eastAsia"/>
        </w:rPr>
        <w:t xml:space="preserve">中央气象台预计，10月29日起，新一股冷空气将影响我国北方大部地区；内蒙古中东部、东北地区和华北北部将有4℃—8℃降温，部分地区降幅可达10℃以上；内蒙古、黑龙江部分地区有小到中雪，局地大到暴雪。</w:t>
      </w:r>
    </w:p>
    <w:p>
      <w:pPr>
        <w:pStyle w:val="Compact"/>
        <w:numPr>
          <w:ilvl w:val="0"/>
          <w:numId w:val="1016"/>
        </w:numPr>
      </w:pPr>
      <w:r>
        <w:rPr>
          <w:rFonts w:hint="eastAsia"/>
          <w:b/>
          <w:bCs/>
        </w:rPr>
        <w:t xml:space="preserve">通俗解读/政策信号：</w:t>
      </w:r>
      <w:r>
        <w:t xml:space="preserve"> </w:t>
      </w:r>
      <w:r>
        <w:rPr>
          <w:rFonts w:hint="eastAsia"/>
        </w:rPr>
        <w:t xml:space="preserve">该条是天气预报与生产生活风险提示，不是产业政策。</w:t>
      </w:r>
    </w:p>
    <w:p>
      <w:pPr>
        <w:pStyle w:val="Compact"/>
        <w:numPr>
          <w:ilvl w:val="0"/>
          <w:numId w:val="1016"/>
        </w:numPr>
      </w:pPr>
      <w:r>
        <w:rPr>
          <w:rFonts w:hint="eastAsia"/>
          <w:b/>
          <w:bCs/>
        </w:rPr>
        <w:t xml:space="preserve">板块方向（分析推断）：</w:t>
      </w:r>
      <w:r>
        <w:t xml:space="preserve"> </w:t>
      </w:r>
      <w:r>
        <w:rPr>
          <w:rFonts w:hint="eastAsia"/>
        </w:rPr>
        <w:t xml:space="preserve">供暖、防寒消费、能源需求和交通物流可作为情景观察方向；实际影响需等待气温、需求和运营数据验证。</w:t>
      </w:r>
    </w:p>
    <w:p>
      <w:pPr>
        <w:pStyle w:val="Compact"/>
        <w:numPr>
          <w:ilvl w:val="0"/>
          <w:numId w:val="1016"/>
        </w:numPr>
      </w:pPr>
      <w:r>
        <w:rPr>
          <w:rFonts w:hint="eastAsia"/>
          <w:b/>
          <w:bCs/>
        </w:rPr>
        <w:t xml:space="preserve">边界或风险：</w:t>
      </w:r>
      <w:r>
        <w:t xml:space="preserve"> </w:t>
      </w:r>
      <w:r>
        <w:rPr>
          <w:rFonts w:hint="eastAsia"/>
        </w:rPr>
        <w:t xml:space="preserve">天气影响具有区域性和短期性，原文没有能源价格、用量、运输中断或企业经营数据，不能据此判断板块涨跌。</w:t>
      </w:r>
    </w:p>
    <w:bookmarkEnd w:id="27"/>
    <w:bookmarkStart w:id="28" w:name="X27cff19dbce8a7323ff1f990ccbe61dd9657464"/>
    <w:p>
      <w:pPr>
        <w:pStyle w:val="Heading3"/>
      </w:pPr>
      <w:r>
        <w:rPr>
          <w:rFonts w:hint="eastAsia"/>
        </w:rPr>
        <w:t xml:space="preserve">单元十七｜全面从严治党为推进中国式现代化提供坚强保障——国际人士高度关注中国共产党二十届五中全会</w:t>
      </w:r>
    </w:p>
    <w:p>
      <w:pPr>
        <w:pStyle w:val="Compact"/>
        <w:numPr>
          <w:ilvl w:val="0"/>
          <w:numId w:val="1017"/>
        </w:numPr>
      </w:pPr>
      <w:r>
        <w:rPr>
          <w:rFonts w:hint="eastAsia"/>
          <w:b/>
          <w:bCs/>
        </w:rPr>
        <w:t xml:space="preserve">信号强度：★★☆☆☆</w:t>
      </w:r>
    </w:p>
    <w:p>
      <w:pPr>
        <w:pStyle w:val="Compact"/>
        <w:numPr>
          <w:ilvl w:val="0"/>
          <w:numId w:val="1017"/>
        </w:numPr>
      </w:pPr>
      <w:r>
        <w:rPr>
          <w:rFonts w:hint="eastAsia"/>
          <w:b/>
          <w:bCs/>
        </w:rPr>
        <w:t xml:space="preserve">A股影响：中性偏正面、间接影响。</w:t>
      </w:r>
    </w:p>
    <w:p>
      <w:pPr>
        <w:pStyle w:val="Compact"/>
        <w:numPr>
          <w:ilvl w:val="0"/>
          <w:numId w:val="1017"/>
        </w:numPr>
      </w:pPr>
      <w:r>
        <w:rPr>
          <w:rFonts w:hint="eastAsia"/>
          <w:b/>
          <w:bCs/>
        </w:rPr>
        <w:t xml:space="preserve">影响时效：中长期。</w:t>
      </w:r>
    </w:p>
    <w:p>
      <w:pPr>
        <w:pStyle w:val="Compact"/>
        <w:numPr>
          <w:ilvl w:val="0"/>
          <w:numId w:val="1017"/>
        </w:numPr>
      </w:pPr>
      <w:r>
        <w:rPr>
          <w:rFonts w:hint="eastAsia"/>
          <w:b/>
          <w:bCs/>
        </w:rPr>
        <w:t xml:space="preserve">原文事实：</w:t>
      </w:r>
      <w:r>
        <w:t xml:space="preserve"> </w:t>
      </w:r>
      <w:r>
        <w:rPr>
          <w:rFonts w:hint="eastAsia"/>
        </w:rPr>
        <w:t xml:space="preserve">国际人士高度关注中国共产党二十届五中全会，认为持续推进全面从严治党意义重大，为引领高质量发展和推进中国式现代化提供坚实支撑。</w:t>
      </w:r>
    </w:p>
    <w:p>
      <w:pPr>
        <w:pStyle w:val="Compact"/>
        <w:numPr>
          <w:ilvl w:val="0"/>
          <w:numId w:val="1017"/>
        </w:numPr>
      </w:pPr>
      <w:r>
        <w:rPr>
          <w:rFonts w:hint="eastAsia"/>
          <w:b/>
          <w:bCs/>
        </w:rPr>
        <w:t xml:space="preserve">通俗解读/政策信号：</w:t>
      </w:r>
      <w:r>
        <w:t xml:space="preserve"> </w:t>
      </w:r>
      <w:r>
        <w:rPr>
          <w:rFonts w:hint="eastAsia"/>
        </w:rPr>
        <w:t xml:space="preserve">该条呈现国际人士对全面从严治党、治理能力与高质量发展关系的关注。</w:t>
      </w:r>
    </w:p>
    <w:p>
      <w:pPr>
        <w:pStyle w:val="Compact"/>
        <w:numPr>
          <w:ilvl w:val="0"/>
          <w:numId w:val="1017"/>
        </w:numPr>
      </w:pPr>
      <w:r>
        <w:rPr>
          <w:rFonts w:hint="eastAsia"/>
          <w:b/>
          <w:bCs/>
        </w:rPr>
        <w:t xml:space="preserve">板块方向（分析推断）：</w:t>
      </w:r>
      <w:r>
        <w:t xml:space="preserve"> </w:t>
      </w:r>
      <w:r>
        <w:rPr>
          <w:rFonts w:hint="eastAsia"/>
        </w:rPr>
        <w:t xml:space="preserve">无直接板块方向，更多是治理与发展环境的宏观叙事。</w:t>
      </w:r>
    </w:p>
    <w:p>
      <w:pPr>
        <w:pStyle w:val="Compact"/>
        <w:numPr>
          <w:ilvl w:val="0"/>
          <w:numId w:val="1017"/>
        </w:numPr>
      </w:pPr>
      <w:r>
        <w:rPr>
          <w:rFonts w:hint="eastAsia"/>
          <w:b/>
          <w:bCs/>
        </w:rPr>
        <w:t xml:space="preserve">边界或风险：</w:t>
      </w:r>
      <w:r>
        <w:t xml:space="preserve"> </w:t>
      </w:r>
      <w:r>
        <w:rPr>
          <w:rFonts w:hint="eastAsia"/>
        </w:rPr>
        <w:t xml:space="preserve">原文没有新增产业政策、资金安排或行业目标，不宜转化为短线交易线索。</w:t>
      </w:r>
    </w:p>
    <w:bookmarkEnd w:id="28"/>
    <w:bookmarkStart w:id="29" w:name="单元十八国际联播快讯俄总统与北欧两国领导人通话"/>
    <w:p>
      <w:pPr>
        <w:pStyle w:val="Heading3"/>
      </w:pPr>
      <w:r>
        <w:rPr>
          <w:rFonts w:hint="eastAsia"/>
        </w:rPr>
        <w:t xml:space="preserve">单元十八｜国际联播快讯：俄总统与北欧两国领导人通话</w:t>
      </w:r>
    </w:p>
    <w:p>
      <w:pPr>
        <w:pStyle w:val="Compact"/>
        <w:numPr>
          <w:ilvl w:val="0"/>
          <w:numId w:val="1018"/>
        </w:numPr>
      </w:pPr>
      <w:r>
        <w:rPr>
          <w:rFonts w:hint="eastAsia"/>
          <w:b/>
          <w:bCs/>
        </w:rPr>
        <w:t xml:space="preserve">信号强度：★★☆☆☆</w:t>
      </w:r>
    </w:p>
    <w:p>
      <w:pPr>
        <w:pStyle w:val="Compact"/>
        <w:numPr>
          <w:ilvl w:val="0"/>
          <w:numId w:val="1018"/>
        </w:numPr>
      </w:pPr>
      <w:r>
        <w:rPr>
          <w:rFonts w:hint="eastAsia"/>
          <w:b/>
          <w:bCs/>
        </w:rPr>
        <w:t xml:space="preserve">A股影响：中性/弱相关，偏地缘风险观察。</w:t>
      </w:r>
    </w:p>
    <w:p>
      <w:pPr>
        <w:pStyle w:val="Compact"/>
        <w:numPr>
          <w:ilvl w:val="0"/>
          <w:numId w:val="1018"/>
        </w:numPr>
      </w:pPr>
      <w:r>
        <w:rPr>
          <w:rFonts w:hint="eastAsia"/>
          <w:b/>
          <w:bCs/>
        </w:rPr>
        <w:t xml:space="preserve">影响时效：短期事件性。</w:t>
      </w:r>
    </w:p>
    <w:p>
      <w:pPr>
        <w:pStyle w:val="Compact"/>
        <w:numPr>
          <w:ilvl w:val="0"/>
          <w:numId w:val="1018"/>
        </w:numPr>
      </w:pPr>
      <w:r>
        <w:rPr>
          <w:rFonts w:hint="eastAsia"/>
          <w:b/>
          <w:bCs/>
        </w:rPr>
        <w:t xml:space="preserve">原文事实：</w:t>
      </w:r>
      <w:r>
        <w:t xml:space="preserve"> </w:t>
      </w:r>
      <w:r>
        <w:rPr>
          <w:rFonts w:hint="eastAsia"/>
        </w:rPr>
        <w:t xml:space="preserve">俄罗斯克里姆林宫27日称，应挪威与芬兰约请，俄罗斯总统普京与挪威首相斯特勒、芬兰总统斯图布通电话，就解决乌克兰危机交换意见。普京强调应充分、无条件考虑俄方合法利益；挪威首相表示欧洲不应将与俄罗斯的沟通完全交给美国；乌克兰方面称北欧两国通话前与乌方进行了协调。</w:t>
      </w:r>
    </w:p>
    <w:p>
      <w:pPr>
        <w:pStyle w:val="Compact"/>
        <w:numPr>
          <w:ilvl w:val="0"/>
          <w:numId w:val="1018"/>
        </w:numPr>
      </w:pPr>
      <w:r>
        <w:rPr>
          <w:rFonts w:hint="eastAsia"/>
          <w:b/>
          <w:bCs/>
        </w:rPr>
        <w:t xml:space="preserve">通俗解读/政策信号：</w:t>
      </w:r>
      <w:r>
        <w:t xml:space="preserve"> </w:t>
      </w:r>
      <w:r>
        <w:rPr>
          <w:rFonts w:hint="eastAsia"/>
        </w:rPr>
        <w:t xml:space="preserve">该条显示围绕乌克兰危机的外交沟通仍在进行，同时各方立场存在差异。</w:t>
      </w:r>
    </w:p>
    <w:p>
      <w:pPr>
        <w:pStyle w:val="Compact"/>
        <w:numPr>
          <w:ilvl w:val="0"/>
          <w:numId w:val="1018"/>
        </w:numPr>
      </w:pPr>
      <w:r>
        <w:rPr>
          <w:rFonts w:hint="eastAsia"/>
          <w:b/>
          <w:bCs/>
        </w:rPr>
        <w:t xml:space="preserve">板块方向（分析推断）：</w:t>
      </w:r>
      <w:r>
        <w:t xml:space="preserve"> </w:t>
      </w:r>
      <w:r>
        <w:rPr>
          <w:rFonts w:hint="eastAsia"/>
        </w:rPr>
        <w:t xml:space="preserve">不作明确受益板块判断；仅将其作为地缘政治不确定性的背景变量。</w:t>
      </w:r>
    </w:p>
    <w:p>
      <w:pPr>
        <w:pStyle w:val="Compact"/>
        <w:numPr>
          <w:ilvl w:val="0"/>
          <w:numId w:val="1018"/>
        </w:numPr>
      </w:pPr>
      <w:r>
        <w:rPr>
          <w:rFonts w:hint="eastAsia"/>
          <w:b/>
          <w:bCs/>
        </w:rPr>
        <w:t xml:space="preserve">边界或风险：</w:t>
      </w:r>
      <w:r>
        <w:t xml:space="preserve"> </w:t>
      </w:r>
      <w:r>
        <w:rPr>
          <w:rFonts w:hint="eastAsia"/>
        </w:rPr>
        <w:t xml:space="preserve">一次通话不足以证明冲突进程或制裁环境发生变化，不能据此预测能源、军工、航运等板块方向。</w:t>
      </w:r>
    </w:p>
    <w:bookmarkEnd w:id="29"/>
    <w:bookmarkStart w:id="30" w:name="单元十九国际联播快讯美古代表在联大就终结对古封锁激烈交锋"/>
    <w:p>
      <w:pPr>
        <w:pStyle w:val="Heading3"/>
      </w:pPr>
      <w:r>
        <w:rPr>
          <w:rFonts w:hint="eastAsia"/>
        </w:rPr>
        <w:t xml:space="preserve">单元十九｜国际联播快讯：美古代表在联大就终结对古封锁激烈交锋</w:t>
      </w:r>
    </w:p>
    <w:p>
      <w:pPr>
        <w:pStyle w:val="Compact"/>
        <w:numPr>
          <w:ilvl w:val="0"/>
          <w:numId w:val="1019"/>
        </w:numPr>
      </w:pPr>
      <w:r>
        <w:rPr>
          <w:rFonts w:hint="eastAsia"/>
          <w:b/>
          <w:bCs/>
        </w:rPr>
        <w:t xml:space="preserve">信号强度：★☆☆☆☆</w:t>
      </w:r>
    </w:p>
    <w:p>
      <w:pPr>
        <w:pStyle w:val="Compact"/>
        <w:numPr>
          <w:ilvl w:val="0"/>
          <w:numId w:val="1019"/>
        </w:numPr>
      </w:pPr>
      <w:r>
        <w:rPr>
          <w:rFonts w:hint="eastAsia"/>
          <w:b/>
          <w:bCs/>
        </w:rPr>
        <w:t xml:space="preserve">A股影响：中性/弱相关。</w:t>
      </w:r>
    </w:p>
    <w:p>
      <w:pPr>
        <w:pStyle w:val="Compact"/>
        <w:numPr>
          <w:ilvl w:val="0"/>
          <w:numId w:val="1019"/>
        </w:numPr>
      </w:pPr>
      <w:r>
        <w:rPr>
          <w:rFonts w:hint="eastAsia"/>
          <w:b/>
          <w:bCs/>
        </w:rPr>
        <w:t xml:space="preserve">影响时效：短期事件性。</w:t>
      </w:r>
    </w:p>
    <w:p>
      <w:pPr>
        <w:pStyle w:val="Compact"/>
        <w:numPr>
          <w:ilvl w:val="0"/>
          <w:numId w:val="1019"/>
        </w:numPr>
      </w:pPr>
      <w:r>
        <w:rPr>
          <w:rFonts w:hint="eastAsia"/>
          <w:b/>
          <w:bCs/>
        </w:rPr>
        <w:t xml:space="preserve">原文事实：</w:t>
      </w:r>
      <w:r>
        <w:t xml:space="preserve"> </w:t>
      </w:r>
      <w:r>
        <w:rPr>
          <w:rFonts w:hint="eastAsia"/>
        </w:rPr>
        <w:t xml:space="preserve">27日，第81届联合国大会审议“终止美国对古巴封锁”议题期间，美古代表发生激烈言语冲突。美国代表否认封锁并将古巴经济困难归咎于古巴政府，古巴代表团抗议，古巴外长罗德里格斯批评相关言论。</w:t>
      </w:r>
    </w:p>
    <w:p>
      <w:pPr>
        <w:pStyle w:val="Compact"/>
        <w:numPr>
          <w:ilvl w:val="0"/>
          <w:numId w:val="1019"/>
        </w:numPr>
      </w:pPr>
      <w:r>
        <w:rPr>
          <w:rFonts w:hint="eastAsia"/>
          <w:b/>
          <w:bCs/>
        </w:rPr>
        <w:t xml:space="preserve">通俗解读/政策信号：</w:t>
      </w:r>
      <w:r>
        <w:t xml:space="preserve"> </w:t>
      </w:r>
      <w:r>
        <w:rPr>
          <w:rFonts w:hint="eastAsia"/>
        </w:rPr>
        <w:t xml:space="preserve">该条反映美古在封锁议题上的立场对立延续。</w:t>
      </w:r>
    </w:p>
    <w:p>
      <w:pPr>
        <w:pStyle w:val="Compact"/>
        <w:numPr>
          <w:ilvl w:val="0"/>
          <w:numId w:val="1019"/>
        </w:numPr>
      </w:pPr>
      <w:r>
        <w:rPr>
          <w:rFonts w:hint="eastAsia"/>
          <w:b/>
          <w:bCs/>
        </w:rPr>
        <w:t xml:space="preserve">板块方向（分析推断）：</w:t>
      </w:r>
      <w:r>
        <w:t xml:space="preserve"> </w:t>
      </w:r>
      <w:r>
        <w:rPr>
          <w:rFonts w:hint="eastAsia"/>
        </w:rPr>
        <w:t xml:space="preserve">无明确A股板块方向。</w:t>
      </w:r>
    </w:p>
    <w:p>
      <w:pPr>
        <w:pStyle w:val="Compact"/>
        <w:numPr>
          <w:ilvl w:val="0"/>
          <w:numId w:val="1019"/>
        </w:numPr>
      </w:pPr>
      <w:r>
        <w:rPr>
          <w:rFonts w:hint="eastAsia"/>
          <w:b/>
          <w:bCs/>
        </w:rPr>
        <w:t xml:space="preserve">边界或风险：</w:t>
      </w:r>
      <w:r>
        <w:t xml:space="preserve"> </w:t>
      </w:r>
      <w:r>
        <w:rPr>
          <w:rFonts w:hint="eastAsia"/>
        </w:rPr>
        <w:t xml:space="preserve">原文没有涉及中国产业、贸易或企业经营，不应强行映射为市场题材。</w:t>
      </w:r>
    </w:p>
    <w:bookmarkEnd w:id="30"/>
    <w:bookmarkStart w:id="31" w:name="单元二十国际联播快讯美媒称巴西败选总统候选人抵美"/>
    <w:p>
      <w:pPr>
        <w:pStyle w:val="Heading3"/>
      </w:pPr>
      <w:r>
        <w:rPr>
          <w:rFonts w:hint="eastAsia"/>
        </w:rPr>
        <w:t xml:space="preserve">单元二十｜国际联播快讯：美媒称巴西败选总统候选人抵美</w:t>
      </w:r>
    </w:p>
    <w:p>
      <w:pPr>
        <w:pStyle w:val="Compact"/>
        <w:numPr>
          <w:ilvl w:val="0"/>
          <w:numId w:val="1020"/>
        </w:numPr>
      </w:pPr>
      <w:r>
        <w:rPr>
          <w:rFonts w:hint="eastAsia"/>
          <w:b/>
          <w:bCs/>
        </w:rPr>
        <w:t xml:space="preserve">信号强度：★☆☆☆☆</w:t>
      </w:r>
    </w:p>
    <w:p>
      <w:pPr>
        <w:pStyle w:val="Compact"/>
        <w:numPr>
          <w:ilvl w:val="0"/>
          <w:numId w:val="1020"/>
        </w:numPr>
      </w:pPr>
      <w:r>
        <w:rPr>
          <w:rFonts w:hint="eastAsia"/>
          <w:b/>
          <w:bCs/>
        </w:rPr>
        <w:t xml:space="preserve">A股影响：中性/弱相关。</w:t>
      </w:r>
    </w:p>
    <w:p>
      <w:pPr>
        <w:pStyle w:val="Compact"/>
        <w:numPr>
          <w:ilvl w:val="0"/>
          <w:numId w:val="1020"/>
        </w:numPr>
      </w:pPr>
      <w:r>
        <w:rPr>
          <w:rFonts w:hint="eastAsia"/>
          <w:b/>
          <w:bCs/>
        </w:rPr>
        <w:t xml:space="preserve">影响时效：短期事件性。</w:t>
      </w:r>
    </w:p>
    <w:p>
      <w:pPr>
        <w:pStyle w:val="Compact"/>
        <w:numPr>
          <w:ilvl w:val="0"/>
          <w:numId w:val="1020"/>
        </w:numPr>
      </w:pPr>
      <w:r>
        <w:rPr>
          <w:rFonts w:hint="eastAsia"/>
          <w:b/>
          <w:bCs/>
        </w:rPr>
        <w:t xml:space="preserve">原文事实：</w:t>
      </w:r>
      <w:r>
        <w:t xml:space="preserve"> </w:t>
      </w:r>
      <w:r>
        <w:rPr>
          <w:rFonts w:hint="eastAsia"/>
        </w:rPr>
        <w:t xml:space="preserve">美国媒体27日报道，巴西总统选举中落败的自由党候选人弗拉维奥·博索纳罗当天已入境美国。巴西自由党紧急举行高层特别会议；该候选人的核心竞选团队事先不知其离境计划。巴西最高法院法官此前裁定禁止其离境，并要求调查其在竞选活动中涉嫌接受外国资金、操纵社交媒体一事。</w:t>
      </w:r>
    </w:p>
    <w:p>
      <w:pPr>
        <w:pStyle w:val="Compact"/>
        <w:numPr>
          <w:ilvl w:val="0"/>
          <w:numId w:val="1020"/>
        </w:numPr>
      </w:pPr>
      <w:r>
        <w:rPr>
          <w:rFonts w:hint="eastAsia"/>
          <w:b/>
          <w:bCs/>
        </w:rPr>
        <w:t xml:space="preserve">通俗解读/政策信号：</w:t>
      </w:r>
      <w:r>
        <w:t xml:space="preserve"> </w:t>
      </w:r>
      <w:r>
        <w:rPr>
          <w:rFonts w:hint="eastAsia"/>
        </w:rPr>
        <w:t xml:space="preserve">该条属于巴西国内政治与司法事件，显示相关政治不确定性。</w:t>
      </w:r>
    </w:p>
    <w:p>
      <w:pPr>
        <w:pStyle w:val="Compact"/>
        <w:numPr>
          <w:ilvl w:val="0"/>
          <w:numId w:val="1020"/>
        </w:numPr>
      </w:pPr>
      <w:r>
        <w:rPr>
          <w:rFonts w:hint="eastAsia"/>
          <w:b/>
          <w:bCs/>
        </w:rPr>
        <w:t xml:space="preserve">板块方向（分析推断）：</w:t>
      </w:r>
      <w:r>
        <w:t xml:space="preserve"> </w:t>
      </w:r>
      <w:r>
        <w:rPr>
          <w:rFonts w:hint="eastAsia"/>
        </w:rPr>
        <w:t xml:space="preserve">无明确A股板块方向。</w:t>
      </w:r>
    </w:p>
    <w:p>
      <w:pPr>
        <w:pStyle w:val="Compact"/>
        <w:numPr>
          <w:ilvl w:val="0"/>
          <w:numId w:val="1020"/>
        </w:numPr>
      </w:pPr>
      <w:r>
        <w:rPr>
          <w:rFonts w:hint="eastAsia"/>
          <w:b/>
          <w:bCs/>
        </w:rPr>
        <w:t xml:space="preserve">边界或风险：</w:t>
      </w:r>
      <w:r>
        <w:t xml:space="preserve"> </w:t>
      </w:r>
      <w:r>
        <w:rPr>
          <w:rFonts w:hint="eastAsia"/>
        </w:rPr>
        <w:t xml:space="preserve">原文没有中巴贸易、商品供给或企业经营变化，不能延伸为资源品、农业或外贸板块判断。</w:t>
      </w:r>
    </w:p>
    <w:bookmarkEnd w:id="31"/>
    <w:bookmarkStart w:id="32" w:name="单元二十一国际联播快讯西班牙发生列车相撞事故造成严重伤亡"/>
    <w:p>
      <w:pPr>
        <w:pStyle w:val="Heading3"/>
      </w:pPr>
      <w:r>
        <w:rPr>
          <w:rFonts w:hint="eastAsia"/>
        </w:rPr>
        <w:t xml:space="preserve">单元二十一｜国际联播快讯：西班牙发生列车相撞事故造成严重伤亡</w:t>
      </w:r>
    </w:p>
    <w:p>
      <w:pPr>
        <w:pStyle w:val="Compact"/>
        <w:numPr>
          <w:ilvl w:val="0"/>
          <w:numId w:val="1021"/>
        </w:numPr>
      </w:pPr>
      <w:r>
        <w:rPr>
          <w:rFonts w:hint="eastAsia"/>
          <w:b/>
          <w:bCs/>
        </w:rPr>
        <w:t xml:space="preserve">信号强度：★★☆☆☆</w:t>
      </w:r>
    </w:p>
    <w:p>
      <w:pPr>
        <w:pStyle w:val="Compact"/>
        <w:numPr>
          <w:ilvl w:val="0"/>
          <w:numId w:val="1021"/>
        </w:numPr>
      </w:pPr>
      <w:r>
        <w:rPr>
          <w:rFonts w:hint="eastAsia"/>
          <w:b/>
          <w:bCs/>
        </w:rPr>
        <w:t xml:space="preserve">A股影响：中性/弱相关。</w:t>
      </w:r>
    </w:p>
    <w:p>
      <w:pPr>
        <w:pStyle w:val="Compact"/>
        <w:numPr>
          <w:ilvl w:val="0"/>
          <w:numId w:val="1021"/>
        </w:numPr>
      </w:pPr>
      <w:r>
        <w:rPr>
          <w:rFonts w:hint="eastAsia"/>
          <w:b/>
          <w:bCs/>
        </w:rPr>
        <w:t xml:space="preserve">影响时效：短期事件性。</w:t>
      </w:r>
    </w:p>
    <w:p>
      <w:pPr>
        <w:pStyle w:val="Compact"/>
        <w:numPr>
          <w:ilvl w:val="0"/>
          <w:numId w:val="1021"/>
        </w:numPr>
      </w:pPr>
      <w:r>
        <w:rPr>
          <w:rFonts w:hint="eastAsia"/>
          <w:b/>
          <w:bCs/>
        </w:rPr>
        <w:t xml:space="preserve">原文事实：</w:t>
      </w:r>
      <w:r>
        <w:t xml:space="preserve"> </w:t>
      </w:r>
      <w:r>
        <w:rPr>
          <w:rFonts w:hint="eastAsia"/>
        </w:rPr>
        <w:t xml:space="preserve">10月28日，西班牙首都马德里与安达卢西亚之间的高速铁路发生两列列车相撞事故；当地媒体报道，事故地点位于马德里以南托莱多附近，已造成至少50人死亡，事故原因可能是控制中心人员发出错误指令。</w:t>
      </w:r>
    </w:p>
    <w:p>
      <w:pPr>
        <w:pStyle w:val="Compact"/>
        <w:numPr>
          <w:ilvl w:val="0"/>
          <w:numId w:val="1021"/>
        </w:numPr>
      </w:pPr>
      <w:r>
        <w:rPr>
          <w:rFonts w:hint="eastAsia"/>
          <w:b/>
          <w:bCs/>
        </w:rPr>
        <w:t xml:space="preserve">通俗解读/政策信号：</w:t>
      </w:r>
      <w:r>
        <w:t xml:space="preserve"> </w:t>
      </w:r>
      <w:r>
        <w:rPr>
          <w:rFonts w:hint="eastAsia"/>
        </w:rPr>
        <w:t xml:space="preserve">这是严重公共交通安全事故，应以人员伤亡和事故调查为核心，保持克制。</w:t>
      </w:r>
    </w:p>
    <w:p>
      <w:pPr>
        <w:pStyle w:val="Compact"/>
        <w:numPr>
          <w:ilvl w:val="0"/>
          <w:numId w:val="1021"/>
        </w:numPr>
      </w:pPr>
      <w:r>
        <w:rPr>
          <w:rFonts w:hint="eastAsia"/>
          <w:b/>
          <w:bCs/>
        </w:rPr>
        <w:t xml:space="preserve">板块方向（分析推断）：</w:t>
      </w:r>
      <w:r>
        <w:t xml:space="preserve"> </w:t>
      </w:r>
      <w:r>
        <w:rPr>
          <w:rFonts w:hint="eastAsia"/>
        </w:rPr>
        <w:t xml:space="preserve">无直接A股板块方向；铁路安全与调度系统只能作为一般性风险观察，不能据此认定国内相关需求变化。</w:t>
      </w:r>
    </w:p>
    <w:p>
      <w:pPr>
        <w:pStyle w:val="Compact"/>
        <w:numPr>
          <w:ilvl w:val="0"/>
          <w:numId w:val="1021"/>
        </w:numPr>
      </w:pPr>
      <w:r>
        <w:rPr>
          <w:rFonts w:hint="eastAsia"/>
          <w:b/>
          <w:bCs/>
        </w:rPr>
        <w:t xml:space="preserve">边界或风险：</w:t>
      </w:r>
      <w:r>
        <w:t xml:space="preserve"> </w:t>
      </w:r>
      <w:r>
        <w:rPr>
          <w:rFonts w:hint="eastAsia"/>
        </w:rPr>
        <w:t xml:space="preserve">“可能是”仍属当地媒体报道的初步原因，不能当作最终调查结论，也不应把重大伤亡事件交易化。</w:t>
      </w:r>
    </w:p>
    <w:bookmarkEnd w:id="32"/>
    <w:bookmarkStart w:id="33" w:name="单元二十二国际联播快讯天然气出口国论坛发表莫斯科宣言"/>
    <w:p>
      <w:pPr>
        <w:pStyle w:val="Heading3"/>
      </w:pPr>
      <w:r>
        <w:rPr>
          <w:rFonts w:hint="eastAsia"/>
        </w:rPr>
        <w:t xml:space="preserve">单元二十二｜国际联播快讯：天然气出口国论坛发表《莫斯科宣言》</w:t>
      </w:r>
    </w:p>
    <w:p>
      <w:pPr>
        <w:pStyle w:val="Compact"/>
        <w:numPr>
          <w:ilvl w:val="0"/>
          <w:numId w:val="1022"/>
        </w:numPr>
      </w:pPr>
      <w:r>
        <w:rPr>
          <w:rFonts w:hint="eastAsia"/>
          <w:b/>
          <w:bCs/>
        </w:rPr>
        <w:t xml:space="preserve">信号强度：★★★☆☆</w:t>
      </w:r>
    </w:p>
    <w:p>
      <w:pPr>
        <w:pStyle w:val="Compact"/>
        <w:numPr>
          <w:ilvl w:val="0"/>
          <w:numId w:val="1022"/>
        </w:numPr>
      </w:pPr>
      <w:r>
        <w:rPr>
          <w:rFonts w:hint="eastAsia"/>
          <w:b/>
          <w:bCs/>
        </w:rPr>
        <w:t xml:space="preserve">A股影响：中性，偏能源供给与地缘风险观察。</w:t>
      </w:r>
    </w:p>
    <w:p>
      <w:pPr>
        <w:pStyle w:val="Compact"/>
        <w:numPr>
          <w:ilvl w:val="0"/>
          <w:numId w:val="1022"/>
        </w:numPr>
      </w:pPr>
      <w:r>
        <w:rPr>
          <w:rFonts w:hint="eastAsia"/>
          <w:b/>
          <w:bCs/>
        </w:rPr>
        <w:t xml:space="preserve">影响时效：短中期看地缘扰动，中长期看供给国政策立场。</w:t>
      </w:r>
    </w:p>
    <w:p>
      <w:pPr>
        <w:pStyle w:val="Compact"/>
        <w:numPr>
          <w:ilvl w:val="0"/>
          <w:numId w:val="1022"/>
        </w:numPr>
      </w:pPr>
      <w:r>
        <w:rPr>
          <w:rFonts w:hint="eastAsia"/>
          <w:b/>
          <w:bCs/>
        </w:rPr>
        <w:t xml:space="preserve">原文事实：</w:t>
      </w:r>
      <w:r>
        <w:t xml:space="preserve"> </w:t>
      </w:r>
      <w:r>
        <w:rPr>
          <w:rFonts w:hint="eastAsia"/>
        </w:rPr>
        <w:t xml:space="preserve">天然气出口国论坛第八次峰会27日发表《莫斯科宣言》，对地缘政治局势给全球天然气市场稳定、安全和可持续性造成的不利影响表示关切，重申天然气出口国对本国自然资源拥有主权权利，反对未经联合国批准的单边制裁。论坛于2008年12月正式确立为组织，成员包括俄罗斯、伊朗、阿联酋、埃及、尼日利亚等12个国家。</w:t>
      </w:r>
    </w:p>
    <w:p>
      <w:pPr>
        <w:pStyle w:val="Compact"/>
        <w:numPr>
          <w:ilvl w:val="0"/>
          <w:numId w:val="1022"/>
        </w:numPr>
      </w:pPr>
      <w:r>
        <w:rPr>
          <w:rFonts w:hint="eastAsia"/>
          <w:b/>
          <w:bCs/>
        </w:rPr>
        <w:t xml:space="preserve">通俗解读/政策信号：</w:t>
      </w:r>
      <w:r>
        <w:t xml:space="preserve"> </w:t>
      </w:r>
      <w:r>
        <w:rPr>
          <w:rFonts w:hint="eastAsia"/>
        </w:rPr>
        <w:t xml:space="preserve">主要天然气出口国强调资源主权、市场稳定和反对单边制裁，反映全球天然气供给仍受地缘政治影响。</w:t>
      </w:r>
    </w:p>
    <w:p>
      <w:pPr>
        <w:pStyle w:val="Compact"/>
        <w:numPr>
          <w:ilvl w:val="0"/>
          <w:numId w:val="1022"/>
        </w:numPr>
      </w:pPr>
      <w:r>
        <w:rPr>
          <w:rFonts w:hint="eastAsia"/>
          <w:b/>
          <w:bCs/>
        </w:rPr>
        <w:t xml:space="preserve">板块方向（分析推断）：</w:t>
      </w:r>
      <w:r>
        <w:t xml:space="preserve"> </w:t>
      </w:r>
      <w:r>
        <w:rPr>
          <w:rFonts w:hint="eastAsia"/>
        </w:rPr>
        <w:t xml:space="preserve">天然气产业链、能源安全及替代能源可作为风险情景观察方向，但不是单向利好判断。</w:t>
      </w:r>
    </w:p>
    <w:p>
      <w:pPr>
        <w:pStyle w:val="Compact"/>
        <w:numPr>
          <w:ilvl w:val="0"/>
          <w:numId w:val="1022"/>
        </w:numPr>
      </w:pPr>
      <w:r>
        <w:rPr>
          <w:rFonts w:hint="eastAsia"/>
          <w:b/>
          <w:bCs/>
        </w:rPr>
        <w:t xml:space="preserve">边界或风险：</w:t>
      </w:r>
      <w:r>
        <w:t xml:space="preserve"> </w:t>
      </w:r>
      <w:r>
        <w:rPr>
          <w:rFonts w:hint="eastAsia"/>
        </w:rPr>
        <w:t xml:space="preserve">宣言本身不等同于产量、出口量或价格发生变化；原文没有供需缺口和价格数据，不能据此预测能源价格或相关板块涨跌。</w:t>
      </w:r>
    </w:p>
    <w:bookmarkEnd w:id="33"/>
    <w:bookmarkStart w:id="34" w:name="单元二十三国际联播快讯世界气象组织称温室气体浓度再创新高"/>
    <w:p>
      <w:pPr>
        <w:pStyle w:val="Heading3"/>
      </w:pPr>
      <w:r>
        <w:rPr>
          <w:rFonts w:hint="eastAsia"/>
        </w:rPr>
        <w:t xml:space="preserve">单元二十三｜国际联播快讯：世界气象组织称温室气体浓度再创新高</w:t>
      </w:r>
    </w:p>
    <w:p>
      <w:pPr>
        <w:pStyle w:val="Compact"/>
        <w:numPr>
          <w:ilvl w:val="0"/>
          <w:numId w:val="1023"/>
        </w:numPr>
      </w:pPr>
      <w:r>
        <w:rPr>
          <w:rFonts w:hint="eastAsia"/>
          <w:b/>
          <w:bCs/>
        </w:rPr>
        <w:t xml:space="preserve">信号强度：★★★★☆</w:t>
      </w:r>
    </w:p>
    <w:p>
      <w:pPr>
        <w:pStyle w:val="Compact"/>
        <w:numPr>
          <w:ilvl w:val="0"/>
          <w:numId w:val="1023"/>
        </w:numPr>
      </w:pPr>
      <w:r>
        <w:rPr>
          <w:rFonts w:hint="eastAsia"/>
          <w:b/>
          <w:bCs/>
        </w:rPr>
        <w:t xml:space="preserve">A股影响：中长期结构性偏正面，但以政策与需求验证为前提。</w:t>
      </w:r>
    </w:p>
    <w:p>
      <w:pPr>
        <w:pStyle w:val="Compact"/>
        <w:numPr>
          <w:ilvl w:val="0"/>
          <w:numId w:val="1023"/>
        </w:numPr>
      </w:pPr>
      <w:r>
        <w:rPr>
          <w:rFonts w:hint="eastAsia"/>
          <w:b/>
          <w:bCs/>
        </w:rPr>
        <w:t xml:space="preserve">影响时效：中长期。</w:t>
      </w:r>
    </w:p>
    <w:p>
      <w:pPr>
        <w:pStyle w:val="Compact"/>
        <w:numPr>
          <w:ilvl w:val="0"/>
          <w:numId w:val="1023"/>
        </w:numPr>
      </w:pPr>
      <w:r>
        <w:rPr>
          <w:rFonts w:hint="eastAsia"/>
          <w:b/>
          <w:bCs/>
        </w:rPr>
        <w:t xml:space="preserve">原文事实：</w:t>
      </w:r>
      <w:r>
        <w:t xml:space="preserve"> </w:t>
      </w:r>
      <w:r>
        <w:rPr>
          <w:rFonts w:hint="eastAsia"/>
        </w:rPr>
        <w:t xml:space="preserve">世界气象组织27日发布的最新《温室气体公报》显示，2025年地球大气中二氧化碳和其他主要温室气体浓度升至历史新高，达到1750年工业化前水平的153%。世界气象组织副秘书长科·巴雷特表示，温室气体截留热量前所未有，增加了极端天气事件出现的可能性，并给经济和社会带来风险。</w:t>
      </w:r>
    </w:p>
    <w:p>
      <w:pPr>
        <w:pStyle w:val="Compact"/>
        <w:numPr>
          <w:ilvl w:val="0"/>
          <w:numId w:val="1023"/>
        </w:numPr>
      </w:pPr>
      <w:r>
        <w:rPr>
          <w:rFonts w:hint="eastAsia"/>
          <w:b/>
          <w:bCs/>
        </w:rPr>
        <w:t xml:space="preserve">通俗解读/政策信号：</w:t>
      </w:r>
      <w:r>
        <w:t xml:space="preserve"> </w:t>
      </w:r>
      <w:r>
        <w:rPr>
          <w:rFonts w:hint="eastAsia"/>
        </w:rPr>
        <w:t xml:space="preserve">气候风险仍在累积，减排、能源转型和气候适应的重要性被国际机构再次强调。</w:t>
      </w:r>
    </w:p>
    <w:p>
      <w:pPr>
        <w:pStyle w:val="Compact"/>
        <w:numPr>
          <w:ilvl w:val="0"/>
          <w:numId w:val="1023"/>
        </w:numPr>
      </w:pPr>
      <w:r>
        <w:rPr>
          <w:rFonts w:hint="eastAsia"/>
          <w:b/>
          <w:bCs/>
        </w:rPr>
        <w:t xml:space="preserve">板块方向（分析推断）：</w:t>
      </w:r>
      <w:r>
        <w:t xml:space="preserve"> </w:t>
      </w:r>
      <w:r>
        <w:rPr>
          <w:rFonts w:hint="eastAsia"/>
        </w:rPr>
        <w:t xml:space="preserve">清洁能源、节能减排、碳管理、环境监测和气候适应相关方向可中长期观察。</w:t>
      </w:r>
    </w:p>
    <w:p>
      <w:pPr>
        <w:pStyle w:val="Compact"/>
        <w:numPr>
          <w:ilvl w:val="0"/>
          <w:numId w:val="1023"/>
        </w:numPr>
      </w:pPr>
      <w:r>
        <w:rPr>
          <w:rFonts w:hint="eastAsia"/>
          <w:b/>
          <w:bCs/>
        </w:rPr>
        <w:t xml:space="preserve">边界或风险：</w:t>
      </w:r>
      <w:r>
        <w:t xml:space="preserve"> </w:t>
      </w:r>
      <w:r>
        <w:rPr>
          <w:rFonts w:hint="eastAsia"/>
        </w:rPr>
        <w:t xml:space="preserve">这是全球气候事实与风险提示，不是中国新增产业政策；不能据此推导国内补贴、项目时间表、企业订单或板块短期走势。</w:t>
      </w:r>
    </w:p>
    <w:bookmarkEnd w:id="34"/>
    <w:bookmarkEnd w:id="35"/>
    <w:bookmarkStart w:id="36" w:name="核心信号"/>
    <w:p>
      <w:pPr>
        <w:pStyle w:val="Heading2"/>
      </w:pPr>
      <w:r>
        <w:rPr>
          <w:rFonts w:hint="eastAsia"/>
        </w:rPr>
        <w:t xml:space="preserve">核心信号</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优先级</w:t>
            </w:r>
          </w:p>
        </w:tc>
        <w:tc>
          <w:tcPr/>
          <w:p>
            <w:pPr>
              <w:pStyle w:val="Compact"/>
            </w:pPr>
            <w:r>
              <w:rPr>
                <w:rFonts w:hint="eastAsia"/>
              </w:rPr>
              <w:t xml:space="preserve">信号强度</w:t>
            </w:r>
          </w:p>
        </w:tc>
        <w:tc>
          <w:tcPr/>
          <w:p>
            <w:pPr>
              <w:pStyle w:val="Compact"/>
            </w:pPr>
            <w:r>
              <w:rPr>
                <w:rFonts w:hint="eastAsia"/>
              </w:rPr>
              <w:t xml:space="preserve">原文锚点</w:t>
            </w:r>
          </w:p>
        </w:tc>
        <w:tc>
          <w:tcPr/>
          <w:p>
            <w:pPr>
              <w:pStyle w:val="Compact"/>
            </w:pPr>
            <w:r>
              <w:rPr>
                <w:rFonts w:hint="eastAsia"/>
              </w:rPr>
              <w:t xml:space="preserve">A股解读（分析推断）</w:t>
            </w:r>
          </w:p>
        </w:tc>
      </w:tr>
      <w:tr>
        <w:tc>
          <w:tcPr/>
          <w:p>
            <w:pPr>
              <w:pStyle w:val="Compact"/>
            </w:pPr>
            <w:r>
              <w:rPr>
                <w:rFonts w:hint="eastAsia"/>
              </w:rPr>
              <w:t xml:space="preserve">第一</w:t>
            </w:r>
          </w:p>
        </w:tc>
        <w:tc>
          <w:tcPr/>
          <w:p>
            <w:pPr>
              <w:pStyle w:val="Compact"/>
            </w:pPr>
            <w:r>
              <w:t xml:space="preserve">★★★★★</w:t>
            </w:r>
          </w:p>
        </w:tc>
        <w:tc>
          <w:tcPr/>
          <w:p>
            <w:pPr>
              <w:pStyle w:val="Compact"/>
            </w:pPr>
            <w:r>
              <w:rPr>
                <w:rFonts w:hint="eastAsia"/>
              </w:rPr>
              <w:t xml:space="preserve">特高压、海上风电柔直、光热储、虚拟电厂均有具体建设进展或能力目标</w:t>
            </w:r>
          </w:p>
        </w:tc>
        <w:tc>
          <w:tcPr/>
          <w:p>
            <w:pPr>
              <w:pStyle w:val="Compact"/>
            </w:pPr>
            <w:r>
              <w:rPr>
                <w:rFonts w:hint="eastAsia"/>
              </w:rPr>
              <w:t xml:space="preserve">新型电网、输变电、电网数字化、储能与新能源消纳是本期最清晰的产业观察主线</w:t>
            </w:r>
          </w:p>
        </w:tc>
      </w:tr>
      <w:tr>
        <w:tc>
          <w:tcPr/>
          <w:p>
            <w:pPr>
              <w:pStyle w:val="Compact"/>
            </w:pPr>
            <w:r>
              <w:rPr>
                <w:rFonts w:hint="eastAsia"/>
              </w:rPr>
              <w:t xml:space="preserve">第二</w:t>
            </w:r>
          </w:p>
        </w:tc>
        <w:tc>
          <w:tcPr/>
          <w:p>
            <w:pPr>
              <w:pStyle w:val="Compact"/>
            </w:pPr>
            <w:r>
              <w:t xml:space="preserve">★★★★☆</w:t>
            </w:r>
          </w:p>
        </w:tc>
        <w:tc>
          <w:tcPr/>
          <w:p>
            <w:pPr>
              <w:pStyle w:val="Compact"/>
            </w:pPr>
            <w:r>
              <w:rPr>
                <w:rFonts w:hint="eastAsia"/>
              </w:rPr>
              <w:t xml:space="preserve">财政资金牵引金融资源，贴息同时覆盖中小微企业流动资金与汽车、家装等消费场景</w:t>
            </w:r>
          </w:p>
        </w:tc>
        <w:tc>
          <w:tcPr/>
          <w:p>
            <w:pPr>
              <w:pStyle w:val="Compact"/>
            </w:pPr>
            <w:r>
              <w:rPr>
                <w:rFonts w:hint="eastAsia"/>
              </w:rPr>
              <w:t xml:space="preserve">服务消费、汽车、家装和中小微融资支持方向具备政策覆盖，但需验证需求与经营转化</w:t>
            </w:r>
          </w:p>
        </w:tc>
      </w:tr>
      <w:tr>
        <w:tc>
          <w:tcPr/>
          <w:p>
            <w:pPr>
              <w:pStyle w:val="Compact"/>
            </w:pPr>
            <w:r>
              <w:rPr>
                <w:rFonts w:hint="eastAsia"/>
              </w:rPr>
              <w:t xml:space="preserve">第三</w:t>
            </w:r>
          </w:p>
        </w:tc>
        <w:tc>
          <w:tcPr/>
          <w:p>
            <w:pPr>
              <w:pStyle w:val="Compact"/>
            </w:pPr>
            <w:r>
              <w:t xml:space="preserve">★★★★☆</w:t>
            </w:r>
          </w:p>
        </w:tc>
        <w:tc>
          <w:tcPr/>
          <w:p>
            <w:pPr>
              <w:pStyle w:val="Compact"/>
            </w:pPr>
            <w:r>
              <w:rPr>
                <w:rFonts w:hint="eastAsia"/>
              </w:rPr>
              <w:t xml:space="preserve">八部门发布产业基础能力提升“十五五”规划，提出7个方面22项重点任务</w:t>
            </w:r>
          </w:p>
        </w:tc>
        <w:tc>
          <w:tcPr/>
          <w:p>
            <w:pPr>
              <w:pStyle w:val="Compact"/>
            </w:pPr>
            <w:r>
              <w:rPr>
                <w:rFonts w:hint="eastAsia"/>
              </w:rPr>
              <w:t xml:space="preserve">关键基础产品、共性技术平台及产业大模型具备中长期政策观察价值</w:t>
            </w:r>
          </w:p>
        </w:tc>
      </w:tr>
      <w:tr>
        <w:tc>
          <w:tcPr/>
          <w:p>
            <w:pPr>
              <w:pStyle w:val="Compact"/>
            </w:pPr>
            <w:r>
              <w:rPr>
                <w:rFonts w:hint="eastAsia"/>
              </w:rPr>
              <w:t xml:space="preserve">第四</w:t>
            </w:r>
          </w:p>
        </w:tc>
        <w:tc>
          <w:tcPr/>
          <w:p>
            <w:pPr>
              <w:pStyle w:val="Compact"/>
            </w:pPr>
            <w:r>
              <w:t xml:space="preserve">★★★★☆</w:t>
            </w:r>
          </w:p>
        </w:tc>
        <w:tc>
          <w:tcPr/>
          <w:p>
            <w:pPr>
              <w:pStyle w:val="Compact"/>
            </w:pPr>
            <w:r>
              <w:rPr>
                <w:rFonts w:hint="eastAsia"/>
              </w:rPr>
              <w:t xml:space="preserve">进口16.7万亿元、对自贸伙伴进出口19.55万亿元，跨境货物单证公约由中国发起并引领达成</w:t>
            </w:r>
          </w:p>
        </w:tc>
        <w:tc>
          <w:tcPr/>
          <w:p>
            <w:pPr>
              <w:pStyle w:val="Compact"/>
            </w:pPr>
            <w:r>
              <w:rPr>
                <w:rFonts w:hint="eastAsia"/>
              </w:rPr>
              <w:t xml:space="preserve">开放、进口供应链、跨境物流和贸易便利化形成配套线索，同时要警惕行业竞争分化</w:t>
            </w:r>
          </w:p>
        </w:tc>
      </w:tr>
    </w:tbl>
    <w:bookmarkEnd w:id="36"/>
    <w:bookmarkStart w:id="37" w:name="板块影响汇总"/>
    <w:p>
      <w:pPr>
        <w:pStyle w:val="Heading2"/>
      </w:pPr>
      <w:r>
        <w:rPr>
          <w:rFonts w:hint="eastAsia"/>
        </w:rPr>
        <w:t xml:space="preserve">板块影响汇总</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rPr>
              <w:t xml:space="preserve">板块/方向</w:t>
            </w:r>
          </w:p>
        </w:tc>
        <w:tc>
          <w:tcPr/>
          <w:p>
            <w:pPr>
              <w:pStyle w:val="Compact"/>
            </w:pPr>
            <w:r>
              <w:rPr>
                <w:rFonts w:hint="eastAsia"/>
              </w:rPr>
              <w:t xml:space="preserve">影响判断</w:t>
            </w:r>
          </w:p>
        </w:tc>
        <w:tc>
          <w:tcPr/>
          <w:p>
            <w:pPr>
              <w:pStyle w:val="Compact"/>
            </w:pPr>
            <w:r>
              <w:rPr>
                <w:rFonts w:hint="eastAsia"/>
              </w:rPr>
              <w:t xml:space="preserve">主要对应单元</w:t>
            </w:r>
          </w:p>
        </w:tc>
        <w:tc>
          <w:tcPr/>
          <w:p>
            <w:pPr>
              <w:pStyle w:val="Compact"/>
            </w:pPr>
            <w:r>
              <w:rPr>
                <w:rFonts w:hint="eastAsia"/>
              </w:rPr>
              <w:t xml:space="preserve">时效</w:t>
            </w:r>
          </w:p>
        </w:tc>
        <w:tc>
          <w:tcPr/>
          <w:p>
            <w:pPr>
              <w:pStyle w:val="Compact"/>
            </w:pPr>
            <w:r>
              <w:rPr>
                <w:rFonts w:hint="eastAsia"/>
              </w:rPr>
              <w:t xml:space="preserve">关键边界</w:t>
            </w:r>
          </w:p>
        </w:tc>
      </w:tr>
      <w:tr>
        <w:tc>
          <w:tcPr/>
          <w:p>
            <w:pPr>
              <w:pStyle w:val="Compact"/>
            </w:pPr>
            <w:r>
              <w:rPr>
                <w:rFonts w:hint="eastAsia"/>
              </w:rPr>
              <w:t xml:space="preserve">特高压、输变电、电网数字化、虚拟电厂</w:t>
            </w:r>
          </w:p>
        </w:tc>
        <w:tc>
          <w:tcPr/>
          <w:p>
            <w:pPr>
              <w:pStyle w:val="Compact"/>
            </w:pPr>
            <w:r>
              <w:rPr>
                <w:rFonts w:hint="eastAsia"/>
              </w:rPr>
              <w:t xml:space="preserve">偏正面</w:t>
            </w:r>
          </w:p>
        </w:tc>
        <w:tc>
          <w:tcPr/>
          <w:p>
            <w:pPr>
              <w:pStyle w:val="Compact"/>
            </w:pPr>
            <w:r>
              <w:rPr>
                <w:rFonts w:hint="eastAsia"/>
              </w:rPr>
              <w:t xml:space="preserve">单元二</w:t>
            </w:r>
          </w:p>
        </w:tc>
        <w:tc>
          <w:tcPr/>
          <w:p>
            <w:pPr>
              <w:pStyle w:val="Compact"/>
            </w:pPr>
            <w:r>
              <w:rPr>
                <w:rFonts w:hint="eastAsia"/>
              </w:rPr>
              <w:t xml:space="preserve">短中期至长期</w:t>
            </w:r>
          </w:p>
        </w:tc>
        <w:tc>
          <w:tcPr/>
          <w:p>
            <w:pPr>
              <w:pStyle w:val="Compact"/>
            </w:pPr>
            <w:r>
              <w:rPr>
                <w:rFonts w:hint="eastAsia"/>
              </w:rPr>
              <w:t xml:space="preserve">项目节点不等于上市公司订单与利润</w:t>
            </w:r>
          </w:p>
        </w:tc>
      </w:tr>
      <w:tr>
        <w:tc>
          <w:tcPr/>
          <w:p>
            <w:pPr>
              <w:pStyle w:val="Compact"/>
            </w:pPr>
            <w:r>
              <w:rPr>
                <w:rFonts w:hint="eastAsia"/>
              </w:rPr>
              <w:t xml:space="preserve">储能、光热储、海上风电送出、海底电缆</w:t>
            </w:r>
          </w:p>
        </w:tc>
        <w:tc>
          <w:tcPr/>
          <w:p>
            <w:pPr>
              <w:pStyle w:val="Compact"/>
            </w:pPr>
            <w:r>
              <w:rPr>
                <w:rFonts w:hint="eastAsia"/>
              </w:rPr>
              <w:t xml:space="preserve">偏正面</w:t>
            </w:r>
          </w:p>
        </w:tc>
        <w:tc>
          <w:tcPr/>
          <w:p>
            <w:pPr>
              <w:pStyle w:val="Compact"/>
            </w:pPr>
            <w:r>
              <w:rPr>
                <w:rFonts w:hint="eastAsia"/>
              </w:rPr>
              <w:t xml:space="preserve">单元二</w:t>
            </w:r>
          </w:p>
        </w:tc>
        <w:tc>
          <w:tcPr/>
          <w:p>
            <w:pPr>
              <w:pStyle w:val="Compact"/>
            </w:pPr>
            <w:r>
              <w:rPr>
                <w:rFonts w:hint="eastAsia"/>
              </w:rPr>
              <w:t xml:space="preserve">中长期</w:t>
            </w:r>
          </w:p>
        </w:tc>
        <w:tc>
          <w:tcPr/>
          <w:p>
            <w:pPr>
              <w:pStyle w:val="Compact"/>
            </w:pPr>
            <w:r>
              <w:rPr>
                <w:rFonts w:hint="eastAsia"/>
              </w:rPr>
              <w:t xml:space="preserve">需区分建设完成、联调联试、投产与能力目标</w:t>
            </w:r>
          </w:p>
        </w:tc>
      </w:tr>
      <w:tr>
        <w:tc>
          <w:tcPr/>
          <w:p>
            <w:pPr>
              <w:pStyle w:val="Compact"/>
            </w:pPr>
            <w:r>
              <w:rPr>
                <w:rFonts w:hint="eastAsia"/>
              </w:rPr>
              <w:t xml:space="preserve">餐饮住宿、健康养老、文旅体育、零售服务</w:t>
            </w:r>
          </w:p>
        </w:tc>
        <w:tc>
          <w:tcPr/>
          <w:p>
            <w:pPr>
              <w:pStyle w:val="Compact"/>
            </w:pPr>
            <w:r>
              <w:rPr>
                <w:rFonts w:hint="eastAsia"/>
              </w:rPr>
              <w:t xml:space="preserve">偏正面</w:t>
            </w:r>
          </w:p>
        </w:tc>
        <w:tc>
          <w:tcPr/>
          <w:p>
            <w:pPr>
              <w:pStyle w:val="Compact"/>
            </w:pPr>
            <w:r>
              <w:rPr>
                <w:rFonts w:hint="eastAsia"/>
              </w:rPr>
              <w:t xml:space="preserve">单元四</w:t>
            </w:r>
          </w:p>
        </w:tc>
        <w:tc>
          <w:tcPr/>
          <w:p>
            <w:pPr>
              <w:pStyle w:val="Compact"/>
            </w:pPr>
            <w:r>
              <w:rPr>
                <w:rFonts w:hint="eastAsia"/>
              </w:rPr>
              <w:t xml:space="preserve">短中期</w:t>
            </w:r>
          </w:p>
        </w:tc>
        <w:tc>
          <w:tcPr/>
          <w:p>
            <w:pPr>
              <w:pStyle w:val="Compact"/>
            </w:pPr>
            <w:r>
              <w:rPr>
                <w:rFonts w:hint="eastAsia"/>
              </w:rPr>
              <w:t xml:space="preserve">信贷与贴息覆盖不等于终端需求和利润同步兑现</w:t>
            </w:r>
          </w:p>
        </w:tc>
      </w:tr>
      <w:tr>
        <w:tc>
          <w:tcPr/>
          <w:p>
            <w:pPr>
              <w:pStyle w:val="Compact"/>
            </w:pPr>
            <w:r>
              <w:rPr>
                <w:rFonts w:hint="eastAsia"/>
              </w:rPr>
              <w:t xml:space="preserve">汽车、家装消费</w:t>
            </w:r>
          </w:p>
        </w:tc>
        <w:tc>
          <w:tcPr/>
          <w:p>
            <w:pPr>
              <w:pStyle w:val="Compact"/>
            </w:pPr>
            <w:r>
              <w:rPr>
                <w:rFonts w:hint="eastAsia"/>
              </w:rPr>
              <w:t xml:space="preserve">偏正面</w:t>
            </w:r>
          </w:p>
        </w:tc>
        <w:tc>
          <w:tcPr/>
          <w:p>
            <w:pPr>
              <w:pStyle w:val="Compact"/>
            </w:pPr>
            <w:r>
              <w:rPr>
                <w:rFonts w:hint="eastAsia"/>
              </w:rPr>
              <w:t xml:space="preserve">单元四</w:t>
            </w:r>
          </w:p>
        </w:tc>
        <w:tc>
          <w:tcPr/>
          <w:p>
            <w:pPr>
              <w:pStyle w:val="Compact"/>
            </w:pPr>
            <w:r>
              <w:rPr>
                <w:rFonts w:hint="eastAsia"/>
              </w:rPr>
              <w:t xml:space="preserve">短中期</w:t>
            </w:r>
          </w:p>
        </w:tc>
        <w:tc>
          <w:tcPr/>
          <w:p>
            <w:pPr>
              <w:pStyle w:val="Compact"/>
            </w:pPr>
            <w:r>
              <w:rPr>
                <w:rFonts w:hint="eastAsia"/>
              </w:rPr>
              <w:t xml:space="preserve">需观察贴息向真实消费的转化</w:t>
            </w:r>
          </w:p>
        </w:tc>
      </w:tr>
      <w:tr>
        <w:tc>
          <w:tcPr/>
          <w:p>
            <w:pPr>
              <w:pStyle w:val="Compact"/>
            </w:pPr>
            <w:r>
              <w:rPr>
                <w:rFonts w:hint="eastAsia"/>
              </w:rPr>
              <w:t xml:space="preserve">关键基础产品、产业创新平台、产业大模型</w:t>
            </w:r>
          </w:p>
        </w:tc>
        <w:tc>
          <w:tcPr/>
          <w:p>
            <w:pPr>
              <w:pStyle w:val="Compact"/>
            </w:pPr>
            <w:r>
              <w:rPr>
                <w:rFonts w:hint="eastAsia"/>
              </w:rPr>
              <w:t xml:space="preserve">中长期偏正面</w:t>
            </w:r>
          </w:p>
        </w:tc>
        <w:tc>
          <w:tcPr/>
          <w:p>
            <w:pPr>
              <w:pStyle w:val="Compact"/>
            </w:pPr>
            <w:r>
              <w:rPr>
                <w:rFonts w:hint="eastAsia"/>
              </w:rPr>
              <w:t xml:space="preserve">单元五</w:t>
            </w:r>
          </w:p>
        </w:tc>
        <w:tc>
          <w:tcPr/>
          <w:p>
            <w:pPr>
              <w:pStyle w:val="Compact"/>
            </w:pPr>
            <w:r>
              <w:rPr>
                <w:rFonts w:hint="eastAsia"/>
              </w:rPr>
              <w:t xml:space="preserve">中长期</w:t>
            </w:r>
          </w:p>
        </w:tc>
        <w:tc>
          <w:tcPr/>
          <w:p>
            <w:pPr>
              <w:pStyle w:val="Compact"/>
            </w:pPr>
            <w:r>
              <w:rPr>
                <w:rFonts w:hint="eastAsia"/>
              </w:rPr>
              <w:t xml:space="preserve">规划未给出资金、项目与企业名单</w:t>
            </w:r>
          </w:p>
        </w:tc>
      </w:tr>
      <w:tr>
        <w:tc>
          <w:tcPr/>
          <w:p>
            <w:pPr>
              <w:pStyle w:val="Compact"/>
            </w:pPr>
            <w:r>
              <w:rPr>
                <w:rFonts w:hint="eastAsia"/>
              </w:rPr>
              <w:t xml:space="preserve">跨境物流、航空货运、港口航运、国际货代</w:t>
            </w:r>
          </w:p>
        </w:tc>
        <w:tc>
          <w:tcPr/>
          <w:p>
            <w:pPr>
              <w:pStyle w:val="Compact"/>
            </w:pPr>
            <w:r>
              <w:rPr>
                <w:rFonts w:hint="eastAsia"/>
              </w:rPr>
              <w:t xml:space="preserve">偏正面但有分化</w:t>
            </w:r>
          </w:p>
        </w:tc>
        <w:tc>
          <w:tcPr/>
          <w:p>
            <w:pPr>
              <w:pStyle w:val="Compact"/>
            </w:pPr>
            <w:r>
              <w:rPr>
                <w:rFonts w:hint="eastAsia"/>
              </w:rPr>
              <w:t xml:space="preserve">单元三、六、九、十一</w:t>
            </w:r>
          </w:p>
        </w:tc>
        <w:tc>
          <w:tcPr/>
          <w:p>
            <w:pPr>
              <w:pStyle w:val="Compact"/>
            </w:pPr>
            <w:r>
              <w:rPr>
                <w:rFonts w:hint="eastAsia"/>
              </w:rPr>
              <w:t xml:space="preserve">短中期至长期</w:t>
            </w:r>
          </w:p>
        </w:tc>
        <w:tc>
          <w:tcPr/>
          <w:p>
            <w:pPr>
              <w:pStyle w:val="Compact"/>
            </w:pPr>
            <w:r>
              <w:rPr>
                <w:rFonts w:hint="eastAsia"/>
              </w:rPr>
              <w:t xml:space="preserve">宏观贸易增长不代表所有企业盈利改善</w:t>
            </w:r>
          </w:p>
        </w:tc>
      </w:tr>
      <w:tr>
        <w:tc>
          <w:tcPr/>
          <w:p>
            <w:pPr>
              <w:pStyle w:val="Compact"/>
            </w:pPr>
            <w:r>
              <w:rPr>
                <w:rFonts w:hint="eastAsia"/>
              </w:rPr>
              <w:t xml:space="preserve">冷链物流、高铁快运、海铁联运</w:t>
            </w:r>
          </w:p>
        </w:tc>
        <w:tc>
          <w:tcPr/>
          <w:p>
            <w:pPr>
              <w:pStyle w:val="Compact"/>
            </w:pPr>
            <w:r>
              <w:rPr>
                <w:rFonts w:hint="eastAsia"/>
              </w:rPr>
              <w:t xml:space="preserve">偏正面</w:t>
            </w:r>
          </w:p>
        </w:tc>
        <w:tc>
          <w:tcPr/>
          <w:p>
            <w:pPr>
              <w:pStyle w:val="Compact"/>
            </w:pPr>
            <w:r>
              <w:rPr>
                <w:rFonts w:hint="eastAsia"/>
              </w:rPr>
              <w:t xml:space="preserve">单元六、十</w:t>
            </w:r>
          </w:p>
        </w:tc>
        <w:tc>
          <w:tcPr/>
          <w:p>
            <w:pPr>
              <w:pStyle w:val="Compact"/>
            </w:pPr>
            <w:r>
              <w:rPr>
                <w:rFonts w:hint="eastAsia"/>
              </w:rPr>
              <w:t xml:space="preserve">短中期</w:t>
            </w:r>
          </w:p>
        </w:tc>
        <w:tc>
          <w:tcPr/>
          <w:p>
            <w:pPr>
              <w:pStyle w:val="Compact"/>
            </w:pPr>
            <w:r>
              <w:rPr>
                <w:rFonts w:hint="eastAsia"/>
              </w:rPr>
              <w:t xml:space="preserve">货运量与帮扶金额不能直接外推利润</w:t>
            </w:r>
          </w:p>
        </w:tc>
      </w:tr>
      <w:tr>
        <w:tc>
          <w:tcPr/>
          <w:p>
            <w:pPr>
              <w:pStyle w:val="Compact"/>
            </w:pPr>
            <w:r>
              <w:rPr>
                <w:rFonts w:hint="eastAsia"/>
              </w:rPr>
              <w:t xml:space="preserve">清洁能源、节能减排、碳管理、环境监测</w:t>
            </w:r>
          </w:p>
        </w:tc>
        <w:tc>
          <w:tcPr/>
          <w:p>
            <w:pPr>
              <w:pStyle w:val="Compact"/>
            </w:pPr>
            <w:r>
              <w:rPr>
                <w:rFonts w:hint="eastAsia"/>
              </w:rPr>
              <w:t xml:space="preserve">中长期偏正面</w:t>
            </w:r>
          </w:p>
        </w:tc>
        <w:tc>
          <w:tcPr/>
          <w:p>
            <w:pPr>
              <w:pStyle w:val="Compact"/>
            </w:pPr>
            <w:r>
              <w:rPr>
                <w:rFonts w:hint="eastAsia"/>
              </w:rPr>
              <w:t xml:space="preserve">单元二、二十三</w:t>
            </w:r>
          </w:p>
        </w:tc>
        <w:tc>
          <w:tcPr/>
          <w:p>
            <w:pPr>
              <w:pStyle w:val="Compact"/>
            </w:pPr>
            <w:r>
              <w:rPr>
                <w:rFonts w:hint="eastAsia"/>
              </w:rPr>
              <w:t xml:space="preserve">中长期</w:t>
            </w:r>
          </w:p>
        </w:tc>
        <w:tc>
          <w:tcPr/>
          <w:p>
            <w:pPr>
              <w:pStyle w:val="Compact"/>
            </w:pPr>
            <w:r>
              <w:rPr>
                <w:rFonts w:hint="eastAsia"/>
              </w:rPr>
              <w:t xml:space="preserve">国际气候信息不是国内新增补贴政策</w:t>
            </w:r>
          </w:p>
        </w:tc>
      </w:tr>
      <w:tr>
        <w:tc>
          <w:tcPr/>
          <w:p>
            <w:pPr>
              <w:pStyle w:val="Compact"/>
            </w:pPr>
            <w:r>
              <w:rPr>
                <w:rFonts w:hint="eastAsia"/>
              </w:rPr>
              <w:t xml:space="preserve">天然气、能源安全</w:t>
            </w:r>
          </w:p>
        </w:tc>
        <w:tc>
          <w:tcPr/>
          <w:p>
            <w:pPr>
              <w:pStyle w:val="Compact"/>
            </w:pPr>
            <w:r>
              <w:rPr>
                <w:rFonts w:hint="eastAsia"/>
              </w:rPr>
              <w:t xml:space="preserve">中性、情景观察</w:t>
            </w:r>
          </w:p>
        </w:tc>
        <w:tc>
          <w:tcPr/>
          <w:p>
            <w:pPr>
              <w:pStyle w:val="Compact"/>
            </w:pPr>
            <w:r>
              <w:rPr>
                <w:rFonts w:hint="eastAsia"/>
              </w:rPr>
              <w:t xml:space="preserve">单元二十二</w:t>
            </w:r>
          </w:p>
        </w:tc>
        <w:tc>
          <w:tcPr/>
          <w:p>
            <w:pPr>
              <w:pStyle w:val="Compact"/>
            </w:pPr>
            <w:r>
              <w:rPr>
                <w:rFonts w:hint="eastAsia"/>
              </w:rPr>
              <w:t xml:space="preserve">短中期</w:t>
            </w:r>
          </w:p>
        </w:tc>
        <w:tc>
          <w:tcPr/>
          <w:p>
            <w:pPr>
              <w:pStyle w:val="Compact"/>
            </w:pPr>
            <w:r>
              <w:rPr>
                <w:rFonts w:hint="eastAsia"/>
              </w:rPr>
              <w:t xml:space="preserve">宣言不等于供需与价格发生变化</w:t>
            </w:r>
          </w:p>
        </w:tc>
      </w:tr>
      <w:tr>
        <w:tc>
          <w:tcPr/>
          <w:p>
            <w:pPr>
              <w:pStyle w:val="Compact"/>
            </w:pPr>
            <w:r>
              <w:rPr>
                <w:rFonts w:hint="eastAsia"/>
              </w:rPr>
              <w:t xml:space="preserve">供暖、防寒消费、交通物流</w:t>
            </w:r>
          </w:p>
        </w:tc>
        <w:tc>
          <w:tcPr/>
          <w:p>
            <w:pPr>
              <w:pStyle w:val="Compact"/>
            </w:pPr>
            <w:r>
              <w:rPr>
                <w:rFonts w:hint="eastAsia"/>
              </w:rPr>
              <w:t xml:space="preserve">中性、短期分化</w:t>
            </w:r>
          </w:p>
        </w:tc>
        <w:tc>
          <w:tcPr/>
          <w:p>
            <w:pPr>
              <w:pStyle w:val="Compact"/>
            </w:pPr>
            <w:r>
              <w:rPr>
                <w:rFonts w:hint="eastAsia"/>
              </w:rPr>
              <w:t xml:space="preserve">单元十五、十六</w:t>
            </w:r>
          </w:p>
        </w:tc>
        <w:tc>
          <w:tcPr/>
          <w:p>
            <w:pPr>
              <w:pStyle w:val="Compact"/>
            </w:pPr>
            <w:r>
              <w:rPr>
                <w:rFonts w:hint="eastAsia"/>
              </w:rPr>
              <w:t xml:space="preserve">即时至短期</w:t>
            </w:r>
          </w:p>
        </w:tc>
        <w:tc>
          <w:tcPr/>
          <w:p>
            <w:pPr>
              <w:pStyle w:val="Compact"/>
            </w:pPr>
            <w:r>
              <w:rPr>
                <w:rFonts w:hint="eastAsia"/>
              </w:rPr>
              <w:t xml:space="preserve">天气影响区域化，需等待实际需求和运营数据</w:t>
            </w:r>
          </w:p>
        </w:tc>
      </w:tr>
      <w:tr>
        <w:tc>
          <w:tcPr/>
          <w:p>
            <w:pPr>
              <w:pStyle w:val="Compact"/>
            </w:pPr>
            <w:r>
              <w:rPr>
                <w:rFonts w:hint="eastAsia"/>
              </w:rPr>
              <w:t xml:space="preserve">政务信息化、城市治理数字化</w:t>
            </w:r>
          </w:p>
        </w:tc>
        <w:tc>
          <w:tcPr/>
          <w:p>
            <w:pPr>
              <w:pStyle w:val="Compact"/>
            </w:pPr>
            <w:r>
              <w:rPr>
                <w:rFonts w:hint="eastAsia"/>
              </w:rPr>
              <w:t xml:space="preserve">中性/弱相关</w:t>
            </w:r>
          </w:p>
        </w:tc>
        <w:tc>
          <w:tcPr/>
          <w:p>
            <w:pPr>
              <w:pStyle w:val="Compact"/>
            </w:pPr>
            <w:r>
              <w:rPr>
                <w:rFonts w:hint="eastAsia"/>
              </w:rPr>
              <w:t xml:space="preserve">单元十三</w:t>
            </w:r>
          </w:p>
        </w:tc>
        <w:tc>
          <w:tcPr/>
          <w:p>
            <w:pPr>
              <w:pStyle w:val="Compact"/>
            </w:pPr>
            <w:r>
              <w:rPr>
                <w:rFonts w:hint="eastAsia"/>
              </w:rPr>
              <w:t xml:space="preserve">中长期</w:t>
            </w:r>
          </w:p>
        </w:tc>
        <w:tc>
          <w:tcPr/>
          <w:p>
            <w:pPr>
              <w:pStyle w:val="Compact"/>
            </w:pPr>
            <w:r>
              <w:rPr>
                <w:rFonts w:hint="eastAsia"/>
              </w:rPr>
              <w:t xml:space="preserve">服务数据不代表新增采购</w:t>
            </w:r>
          </w:p>
        </w:tc>
      </w:tr>
      <w:tr>
        <w:tc>
          <w:tcPr/>
          <w:p>
            <w:pPr>
              <w:pStyle w:val="Compact"/>
            </w:pPr>
            <w:r>
              <w:rPr>
                <w:rFonts w:hint="eastAsia"/>
              </w:rPr>
              <w:t xml:space="preserve">纪念、讣告、文化返还及多数国际政治事件</w:t>
            </w:r>
          </w:p>
        </w:tc>
        <w:tc>
          <w:tcPr/>
          <w:p>
            <w:pPr>
              <w:pStyle w:val="Compact"/>
            </w:pPr>
            <w:r>
              <w:rPr>
                <w:rFonts w:hint="eastAsia"/>
              </w:rPr>
              <w:t xml:space="preserve">中性/弱相关</w:t>
            </w:r>
          </w:p>
        </w:tc>
        <w:tc>
          <w:tcPr/>
          <w:p>
            <w:pPr>
              <w:pStyle w:val="Compact"/>
            </w:pPr>
            <w:r>
              <w:rPr>
                <w:rFonts w:hint="eastAsia"/>
              </w:rPr>
              <w:t xml:space="preserve">单元七、八、十二、十四、十八至二十一</w:t>
            </w:r>
          </w:p>
        </w:tc>
        <w:tc>
          <w:tcPr/>
          <w:p>
            <w:pPr>
              <w:pStyle w:val="Compact"/>
            </w:pPr>
            <w:r>
              <w:rPr>
                <w:rFonts w:hint="eastAsia"/>
              </w:rPr>
              <w:t xml:space="preserve">非交易性或事件性</w:t>
            </w:r>
          </w:p>
        </w:tc>
        <w:tc>
          <w:tcPr/>
          <w:p>
            <w:pPr>
              <w:pStyle w:val="Compact"/>
            </w:pPr>
            <w:r>
              <w:rPr>
                <w:rFonts w:hint="eastAsia"/>
              </w:rPr>
              <w:t xml:space="preserve">不强行映射、不题材化</w:t>
            </w:r>
          </w:p>
        </w:tc>
      </w:tr>
    </w:tbl>
    <w:bookmarkEnd w:id="37"/>
    <w:bookmarkStart w:id="38" w:name="操作建议"/>
    <w:p>
      <w:pPr>
        <w:pStyle w:val="Heading2"/>
      </w:pPr>
      <w:r>
        <w:rPr>
          <w:rFonts w:hint="eastAsia"/>
        </w:rPr>
        <w:t xml:space="preserve">操作建议</w:t>
      </w:r>
    </w:p>
    <w:p>
      <w:pPr>
        <w:pStyle w:val="FirstParagraph"/>
      </w:pPr>
      <w:r>
        <w:rPr>
          <w:rFonts w:hint="eastAsia"/>
        </w:rPr>
        <w:t xml:space="preserve">以下仅是基于本期联播信号的观察顺序与确认条件，不构成投资建议：</w:t>
      </w:r>
    </w:p>
    <w:p>
      <w:pPr>
        <w:pStyle w:val="Compact"/>
        <w:numPr>
          <w:ilvl w:val="0"/>
          <w:numId w:val="1024"/>
        </w:numPr>
      </w:pPr>
      <w:r>
        <w:rPr>
          <w:rFonts w:hint="eastAsia"/>
          <w:b/>
          <w:bCs/>
        </w:rPr>
        <w:t xml:space="preserve">优先观察新型电网。</w:t>
      </w:r>
      <w:r>
        <w:t xml:space="preserve"> </w:t>
      </w:r>
      <w:r>
        <w:rPr>
          <w:rFonts w:hint="eastAsia"/>
        </w:rPr>
        <w:t xml:space="preserve">先区分已完成建设、联调联试、投运前冲刺、明年投产和2030年能力目标，不把不同阶段混为同一催化；后续只有出现可验证的项目落地、采购或经营信息时，才进一步评估产业链影响。</w:t>
      </w:r>
    </w:p>
    <w:p>
      <w:pPr>
        <w:pStyle w:val="Compact"/>
        <w:numPr>
          <w:ilvl w:val="0"/>
          <w:numId w:val="1024"/>
        </w:numPr>
      </w:pPr>
      <w:r>
        <w:rPr>
          <w:rFonts w:hint="eastAsia"/>
          <w:b/>
          <w:bCs/>
        </w:rPr>
        <w:t xml:space="preserve">其次观察促内需政策的转化。</w:t>
      </w:r>
      <w:r>
        <w:t xml:space="preserve"> </w:t>
      </w:r>
      <w:r>
        <w:rPr>
          <w:rFonts w:hint="eastAsia"/>
        </w:rPr>
        <w:t xml:space="preserve">重点跟踪中小微企业融资支持是否转化为持续经营改善，以及消费贴息是否转化为汽车、家装和服务消费的真实需求；仅有贷款规模不足以确认盈利改善。</w:t>
      </w:r>
    </w:p>
    <w:p>
      <w:pPr>
        <w:pStyle w:val="Compact"/>
        <w:numPr>
          <w:ilvl w:val="0"/>
          <w:numId w:val="1024"/>
        </w:numPr>
      </w:pPr>
      <w:r>
        <w:rPr>
          <w:rFonts w:hint="eastAsia"/>
          <w:b/>
          <w:bCs/>
        </w:rPr>
        <w:t xml:space="preserve">以中长期视角看产业基础自主可控。</w:t>
      </w:r>
      <w:r>
        <w:t xml:space="preserve"> </w:t>
      </w:r>
      <w:r>
        <w:rPr>
          <w:rFonts w:hint="eastAsia"/>
        </w:rPr>
        <w:t xml:space="preserve">关注规划后续是否出现明确任务分工、项目清单和资金安排；在这些条件未出现前，不把规划目标等同于企业订单和业绩。</w:t>
      </w:r>
    </w:p>
    <w:p>
      <w:pPr>
        <w:pStyle w:val="Compact"/>
        <w:numPr>
          <w:ilvl w:val="0"/>
          <w:numId w:val="1024"/>
        </w:numPr>
      </w:pPr>
      <w:r>
        <w:rPr>
          <w:rFonts w:hint="eastAsia"/>
          <w:b/>
          <w:bCs/>
        </w:rPr>
        <w:t xml:space="preserve">把扩大进口、自贸伙伴贸易与跨境单证规则作为配套线索。</w:t>
      </w:r>
      <w:r>
        <w:t xml:space="preserve"> </w:t>
      </w:r>
      <w:r>
        <w:rPr>
          <w:rFonts w:hint="eastAsia"/>
        </w:rPr>
        <w:t xml:space="preserve">需同时评估物流便利化、供应链服务机会以及进口竞争，避免只看利好的一面。</w:t>
      </w:r>
    </w:p>
    <w:p>
      <w:pPr>
        <w:pStyle w:val="Compact"/>
        <w:numPr>
          <w:ilvl w:val="0"/>
          <w:numId w:val="1024"/>
        </w:numPr>
      </w:pPr>
      <w:r>
        <w:rPr>
          <w:rFonts w:hint="eastAsia"/>
          <w:b/>
          <w:bCs/>
        </w:rPr>
        <w:t xml:space="preserve">对天气、天然气与地缘事件采用情景跟踪。</w:t>
      </w:r>
      <w:r>
        <w:t xml:space="preserve"> </w:t>
      </w:r>
      <w:r>
        <w:rPr>
          <w:rFonts w:hint="eastAsia"/>
        </w:rPr>
        <w:t xml:space="preserve">只在实际供需、价格、运输或经营数据出现变化后评估影响，不根据单条消息追逐题材。</w:t>
      </w:r>
    </w:p>
    <w:p>
      <w:pPr>
        <w:pStyle w:val="Compact"/>
        <w:numPr>
          <w:ilvl w:val="0"/>
          <w:numId w:val="1024"/>
        </w:numPr>
      </w:pPr>
      <w:r>
        <w:rPr>
          <w:rFonts w:hint="eastAsia"/>
          <w:b/>
          <w:bCs/>
        </w:rPr>
        <w:t xml:space="preserve">对中性/弱相关内容保持克制。</w:t>
      </w:r>
      <w:r>
        <w:t xml:space="preserve"> </w:t>
      </w:r>
      <w:r>
        <w:rPr>
          <w:rFonts w:hint="eastAsia"/>
        </w:rPr>
        <w:t xml:space="preserve">烈士身份确认、讣告、文物返还、重大事故等事项不作商业化或交易化解读。</w:t>
      </w:r>
    </w:p>
    <w:bookmarkEnd w:id="38"/>
    <w:bookmarkStart w:id="39" w:name="事实与边界"/>
    <w:p>
      <w:pPr>
        <w:pStyle w:val="Heading2"/>
      </w:pPr>
      <w:r>
        <w:rPr>
          <w:rFonts w:hint="eastAsia"/>
        </w:rPr>
        <w:t xml:space="preserve">事实与边界</w:t>
      </w:r>
    </w:p>
    <w:p>
      <w:pPr>
        <w:pStyle w:val="Compact"/>
        <w:numPr>
          <w:ilvl w:val="0"/>
          <w:numId w:val="1025"/>
        </w:numPr>
      </w:pPr>
      <w:r>
        <w:rPr>
          <w:rFonts w:hint="eastAsia"/>
          <w:b/>
          <w:bCs/>
        </w:rPr>
        <w:t xml:space="preserve">唯一事实来源：</w:t>
      </w:r>
      <w:r>
        <w:t xml:space="preserve"> </w:t>
      </w:r>
      <w:r>
        <w:rPr>
          <w:rFonts w:hint="eastAsia"/>
        </w:rPr>
        <w:t xml:space="preserve">指定的2026-10-28联播原文存档。本文未使用外部行情、指数表现、估值、资金流、公司公告或第三方研究数据。</w:t>
      </w:r>
    </w:p>
    <w:p>
      <w:pPr>
        <w:pStyle w:val="Compact"/>
        <w:numPr>
          <w:ilvl w:val="0"/>
          <w:numId w:val="1025"/>
        </w:numPr>
      </w:pPr>
      <w:r>
        <w:rPr>
          <w:rFonts w:hint="eastAsia"/>
          <w:b/>
          <w:bCs/>
        </w:rPr>
        <w:t xml:space="preserve">事实与推断分离：</w:t>
      </w:r>
      <w:r>
        <w:t xml:space="preserve"> </w:t>
      </w:r>
      <w:r>
        <w:rPr>
          <w:rFonts w:hint="eastAsia"/>
        </w:rPr>
        <w:t xml:space="preserve">各单元“原文事实”为存档信息的整理；“通俗解读/政策信号”“板块方向”和“A股影响”为基于原文的分析推断。</w:t>
      </w:r>
    </w:p>
    <w:p>
      <w:pPr>
        <w:pStyle w:val="Compact"/>
        <w:numPr>
          <w:ilvl w:val="0"/>
          <w:numId w:val="1025"/>
        </w:numPr>
      </w:pPr>
      <w:r>
        <w:rPr>
          <w:rFonts w:hint="eastAsia"/>
          <w:b/>
          <w:bCs/>
        </w:rPr>
        <w:t xml:space="preserve">不作个股推荐：</w:t>
      </w:r>
      <w:r>
        <w:t xml:space="preserve"> </w:t>
      </w:r>
      <w:r>
        <w:rPr>
          <w:rFonts w:hint="eastAsia"/>
        </w:rPr>
        <w:t xml:space="preserve">全文仅讨论板块和产业方向，不涉及个股，不预测指数或板块涨跌。</w:t>
      </w:r>
    </w:p>
    <w:p>
      <w:pPr>
        <w:pStyle w:val="Compact"/>
        <w:numPr>
          <w:ilvl w:val="0"/>
          <w:numId w:val="1025"/>
        </w:numPr>
      </w:pPr>
      <w:r>
        <w:rPr>
          <w:rFonts w:hint="eastAsia"/>
          <w:b/>
          <w:bCs/>
        </w:rPr>
        <w:t xml:space="preserve">不作业绩外推：</w:t>
      </w:r>
      <w:r>
        <w:t xml:space="preserve"> </w:t>
      </w:r>
      <w:r>
        <w:rPr>
          <w:rFonts w:hint="eastAsia"/>
        </w:rPr>
        <w:t xml:space="preserve">原文中的建设进度、贸易额、贷款额、规划目标和累计数据，均不能直接推导企业订单、盈利弹性、市场份额或政策兑现时间表。</w:t>
      </w:r>
    </w:p>
    <w:p>
      <w:pPr>
        <w:pStyle w:val="Compact"/>
        <w:numPr>
          <w:ilvl w:val="0"/>
          <w:numId w:val="1025"/>
        </w:numPr>
      </w:pPr>
      <w:r>
        <w:rPr>
          <w:rFonts w:hint="eastAsia"/>
          <w:b/>
          <w:bCs/>
        </w:rPr>
        <w:t xml:space="preserve">弱相关不强映射：</w:t>
      </w:r>
      <w:r>
        <w:t xml:space="preserve"> </w:t>
      </w:r>
      <w:r>
        <w:rPr>
          <w:rFonts w:hint="eastAsia"/>
        </w:rPr>
        <w:t xml:space="preserve">对纪念、讣告、文化、国际政治和突发事故等内容明确标注中性/弱相关，保持庄重与克制。</w:t>
      </w:r>
    </w:p>
    <w:p>
      <w:pPr>
        <w:pStyle w:val="Compact"/>
        <w:numPr>
          <w:ilvl w:val="0"/>
          <w:numId w:val="1025"/>
        </w:numPr>
      </w:pPr>
      <w:r>
        <w:rPr>
          <w:rFonts w:hint="eastAsia"/>
          <w:b/>
          <w:bCs/>
        </w:rPr>
        <w:t xml:space="preserve">时间口径：</w:t>
      </w:r>
      <w:r>
        <w:t xml:space="preserve"> </w:t>
      </w:r>
      <w:r>
        <w:rPr>
          <w:rFonts w:hint="eastAsia"/>
        </w:rPr>
        <w:t xml:space="preserve">“即时、短期、中期、长期”仅用于区分信息影响性质，不是收益实现承诺。</w:t>
      </w:r>
    </w:p>
    <w:bookmarkEnd w:id="39"/>
    <w:bookmarkStart w:id="40" w:name="覆盖核对"/>
    <w:p>
      <w:pPr>
        <w:pStyle w:val="Heading2"/>
      </w:pPr>
      <w:r>
        <w:rPr>
          <w:rFonts w:hint="eastAsia"/>
        </w:rPr>
        <w:t xml:space="preserve">覆盖核对</w:t>
      </w:r>
    </w:p>
    <w:p>
      <w:pPr>
        <w:pStyle w:val="FirstParagraph"/>
      </w:pPr>
      <w:r>
        <w:rPr>
          <w:rFonts w:hint="eastAsia"/>
        </w:rPr>
        <w:t xml:space="preserve">原文共有11个顶层栏目；将“国内联播快讯”拆分为8个分项、将“国际联播快讯”拆分为6个分项后，共形成23个分析单元，均按节目顺序覆盖：</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单元</w:t>
            </w:r>
          </w:p>
        </w:tc>
        <w:tc>
          <w:tcPr/>
          <w:p>
            <w:pPr>
              <w:pStyle w:val="Compact"/>
            </w:pPr>
            <w:r>
              <w:rPr>
                <w:rFonts w:hint="eastAsia"/>
              </w:rPr>
              <w:t xml:space="preserve">对应内容</w:t>
            </w:r>
          </w:p>
        </w:tc>
        <w:tc>
          <w:tcPr/>
          <w:p>
            <w:pPr>
              <w:pStyle w:val="Compact"/>
            </w:pPr>
            <w:r>
              <w:rPr>
                <w:rFonts w:hint="eastAsia"/>
              </w:rPr>
              <w:t xml:space="preserve">覆盖状态</w:t>
            </w:r>
          </w:p>
        </w:tc>
      </w:tr>
      <w:tr>
        <w:tc>
          <w:tcPr/>
          <w:p>
            <w:pPr>
              <w:pStyle w:val="Compact"/>
            </w:pPr>
            <w:r>
              <w:rPr>
                <w:rFonts w:hint="eastAsia"/>
              </w:rPr>
              <w:t xml:space="preserve">一</w:t>
            </w:r>
          </w:p>
        </w:tc>
        <w:tc>
          <w:tcPr/>
          <w:p>
            <w:pPr>
              <w:pStyle w:val="Compact"/>
            </w:pPr>
            <w:r>
              <w:rPr>
                <w:rFonts w:hint="eastAsia"/>
              </w:rPr>
              <w:t xml:space="preserve">全面从严治党与纪律建设</w:t>
            </w:r>
          </w:p>
        </w:tc>
        <w:tc>
          <w:tcPr/>
          <w:p>
            <w:pPr>
              <w:pStyle w:val="Compact"/>
            </w:pPr>
            <w:r>
              <w:rPr>
                <w:rFonts w:hint="eastAsia"/>
              </w:rPr>
              <w:t xml:space="preserve">已覆盖</w:t>
            </w:r>
          </w:p>
        </w:tc>
      </w:tr>
      <w:tr>
        <w:tc>
          <w:tcPr/>
          <w:p>
            <w:pPr>
              <w:pStyle w:val="Compact"/>
            </w:pPr>
            <w:r>
              <w:rPr>
                <w:rFonts w:hint="eastAsia"/>
              </w:rPr>
              <w:t xml:space="preserve">二</w:t>
            </w:r>
          </w:p>
        </w:tc>
        <w:tc>
          <w:tcPr/>
          <w:p>
            <w:pPr>
              <w:pStyle w:val="Compact"/>
            </w:pPr>
            <w:r>
              <w:rPr>
                <w:rFonts w:hint="eastAsia"/>
              </w:rPr>
              <w:t xml:space="preserve">新型电网建设</w:t>
            </w:r>
          </w:p>
        </w:tc>
        <w:tc>
          <w:tcPr/>
          <w:p>
            <w:pPr>
              <w:pStyle w:val="Compact"/>
            </w:pPr>
            <w:r>
              <w:rPr>
                <w:rFonts w:hint="eastAsia"/>
              </w:rPr>
              <w:t xml:space="preserve">已覆盖</w:t>
            </w:r>
          </w:p>
        </w:tc>
      </w:tr>
      <w:tr>
        <w:tc>
          <w:tcPr/>
          <w:p>
            <w:pPr>
              <w:pStyle w:val="Compact"/>
            </w:pPr>
            <w:r>
              <w:rPr>
                <w:rFonts w:hint="eastAsia"/>
              </w:rPr>
              <w:t xml:space="preserve">三</w:t>
            </w:r>
          </w:p>
        </w:tc>
        <w:tc>
          <w:tcPr/>
          <w:p>
            <w:pPr>
              <w:pStyle w:val="Compact"/>
            </w:pPr>
            <w:r>
              <w:rPr>
                <w:rFonts w:hint="eastAsia"/>
              </w:rPr>
              <w:t xml:space="preserve">持续扩大进口</w:t>
            </w:r>
          </w:p>
        </w:tc>
        <w:tc>
          <w:tcPr/>
          <w:p>
            <w:pPr>
              <w:pStyle w:val="Compact"/>
            </w:pPr>
            <w:r>
              <w:rPr>
                <w:rFonts w:hint="eastAsia"/>
              </w:rPr>
              <w:t xml:space="preserve">已覆盖</w:t>
            </w:r>
          </w:p>
        </w:tc>
      </w:tr>
      <w:tr>
        <w:tc>
          <w:tcPr/>
          <w:p>
            <w:pPr>
              <w:pStyle w:val="Compact"/>
            </w:pPr>
            <w:r>
              <w:rPr>
                <w:rFonts w:hint="eastAsia"/>
              </w:rPr>
              <w:t xml:space="preserve">四</w:t>
            </w:r>
          </w:p>
        </w:tc>
        <w:tc>
          <w:tcPr/>
          <w:p>
            <w:pPr>
              <w:pStyle w:val="Compact"/>
            </w:pPr>
            <w:r>
              <w:rPr>
                <w:rFonts w:hint="eastAsia"/>
              </w:rPr>
              <w:t xml:space="preserve">财政金融促内需</w:t>
            </w:r>
          </w:p>
        </w:tc>
        <w:tc>
          <w:tcPr/>
          <w:p>
            <w:pPr>
              <w:pStyle w:val="Compact"/>
            </w:pPr>
            <w:r>
              <w:rPr>
                <w:rFonts w:hint="eastAsia"/>
              </w:rPr>
              <w:t xml:space="preserve">已覆盖</w:t>
            </w:r>
          </w:p>
        </w:tc>
      </w:tr>
      <w:tr>
        <w:tc>
          <w:tcPr/>
          <w:p>
            <w:pPr>
              <w:pStyle w:val="Compact"/>
            </w:pPr>
            <w:r>
              <w:rPr>
                <w:rFonts w:hint="eastAsia"/>
              </w:rPr>
              <w:t xml:space="preserve">五</w:t>
            </w:r>
          </w:p>
        </w:tc>
        <w:tc>
          <w:tcPr/>
          <w:p>
            <w:pPr>
              <w:pStyle w:val="Compact"/>
            </w:pPr>
            <w:r>
              <w:rPr>
                <w:rFonts w:hint="eastAsia"/>
              </w:rPr>
              <w:t xml:space="preserve">产业基础自主可控</w:t>
            </w:r>
          </w:p>
        </w:tc>
        <w:tc>
          <w:tcPr/>
          <w:p>
            <w:pPr>
              <w:pStyle w:val="Compact"/>
            </w:pPr>
            <w:r>
              <w:rPr>
                <w:rFonts w:hint="eastAsia"/>
              </w:rPr>
              <w:t xml:space="preserve">已覆盖</w:t>
            </w:r>
          </w:p>
        </w:tc>
      </w:tr>
      <w:tr>
        <w:tc>
          <w:tcPr/>
          <w:p>
            <w:pPr>
              <w:pStyle w:val="Compact"/>
            </w:pPr>
            <w:r>
              <w:rPr>
                <w:rFonts w:hint="eastAsia"/>
              </w:rPr>
              <w:t xml:space="preserve">六</w:t>
            </w:r>
          </w:p>
        </w:tc>
        <w:tc>
          <w:tcPr/>
          <w:p>
            <w:pPr>
              <w:pStyle w:val="Compact"/>
            </w:pPr>
            <w:r>
              <w:rPr>
                <w:rFonts w:hint="eastAsia"/>
              </w:rPr>
              <w:t xml:space="preserve">铁路物流提质增效</w:t>
            </w:r>
          </w:p>
        </w:tc>
        <w:tc>
          <w:tcPr/>
          <w:p>
            <w:pPr>
              <w:pStyle w:val="Compact"/>
            </w:pPr>
            <w:r>
              <w:rPr>
                <w:rFonts w:hint="eastAsia"/>
              </w:rPr>
              <w:t xml:space="preserve">已覆盖</w:t>
            </w:r>
          </w:p>
        </w:tc>
      </w:tr>
      <w:tr>
        <w:tc>
          <w:tcPr/>
          <w:p>
            <w:pPr>
              <w:pStyle w:val="Compact"/>
            </w:pPr>
            <w:r>
              <w:rPr>
                <w:rFonts w:hint="eastAsia"/>
              </w:rPr>
              <w:t xml:space="preserve">七</w:t>
            </w:r>
          </w:p>
        </w:tc>
        <w:tc>
          <w:tcPr/>
          <w:p>
            <w:pPr>
              <w:pStyle w:val="Compact"/>
            </w:pPr>
            <w:r>
              <w:rPr>
                <w:rFonts w:hint="eastAsia"/>
              </w:rPr>
              <w:t xml:space="preserve">8位志愿军烈士身份确认</w:t>
            </w:r>
          </w:p>
        </w:tc>
        <w:tc>
          <w:tcPr/>
          <w:p>
            <w:pPr>
              <w:pStyle w:val="Compact"/>
            </w:pPr>
            <w:r>
              <w:rPr>
                <w:rFonts w:hint="eastAsia"/>
              </w:rPr>
              <w:t xml:space="preserve">已覆盖</w:t>
            </w:r>
          </w:p>
        </w:tc>
      </w:tr>
      <w:tr>
        <w:tc>
          <w:tcPr/>
          <w:p>
            <w:pPr>
              <w:pStyle w:val="Compact"/>
            </w:pPr>
            <w:r>
              <w:rPr>
                <w:rFonts w:hint="eastAsia"/>
              </w:rPr>
              <w:t xml:space="preserve">八</w:t>
            </w:r>
          </w:p>
        </w:tc>
        <w:tc>
          <w:tcPr/>
          <w:p>
            <w:pPr>
              <w:pStyle w:val="Compact"/>
            </w:pPr>
            <w:r>
              <w:rPr>
                <w:rFonts w:hint="eastAsia"/>
              </w:rPr>
              <w:t xml:space="preserve">刘延东同志逝世</w:t>
            </w:r>
          </w:p>
        </w:tc>
        <w:tc>
          <w:tcPr/>
          <w:p>
            <w:pPr>
              <w:pStyle w:val="Compact"/>
            </w:pPr>
            <w:r>
              <w:rPr>
                <w:rFonts w:hint="eastAsia"/>
              </w:rPr>
              <w:t xml:space="preserve">已覆盖</w:t>
            </w:r>
          </w:p>
        </w:tc>
      </w:tr>
      <w:tr>
        <w:tc>
          <w:tcPr/>
          <w:p>
            <w:pPr>
              <w:pStyle w:val="Compact"/>
            </w:pPr>
            <w:r>
              <w:rPr>
                <w:rFonts w:hint="eastAsia"/>
              </w:rPr>
              <w:t xml:space="preserve">九至十六</w:t>
            </w:r>
          </w:p>
        </w:tc>
        <w:tc>
          <w:tcPr/>
          <w:p>
            <w:pPr>
              <w:pStyle w:val="Compact"/>
            </w:pPr>
            <w:r>
              <w:rPr>
                <w:rFonts w:hint="eastAsia"/>
              </w:rPr>
              <w:t xml:space="preserve">国内联播快讯8个分项</w:t>
            </w:r>
          </w:p>
        </w:tc>
        <w:tc>
          <w:tcPr/>
          <w:p>
            <w:pPr>
              <w:pStyle w:val="Compact"/>
            </w:pPr>
            <w:r>
              <w:rPr>
                <w:rFonts w:hint="eastAsia"/>
              </w:rPr>
              <w:t xml:space="preserve">已逐项覆盖</w:t>
            </w:r>
          </w:p>
        </w:tc>
      </w:tr>
      <w:tr>
        <w:tc>
          <w:tcPr/>
          <w:p>
            <w:pPr>
              <w:pStyle w:val="Compact"/>
            </w:pPr>
            <w:r>
              <w:rPr>
                <w:rFonts w:hint="eastAsia"/>
              </w:rPr>
              <w:t xml:space="preserve">十七</w:t>
            </w:r>
          </w:p>
        </w:tc>
        <w:tc>
          <w:tcPr/>
          <w:p>
            <w:pPr>
              <w:pStyle w:val="Compact"/>
            </w:pPr>
            <w:r>
              <w:rPr>
                <w:rFonts w:hint="eastAsia"/>
              </w:rPr>
              <w:t xml:space="preserve">国际人士关注全面从严治党</w:t>
            </w:r>
          </w:p>
        </w:tc>
        <w:tc>
          <w:tcPr/>
          <w:p>
            <w:pPr>
              <w:pStyle w:val="Compact"/>
            </w:pPr>
            <w:r>
              <w:rPr>
                <w:rFonts w:hint="eastAsia"/>
              </w:rPr>
              <w:t xml:space="preserve">已覆盖</w:t>
            </w:r>
          </w:p>
        </w:tc>
      </w:tr>
      <w:tr>
        <w:tc>
          <w:tcPr/>
          <w:p>
            <w:pPr>
              <w:pStyle w:val="Compact"/>
            </w:pPr>
            <w:r>
              <w:rPr>
                <w:rFonts w:hint="eastAsia"/>
              </w:rPr>
              <w:t xml:space="preserve">十八至二十三</w:t>
            </w:r>
          </w:p>
        </w:tc>
        <w:tc>
          <w:tcPr/>
          <w:p>
            <w:pPr>
              <w:pStyle w:val="Compact"/>
            </w:pPr>
            <w:r>
              <w:rPr>
                <w:rFonts w:hint="eastAsia"/>
              </w:rPr>
              <w:t xml:space="preserve">国际联播快讯6个分项</w:t>
            </w:r>
          </w:p>
        </w:tc>
        <w:tc>
          <w:tcPr/>
          <w:p>
            <w:pPr>
              <w:pStyle w:val="Compact"/>
            </w:pPr>
            <w:r>
              <w:rPr>
                <w:rFonts w:hint="eastAsia"/>
              </w:rPr>
              <w:t xml:space="preserve">已逐项覆盖</w:t>
            </w:r>
          </w:p>
        </w:tc>
      </w:tr>
    </w:tbl>
    <w:p>
      <w:r>
        <w:pict>
          <v:rect style="width:0;height:1.5pt" o:hralign="center" o:hrstd="t" o:hr="t"/>
        </w:pict>
      </w:r>
    </w:p>
    <w:p>
      <w:pPr>
        <w:pStyle w:val="FirstParagraph"/>
      </w:pPr>
      <w:r>
        <w:rPr>
          <w:rFonts w:hint="eastAsia"/>
        </w:rPr>
        <w:t xml:space="preserve">分析+写稿模型：GPT-5.6</w:t>
      </w:r>
      <w:r>
        <w:t xml:space="preserve"> Sol (openai-codex)</w:t>
      </w:r>
    </w:p>
    <w:p>
      <w:pPr>
        <w:pStyle w:val="BodyText"/>
      </w:pPr>
      <w:r>
        <w:rPr>
          <w:rFonts w:hint="eastAsia"/>
        </w:rPr>
        <w:t xml:space="preserve">唯一数据源：</w:t>
      </w:r>
      <w:r>
        <w:rPr>
          <w:rStyle w:val="VerbatimChar"/>
        </w:rPr>
        <w:t xml:space="preserve">/Users/qiji/.hermes/skills/finance/qiji-morning-know/memory/xinwenlianbo/2026-10-28.md</w:t>
      </w:r>
    </w:p>
    <w:p>
      <w:pPr>
        <w:pStyle w:val="BodyText"/>
      </w:pPr>
      <w:r>
        <w:rPr>
          <w:rFonts w:hint="eastAsia"/>
        </w:rPr>
        <w:t xml:space="preserve">文档生成：pandoc</w:t>
      </w:r>
      <w:r>
        <w:t xml:space="preserve"> (Markdown → DOCX)</w:t>
      </w:r>
    </w:p>
    <w:bookmarkEnd w:id="40"/>
    <w:bookmarkEnd w:id="4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2026-10-28T12:38:03Z</dcterms:created>
  <dcterms:modified xsi:type="dcterms:W3CDTF">2026-10-28T12:38:03Z</dcterms:modified>
</cp:coreProperties>
</file>

<file path=docProps/custom.xml><?xml version="1.0" encoding="utf-8"?>
<Properties xmlns="http://schemas.openxmlformats.org/officeDocument/2006/custom-properties" xmlns:vt="http://schemas.openxmlformats.org/officeDocument/2006/docPropsVTypes"/>
</file>