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年10月9日新闻联播a股影响深度解读"/>
    <w:p>
      <w:pPr>
        <w:pStyle w:val="Heading1"/>
      </w:pPr>
      <w:r>
        <w:rPr>
          <w:rFonts w:hint="eastAsia"/>
        </w:rPr>
        <w:t xml:space="preserve">2026年10月9日《新闻联播》A股影响深度解读</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整体基调：科技创新与有效投资双轮驱动，县域发展、文旅消费和基础网络协同扩张。</w:t>
      </w:r>
      <w:r>
        <w:t xml:space="preserve"> </w:t>
      </w:r>
      <w:r>
        <w:rPr>
          <w:rFonts w:hint="eastAsia"/>
        </w:rPr>
        <w:t xml:space="preserve">本期最强政策信号是中共中央、国务院印发《关于发展新质生产力的意见》，把原创性颠覆性创新、关键核心技术、传统产业改造、新兴与未来产业、实体经济与数字经济融合、“人工智能+”、绿色低碳、能源革命、金融创新和人才机制纳入统一部署。</w:t>
      </w:r>
    </w:p>
    <w:p>
      <w:pPr>
        <w:pStyle w:val="Compact"/>
        <w:numPr>
          <w:ilvl w:val="0"/>
          <w:numId w:val="1001"/>
        </w:numPr>
      </w:pPr>
      <w:r>
        <w:rPr>
          <w:rFonts w:hint="eastAsia"/>
          <w:b/>
          <w:bCs/>
        </w:rPr>
        <w:t xml:space="preserve">政策信号强度：强。</w:t>
      </w:r>
      <w:r>
        <w:t xml:space="preserve"> </w:t>
      </w:r>
      <w:r>
        <w:rPr>
          <w:rFonts w:hint="eastAsia"/>
        </w:rPr>
        <w:t xml:space="preserve">中央文件提供顶层制度框架；财政部安排使用5500亿元地方政府债务结存限额，要求加快发行、拨付并形成实物工作量；“六张网”报道进一步给出新型电网、水网、算力网及交通通道的落地场景。</w:t>
      </w:r>
    </w:p>
    <w:p>
      <w:pPr>
        <w:pStyle w:val="Compact"/>
        <w:numPr>
          <w:ilvl w:val="0"/>
          <w:numId w:val="1001"/>
        </w:numPr>
      </w:pPr>
      <w:r>
        <w:rPr>
          <w:rFonts w:hint="eastAsia"/>
          <w:b/>
          <w:bCs/>
        </w:rPr>
        <w:t xml:space="preserve">对A股总体影响：结构性利好为主，外部地缘风险形成对冲。</w:t>
      </w:r>
      <w:r>
        <w:t xml:space="preserve"> </w:t>
      </w:r>
      <w:r>
        <w:rPr>
          <w:rFonts w:hint="eastAsia"/>
        </w:rPr>
        <w:t xml:space="preserve">人工智能与算力基础设施、关键核心技术、绿色能源、传统产业数智化、县域产业链、基建施工、文旅消费、快递物流、重庆先进制造与西部陆海新通道具有中期映射；沙特机场遇袭、也门冲突和霍尔木兹海峡相关谈判则可能抬升油价、航运与风险偏好波动。</w:t>
      </w:r>
    </w:p>
    <w:p>
      <w:pPr>
        <w:pStyle w:val="Compact"/>
        <w:numPr>
          <w:ilvl w:val="0"/>
          <w:numId w:val="1001"/>
        </w:numPr>
      </w:pPr>
      <w:r>
        <w:rPr>
          <w:rFonts w:hint="eastAsia"/>
          <w:b/>
          <w:bCs/>
        </w:rPr>
        <w:t xml:space="preserve">编排观察：</w:t>
      </w:r>
      <w:r>
        <w:t xml:space="preserve"> </w:t>
      </w:r>
      <w:r>
        <w:rPr>
          <w:rFonts w:hint="eastAsia"/>
        </w:rPr>
        <w:t xml:space="preserve">元首来访预告之后，“县域经济”系列报道居前，随后紧接中央、国务院新质生产力文件，形成“地方因地制宜找产业—国家层面以创新提高全要素生产率”的叙事链；财政资金与“六张网”又补上项目资金和基础设施载体。</w:t>
      </w:r>
    </w:p>
    <w:p>
      <w:pPr>
        <w:pStyle w:val="Compact"/>
        <w:numPr>
          <w:ilvl w:val="0"/>
          <w:numId w:val="1001"/>
        </w:numPr>
      </w:pPr>
      <w:r>
        <w:rPr>
          <w:rFonts w:hint="eastAsia"/>
          <w:b/>
          <w:bCs/>
        </w:rPr>
        <w:t xml:space="preserve">一句话结论：</w:t>
      </w:r>
      <w:r>
        <w:t xml:space="preserve"> </w:t>
      </w:r>
      <w:r>
        <w:rPr>
          <w:rFonts w:hint="eastAsia"/>
        </w:rPr>
        <w:t xml:space="preserve">中线优先跟踪“新质生产力顶层政策—AI算力与关键技术—5500亿元地方债资金形成实物工作量—县域特色产业与文旅物流”四条主线，短线不把政策标题直接等同于订单，并对中东能源与航运风险保持仓位约束。</w:t>
      </w:r>
    </w:p>
    <w:p>
      <w:pPr>
        <w:pStyle w:val="BlockText"/>
      </w:pPr>
      <w:r>
        <w:rPr>
          <w:rFonts w:hint="eastAsia"/>
          <w:b/>
          <w:bCs/>
        </w:rPr>
        <w:t xml:space="preserve">口径说明：</w:t>
      </w:r>
      <w:r>
        <w:t xml:space="preserve"> </w:t>
      </w:r>
      <w:r>
        <w:rPr>
          <w:rFonts w:hint="eastAsia"/>
        </w:rPr>
        <w:t xml:space="preserve">本稿唯一联播事实来源为指定的2026年10月9日《新闻联播》存档。板块映射、影响时效、验证指标和操作框架属于基于原文的A股影响推演，不是联播原话，不构成个股推荐或收益承诺。</w:t>
      </w:r>
    </w:p>
    <w:bookmarkEnd w:id="9"/>
    <w:bookmarkStart w:id="16" w:name="二核心政策与市场信号"/>
    <w:p>
      <w:pPr>
        <w:pStyle w:val="Heading2"/>
      </w:pPr>
      <w:r>
        <w:rPr>
          <w:rFonts w:hint="eastAsia"/>
        </w:rPr>
        <w:t xml:space="preserve">二、核心政策与市场信号</w:t>
      </w:r>
    </w:p>
    <w:bookmarkStart w:id="10" w:name="新质生产力获得中央国务院系统性顶层部署"/>
    <w:p>
      <w:pPr>
        <w:pStyle w:val="Heading3"/>
      </w:pPr>
      <w:r>
        <w:t xml:space="preserve">1. </w:t>
      </w:r>
      <w:r>
        <w:rPr>
          <w:rFonts w:hint="eastAsia"/>
        </w:rPr>
        <w:t xml:space="preserve">新质生产力获得中央、国务院系统性顶层部署（★★★★★）</w:t>
      </w:r>
    </w:p>
    <w:p>
      <w:pPr>
        <w:pStyle w:val="FirstParagraph"/>
      </w:pPr>
      <w:r>
        <w:rPr>
          <w:rFonts w:hint="eastAsia"/>
        </w:rPr>
        <w:t xml:space="preserve">《意见》明确以科技创新为引领、以全要素生产率大幅提升为核心标志，要求加强原创性颠覆性科技创新、突破关键核心技术、强化企业科技创新主体地位并加速成果转化；产业端同时覆盖传统产业改造、新兴产业壮大、未来产业前瞻布局、实体经济与数字经济融合以及“人工智能+”行动。</w:t>
      </w:r>
    </w:p>
    <w:p>
      <w:pPr>
        <w:pStyle w:val="Compact"/>
        <w:numPr>
          <w:ilvl w:val="0"/>
          <w:numId w:val="1002"/>
        </w:numPr>
      </w:pPr>
      <w:r>
        <w:rPr>
          <w:rFonts w:hint="eastAsia"/>
          <w:b/>
          <w:bCs/>
        </w:rPr>
        <w:t xml:space="preserve">A股影响：中长期结构性利好。</w:t>
      </w:r>
      <w:r>
        <w:t xml:space="preserve"> </w:t>
      </w:r>
      <w:r>
        <w:rPr>
          <w:rFonts w:hint="eastAsia"/>
        </w:rPr>
        <w:t xml:space="preserve">可跟踪AI算力、工业软件、半导体与关键核心技术、高端装备、机器人、科技成果转化、传统产业数智化、绿色低碳技术和能源革命相关基础设施。</w:t>
      </w:r>
    </w:p>
    <w:p>
      <w:pPr>
        <w:pStyle w:val="Compact"/>
        <w:numPr>
          <w:ilvl w:val="0"/>
          <w:numId w:val="1002"/>
        </w:numPr>
      </w:pPr>
      <w:r>
        <w:rPr>
          <w:rFonts w:hint="eastAsia"/>
          <w:b/>
          <w:bCs/>
        </w:rPr>
        <w:t xml:space="preserve">制度含义：</w:t>
      </w:r>
      <w:r>
        <w:t xml:space="preserve"> </w:t>
      </w:r>
      <w:r>
        <w:rPr>
          <w:rFonts w:hint="eastAsia"/>
        </w:rPr>
        <w:t xml:space="preserve">“创新主导、改革为要、因地制宜、先立后破”意味着政策不仅支持新产业，也强调生产要素配置、市场监管、金融产品、人才流动和生产关系适配。</w:t>
      </w:r>
    </w:p>
    <w:p>
      <w:pPr>
        <w:pStyle w:val="Compact"/>
        <w:numPr>
          <w:ilvl w:val="0"/>
          <w:numId w:val="1002"/>
        </w:numPr>
      </w:pPr>
      <w:r>
        <w:rPr>
          <w:rFonts w:hint="eastAsia"/>
          <w:b/>
          <w:bCs/>
        </w:rPr>
        <w:t xml:space="preserve">事实边界：</w:t>
      </w:r>
      <w:r>
        <w:t xml:space="preserve"> </w:t>
      </w:r>
      <w:r>
        <w:rPr>
          <w:rFonts w:hint="eastAsia"/>
        </w:rPr>
        <w:t xml:space="preserve">原文未列行业资金规模、具体项目清单、实施期限或上市公司订单，政策方向需要等待配套文件、资本开支和企业收入验证。</w:t>
      </w:r>
    </w:p>
    <w:bookmarkEnd w:id="10"/>
    <w:bookmarkStart w:id="11" w:name="亿元地方债结存限额兼顾县区财力与四季度项目建设"/>
    <w:p>
      <w:pPr>
        <w:pStyle w:val="Heading3"/>
      </w:pPr>
      <w:r>
        <w:t xml:space="preserve">2. </w:t>
      </w:r>
      <w:r>
        <w:rPr>
          <w:rFonts w:hint="eastAsia"/>
        </w:rPr>
        <w:t xml:space="preserve">5500亿元地方债结存限额兼顾县区财力与四季度项目建设（★★★★★）</w:t>
      </w:r>
    </w:p>
    <w:p>
      <w:pPr>
        <w:pStyle w:val="FirstParagraph"/>
      </w:pPr>
      <w:r>
        <w:rPr>
          <w:rFonts w:hint="eastAsia"/>
        </w:rPr>
        <w:t xml:space="preserve">财政部安排使用地方政府债务结存限额5500亿元，其中一般债务3000亿元全部分配县区，用于提高县区一般公共预算保障能力；专项债务2500亿元分配给第四季度有实际项目资金需求的地区并向经济大省倾斜，优先保障在建项目，新建项目聚焦“六张网”等重点领域。</w:t>
      </w:r>
    </w:p>
    <w:p>
      <w:pPr>
        <w:pStyle w:val="Compact"/>
        <w:numPr>
          <w:ilvl w:val="0"/>
          <w:numId w:val="1003"/>
        </w:numPr>
      </w:pPr>
      <w:r>
        <w:rPr>
          <w:rFonts w:hint="eastAsia"/>
          <w:b/>
          <w:bCs/>
        </w:rPr>
        <w:t xml:space="preserve">A股影响：短中期偏利好。</w:t>
      </w:r>
      <w:r>
        <w:t xml:space="preserve"> </w:t>
      </w:r>
      <w:r>
        <w:rPr>
          <w:rFonts w:hint="eastAsia"/>
        </w:rPr>
        <w:t xml:space="preserve">直接观察方向包括新型电网、水网、算力网、交通与物流通道、工程建设、建筑材料、通信设备和数据中心配套。</w:t>
      </w:r>
    </w:p>
    <w:p>
      <w:pPr>
        <w:pStyle w:val="Compact"/>
        <w:numPr>
          <w:ilvl w:val="0"/>
          <w:numId w:val="1003"/>
        </w:numPr>
      </w:pPr>
      <w:r>
        <w:rPr>
          <w:rFonts w:hint="eastAsia"/>
          <w:b/>
          <w:bCs/>
        </w:rPr>
        <w:t xml:space="preserve">传导逻辑：</w:t>
      </w:r>
      <w:r>
        <w:t xml:space="preserve"> </w:t>
      </w:r>
      <w:r>
        <w:rPr>
          <w:rFonts w:hint="eastAsia"/>
        </w:rPr>
        <w:t xml:space="preserve">政策明确要求加快发行、畅通拨付、尽快形成实物工作量，较单纯储备项目更接近施工和设备采购阶段；3000亿元一般债也有助于改善县区预算保障能力。</w:t>
      </w:r>
    </w:p>
    <w:p>
      <w:pPr>
        <w:pStyle w:val="Compact"/>
        <w:numPr>
          <w:ilvl w:val="0"/>
          <w:numId w:val="1003"/>
        </w:numPr>
      </w:pPr>
      <w:r>
        <w:rPr>
          <w:rFonts w:hint="eastAsia"/>
          <w:b/>
          <w:bCs/>
        </w:rPr>
        <w:t xml:space="preserve">风险边界：</w:t>
      </w:r>
      <w:r>
        <w:t xml:space="preserve"> </w:t>
      </w:r>
      <w:r>
        <w:rPr>
          <w:rFonts w:hint="eastAsia"/>
        </w:rPr>
        <w:t xml:space="preserve">债务限额不等于同期全部形成上市公司收入；项目质量、资本金、招标、拨付、施工进度和回款仍决定实际兑现。</w:t>
      </w:r>
    </w:p>
    <w:bookmarkEnd w:id="11"/>
    <w:bookmarkStart w:id="12" w:name="县域经济强调因地制宜错位发展和产业链协作"/>
    <w:p>
      <w:pPr>
        <w:pStyle w:val="Heading3"/>
      </w:pPr>
      <w:r>
        <w:t xml:space="preserve">3. </w:t>
      </w:r>
      <w:r>
        <w:rPr>
          <w:rFonts w:hint="eastAsia"/>
        </w:rPr>
        <w:t xml:space="preserve">县域经济强调因地制宜、错位发展和产业链协作（★★★★★）</w:t>
      </w:r>
    </w:p>
    <w:p>
      <w:pPr>
        <w:pStyle w:val="FirstParagraph"/>
      </w:pPr>
      <w:r>
        <w:rPr>
          <w:rFonts w:hint="eastAsia"/>
        </w:rPr>
        <w:t xml:space="preserve">系列报道以雷山文旅、昆山AI服务器产业链和大通高原冷凉蔬菜为样本，落实“兴业、强县、富民一体发展”和“错位发展、串珠成链”。它不是要求所有县追逐同一产业，而是把本地资源、产业基础和全国分工结合起来。</w:t>
      </w:r>
    </w:p>
    <w:p>
      <w:pPr>
        <w:pStyle w:val="Compact"/>
        <w:numPr>
          <w:ilvl w:val="0"/>
          <w:numId w:val="1004"/>
        </w:numPr>
      </w:pPr>
      <w:r>
        <w:rPr>
          <w:rFonts w:hint="eastAsia"/>
          <w:b/>
          <w:bCs/>
        </w:rPr>
        <w:t xml:space="preserve">A股影响：中期结构性利好。</w:t>
      </w:r>
      <w:r>
        <w:t xml:space="preserve"> </w:t>
      </w:r>
      <w:r>
        <w:rPr>
          <w:rFonts w:hint="eastAsia"/>
        </w:rPr>
        <w:t xml:space="preserve">文旅演艺与民宿服务、AI服务器零部件、冷链物流、现代农业、县域商业和职业培训等方向受益于差异化发展。</w:t>
      </w:r>
    </w:p>
    <w:p>
      <w:pPr>
        <w:pStyle w:val="Compact"/>
        <w:numPr>
          <w:ilvl w:val="0"/>
          <w:numId w:val="1004"/>
        </w:numPr>
      </w:pPr>
      <w:r>
        <w:rPr>
          <w:rFonts w:hint="eastAsia"/>
          <w:b/>
          <w:bCs/>
        </w:rPr>
        <w:t xml:space="preserve">验证重点：</w:t>
      </w:r>
      <w:r>
        <w:t xml:space="preserve"> </w:t>
      </w:r>
      <w:r>
        <w:rPr>
          <w:rFonts w:hint="eastAsia"/>
        </w:rPr>
        <w:t xml:space="preserve">客流与客单价、服务器产业链新增企业与产值、农产品外销量和价格、县域项目回款，而不是只看规划口号。</w:t>
      </w:r>
    </w:p>
    <w:bookmarkEnd w:id="12"/>
    <w:bookmarkStart w:id="13" w:name="六张网成为地方债与区域发展的共同基础设施载体"/>
    <w:p>
      <w:pPr>
        <w:pStyle w:val="Heading3"/>
      </w:pPr>
      <w:r>
        <w:t xml:space="preserve">4. </w:t>
      </w:r>
      <w:r>
        <w:rPr>
          <w:rFonts w:hint="eastAsia"/>
        </w:rPr>
        <w:t xml:space="preserve">“六张网”成为地方债与区域发展的共同基础设施载体（★★★★★）</w:t>
      </w:r>
    </w:p>
    <w:p>
      <w:pPr>
        <w:pStyle w:val="FirstParagraph"/>
      </w:pPr>
      <w:r>
        <w:rPr>
          <w:rFonts w:hint="eastAsia"/>
        </w:rPr>
        <w:t xml:space="preserve">报道点名国家新型电网、水网、算力网等“六张网”，并展示乌兰察布算力枢纽数据中心集群、三峡水运新通道带动商户开业、智能微电网和平陆运河等场景。财政部同日又明确新建专项债项目聚焦“六张网”，形成资金端与项目端互相印证。</w:t>
      </w:r>
    </w:p>
    <w:p>
      <w:pPr>
        <w:pStyle w:val="Compact"/>
        <w:numPr>
          <w:ilvl w:val="0"/>
          <w:numId w:val="1005"/>
        </w:numPr>
      </w:pPr>
      <w:r>
        <w:rPr>
          <w:rFonts w:hint="eastAsia"/>
          <w:b/>
          <w:bCs/>
        </w:rPr>
        <w:t xml:space="preserve">A股影响：中期偏利好。</w:t>
      </w:r>
      <w:r>
        <w:t xml:space="preserve"> </w:t>
      </w:r>
      <w:r>
        <w:rPr>
          <w:rFonts w:hint="eastAsia"/>
        </w:rPr>
        <w:t xml:space="preserve">算力中心建设与运维、供配电、暖通制冷、通信网络、新型电网、水利水运、港口运河、工程机械与施工服务值得跟踪。</w:t>
      </w:r>
    </w:p>
    <w:p>
      <w:pPr>
        <w:pStyle w:val="Compact"/>
        <w:numPr>
          <w:ilvl w:val="0"/>
          <w:numId w:val="1005"/>
        </w:numPr>
      </w:pPr>
      <w:r>
        <w:rPr>
          <w:rFonts w:hint="eastAsia"/>
          <w:b/>
          <w:bCs/>
        </w:rPr>
        <w:t xml:space="preserve">事实边界：</w:t>
      </w:r>
      <w:r>
        <w:t xml:space="preserve"> </w:t>
      </w:r>
      <w:r>
        <w:rPr>
          <w:rFonts w:hint="eastAsia"/>
        </w:rPr>
        <w:t xml:space="preserve">原文只明确“等六张网”并举例新型电网、水网、算力网，没有列出六张网的完整官方清单；本稿不自行补齐其余名称。</w:t>
      </w:r>
    </w:p>
    <w:bookmarkEnd w:id="13"/>
    <w:bookmarkStart w:id="14" w:name="假日文旅县域旅游与电影赛事验证服务消费活力"/>
    <w:p>
      <w:pPr>
        <w:pStyle w:val="Heading3"/>
      </w:pPr>
      <w:r>
        <w:t xml:space="preserve">5. </w:t>
      </w:r>
      <w:r>
        <w:rPr>
          <w:rFonts w:hint="eastAsia"/>
        </w:rPr>
        <w:t xml:space="preserve">假日文旅、县域旅游与“电影+”“赛事+”验证服务消费活力（★★★★）</w:t>
      </w:r>
    </w:p>
    <w:p>
      <w:pPr>
        <w:pStyle w:val="FirstParagraph"/>
      </w:pPr>
      <w:r>
        <w:rPr>
          <w:rFonts w:hint="eastAsia"/>
        </w:rPr>
        <w:t xml:space="preserve">国庆7天国内出游8.26亿人次、总花费7383.75亿元；红色旅游参与内容占国庆出游人数的40%，县域乡村旅游热度上升，电影票房超11.65亿元，夜间文旅消费集聚区累计夜间客流1.07亿人次、同比增长5.6%，入境游客298.3万人次。</w:t>
      </w:r>
    </w:p>
    <w:p>
      <w:pPr>
        <w:pStyle w:val="Compact"/>
        <w:numPr>
          <w:ilvl w:val="0"/>
          <w:numId w:val="1006"/>
        </w:numPr>
      </w:pPr>
      <w:r>
        <w:rPr>
          <w:rFonts w:hint="eastAsia"/>
          <w:b/>
          <w:bCs/>
        </w:rPr>
        <w:t xml:space="preserve">A股影响：短期数据偏积极，中期看供给升级。</w:t>
      </w:r>
      <w:r>
        <w:t xml:space="preserve"> </w:t>
      </w:r>
      <w:r>
        <w:rPr>
          <w:rFonts w:hint="eastAsia"/>
        </w:rPr>
        <w:t xml:space="preserve">可关注景区、酒店、演艺、电影内容与院线、夜间消费运营、体育赛事衍生服务、入境旅游和交通服务。</w:t>
      </w:r>
    </w:p>
    <w:p>
      <w:pPr>
        <w:pStyle w:val="Compact"/>
        <w:numPr>
          <w:ilvl w:val="0"/>
          <w:numId w:val="1006"/>
        </w:numPr>
      </w:pPr>
      <w:r>
        <w:rPr>
          <w:rFonts w:hint="eastAsia"/>
          <w:b/>
          <w:bCs/>
        </w:rPr>
        <w:t xml:space="preserve">风险边界：</w:t>
      </w:r>
      <w:r>
        <w:t xml:space="preserve"> </w:t>
      </w:r>
      <w:r>
        <w:rPr>
          <w:rFonts w:hint="eastAsia"/>
        </w:rPr>
        <w:t xml:space="preserve">假日客流和票房具有集中效应，收入与利润还取决于客单价、折扣、运营成本、分账比例和节后持续性。</w:t>
      </w:r>
    </w:p>
    <w:bookmarkEnd w:id="14"/>
    <w:bookmarkStart w:id="15" w:name="中东冲突与通航谈判构成能源航运和风险偏好变量风险信号"/>
    <w:p>
      <w:pPr>
        <w:pStyle w:val="Heading3"/>
      </w:pPr>
      <w:r>
        <w:t xml:space="preserve">6. </w:t>
      </w:r>
      <w:r>
        <w:rPr>
          <w:rFonts w:hint="eastAsia"/>
        </w:rPr>
        <w:t xml:space="preserve">中东冲突与通航谈判构成能源、航运和风险偏好变量（★★★★★，风险信号）</w:t>
      </w:r>
    </w:p>
    <w:p>
      <w:pPr>
        <w:pStyle w:val="FirstParagraph"/>
      </w:pPr>
      <w:r>
        <w:rPr>
          <w:rFonts w:hint="eastAsia"/>
        </w:rPr>
        <w:t xml:space="preserve">沙特称利雅得机场遭袭造成人员死伤，联军称摧毁胡塞武装导弹发射装置；胡塞武装称向沙特机场和空军基地发射导弹，相关媒体称沙特空袭胡塞武装控制区。国际快讯同时提到伊朗与美国继续间接谈判，并评估美方对“七日内重开霍尔木兹海峡”提议的回应。</w:t>
      </w:r>
    </w:p>
    <w:p>
      <w:pPr>
        <w:pStyle w:val="Compact"/>
        <w:numPr>
          <w:ilvl w:val="0"/>
          <w:numId w:val="1007"/>
        </w:numPr>
      </w:pPr>
      <w:r>
        <w:rPr>
          <w:rFonts w:hint="eastAsia"/>
          <w:b/>
          <w:bCs/>
        </w:rPr>
        <w:t xml:space="preserve">A股影响：风险偏好偏空、行业分化。</w:t>
      </w:r>
      <w:r>
        <w:t xml:space="preserve"> </w:t>
      </w:r>
      <w:r>
        <w:rPr>
          <w:rFonts w:hint="eastAsia"/>
        </w:rPr>
        <w:t xml:space="preserve">油气、油运、黄金和安全防务可能获得事件溢价；航空、化工下游、物流及其他能源成本敏感行业可能承压。</w:t>
      </w:r>
    </w:p>
    <w:p>
      <w:pPr>
        <w:pStyle w:val="Compact"/>
        <w:numPr>
          <w:ilvl w:val="0"/>
          <w:numId w:val="1007"/>
        </w:numPr>
      </w:pPr>
      <w:r>
        <w:rPr>
          <w:rFonts w:hint="eastAsia"/>
          <w:b/>
          <w:bCs/>
        </w:rPr>
        <w:t xml:space="preserve">事实边界：</w:t>
      </w:r>
      <w:r>
        <w:t xml:space="preserve"> </w:t>
      </w:r>
      <w:r>
        <w:rPr>
          <w:rFonts w:hint="eastAsia"/>
        </w:rPr>
        <w:t xml:space="preserve">冲突消息应保留各方表述来源；原文没有确认供应中断规模，也没有确认霍尔木兹海峡已经重开或谈判达成协议。</w:t>
      </w:r>
    </w:p>
    <w:bookmarkEnd w:id="15"/>
    <w:bookmarkEnd w:id="16"/>
    <w:bookmarkStart w:id="42" w:name="三分条a股影响分析"/>
    <w:p>
      <w:pPr>
        <w:pStyle w:val="Heading2"/>
      </w:pPr>
      <w:r>
        <w:rPr>
          <w:rFonts w:hint="eastAsia"/>
        </w:rPr>
        <w:t xml:space="preserve">三、分条A股影响分析</w:t>
      </w:r>
    </w:p>
    <w:bookmarkStart w:id="17" w:name="应习近平邀请-博茨瓦纳总统将访华"/>
    <w:p>
      <w:pPr>
        <w:pStyle w:val="Heading3"/>
      </w:pPr>
      <w:r>
        <w:t xml:space="preserve">1. </w:t>
      </w:r>
      <w:r>
        <w:rPr>
          <w:rFonts w:hint="eastAsia"/>
        </w:rPr>
        <w:t xml:space="preserve">应习近平邀请</w:t>
      </w:r>
      <w:r>
        <w:t xml:space="preserve"> </w:t>
      </w:r>
      <w:r>
        <w:rPr>
          <w:rFonts w:hint="eastAsia"/>
        </w:rPr>
        <w:t xml:space="preserve">博茨瓦纳总统将访华</w:t>
      </w:r>
    </w:p>
    <w:p>
      <w:pPr>
        <w:pStyle w:val="Compact"/>
        <w:numPr>
          <w:ilvl w:val="0"/>
          <w:numId w:val="1008"/>
        </w:numPr>
      </w:pPr>
      <w:r>
        <w:rPr>
          <w:rFonts w:hint="eastAsia"/>
          <w:b/>
          <w:bCs/>
        </w:rPr>
        <w:t xml:space="preserve">信号强度：★★★</w:t>
      </w:r>
      <w:r>
        <w:rPr>
          <w:rFonts w:hint="eastAsia"/>
        </w:rPr>
        <w:t xml:space="preserve">；</w:t>
      </w:r>
      <w:r>
        <w:rPr>
          <w:rFonts w:hint="eastAsia"/>
          <w:b/>
          <w:bCs/>
        </w:rPr>
        <w:t xml:space="preserve">A股影响：总体中性，长期合作预期偏积极。</w:t>
      </w:r>
    </w:p>
    <w:p>
      <w:pPr>
        <w:pStyle w:val="Compact"/>
        <w:numPr>
          <w:ilvl w:val="0"/>
          <w:numId w:val="1008"/>
        </w:numPr>
      </w:pPr>
      <w:r>
        <w:rPr>
          <w:rFonts w:hint="eastAsia"/>
          <w:b/>
          <w:bCs/>
        </w:rPr>
        <w:t xml:space="preserve">相关方向：</w:t>
      </w:r>
      <w:r>
        <w:t xml:space="preserve"> </w:t>
      </w:r>
      <w:r>
        <w:rPr>
          <w:rFonts w:hint="eastAsia"/>
        </w:rPr>
        <w:t xml:space="preserve">对非经贸合作、工程承包、资源贸易、跨境物流和金融服务。</w:t>
      </w:r>
    </w:p>
    <w:p>
      <w:pPr>
        <w:pStyle w:val="Compact"/>
        <w:numPr>
          <w:ilvl w:val="0"/>
          <w:numId w:val="1008"/>
        </w:numPr>
      </w:pPr>
      <w:r>
        <w:rPr>
          <w:rFonts w:hint="eastAsia"/>
          <w:b/>
          <w:bCs/>
        </w:rPr>
        <w:t xml:space="preserve">原文事实：</w:t>
      </w:r>
      <w:r>
        <w:t xml:space="preserve"> </w:t>
      </w:r>
      <w:r>
        <w:rPr>
          <w:rFonts w:hint="eastAsia"/>
        </w:rPr>
        <w:t xml:space="preserve">博茨瓦纳总统杜马·希代翁·博科应邀将于10月12日至17日对中国进行国事访问。</w:t>
      </w:r>
    </w:p>
    <w:p>
      <w:pPr>
        <w:pStyle w:val="Compact"/>
        <w:numPr>
          <w:ilvl w:val="0"/>
          <w:numId w:val="1008"/>
        </w:numPr>
      </w:pPr>
      <w:r>
        <w:rPr>
          <w:rFonts w:hint="eastAsia"/>
          <w:b/>
          <w:bCs/>
        </w:rPr>
        <w:t xml:space="preserve">解读：</w:t>
      </w:r>
      <w:r>
        <w:t xml:space="preserve"> </w:t>
      </w:r>
      <w:r>
        <w:rPr>
          <w:rFonts w:hint="eastAsia"/>
        </w:rPr>
        <w:t xml:space="preserve">元首级国事访问具有外交重要性，但本条仅为访问预告，没有披露会谈议题、协议、项目或金额，不能提前推导具体行业订单。</w:t>
      </w:r>
    </w:p>
    <w:bookmarkEnd w:id="17"/>
    <w:bookmarkStart w:id="18" w:name="新思想引领新征程因地制宜-推动县域经济高质量发展"/>
    <w:p>
      <w:pPr>
        <w:pStyle w:val="Heading3"/>
      </w:pPr>
      <w:r>
        <w:t xml:space="preserve">2. </w:t>
      </w:r>
      <w:r>
        <w:rPr>
          <w:rFonts w:hint="eastAsia"/>
        </w:rPr>
        <w:t xml:space="preserve">【新思想引领新征程】因地制宜</w:t>
      </w:r>
      <w:r>
        <w:t xml:space="preserve"> </w:t>
      </w:r>
      <w:r>
        <w:rPr>
          <w:rFonts w:hint="eastAsia"/>
        </w:rPr>
        <w:t xml:space="preserve">推动县域经济高质量发展</w:t>
      </w:r>
    </w:p>
    <w:p>
      <w:pPr>
        <w:pStyle w:val="Compact"/>
        <w:numPr>
          <w:ilvl w:val="0"/>
          <w:numId w:val="1009"/>
        </w:numPr>
      </w:pPr>
      <w:r>
        <w:rPr>
          <w:rFonts w:hint="eastAsia"/>
          <w:b/>
          <w:bCs/>
        </w:rPr>
        <w:t xml:space="preserve">信号强度：★★★★★</w:t>
      </w:r>
      <w:r>
        <w:rPr>
          <w:rFonts w:hint="eastAsia"/>
        </w:rPr>
        <w:t xml:space="preserve">；</w:t>
      </w:r>
      <w:r>
        <w:rPr>
          <w:rFonts w:hint="eastAsia"/>
          <w:b/>
          <w:bCs/>
        </w:rPr>
        <w:t xml:space="preserve">A股影响：中期结构性利好。</w:t>
      </w:r>
    </w:p>
    <w:p>
      <w:pPr>
        <w:pStyle w:val="Compact"/>
        <w:numPr>
          <w:ilvl w:val="0"/>
          <w:numId w:val="1009"/>
        </w:numPr>
      </w:pPr>
      <w:r>
        <w:rPr>
          <w:rFonts w:hint="eastAsia"/>
          <w:b/>
          <w:bCs/>
        </w:rPr>
        <w:t xml:space="preserve">受益方向：</w:t>
      </w:r>
      <w:r>
        <w:t xml:space="preserve"> </w:t>
      </w:r>
      <w:r>
        <w:rPr>
          <w:rFonts w:hint="eastAsia"/>
        </w:rPr>
        <w:t xml:space="preserve">县域文旅、演艺与民宿、AI服务器产业链、冷链物流、高原特色农业、县域商业服务。</w:t>
      </w:r>
    </w:p>
    <w:p>
      <w:pPr>
        <w:pStyle w:val="Compact"/>
        <w:numPr>
          <w:ilvl w:val="0"/>
          <w:numId w:val="1009"/>
        </w:numPr>
      </w:pPr>
      <w:r>
        <w:rPr>
          <w:rFonts w:hint="eastAsia"/>
          <w:b/>
          <w:bCs/>
        </w:rPr>
        <w:t xml:space="preserve">原文事实：</w:t>
      </w:r>
      <w:r>
        <w:t xml:space="preserve"> </w:t>
      </w:r>
      <w:r>
        <w:rPr>
          <w:rFonts w:hint="eastAsia"/>
        </w:rPr>
        <w:t xml:space="preserve">雷山今年以来接待游客超1200万人次、同比增长超11%；我国县域面积约占全国国土面积90%，有1800多个县和县级市。昆山计划引育AI相关企业超200家，智能终端产业规模力争5000亿元；大通冷凉蔬菜种植超8万亩、年产量超26万吨、年外销产值突破4亿元。</w:t>
      </w:r>
    </w:p>
    <w:p>
      <w:pPr>
        <w:pStyle w:val="Compact"/>
        <w:numPr>
          <w:ilvl w:val="0"/>
          <w:numId w:val="1009"/>
        </w:numPr>
      </w:pPr>
      <w:r>
        <w:rPr>
          <w:rFonts w:hint="eastAsia"/>
          <w:b/>
          <w:bCs/>
        </w:rPr>
        <w:t xml:space="preserve">解读：</w:t>
      </w:r>
      <w:r>
        <w:t xml:space="preserve"> </w:t>
      </w:r>
      <w:r>
        <w:rPr>
          <w:rFonts w:hint="eastAsia"/>
        </w:rPr>
        <w:t xml:space="preserve">政策关键词是从实际出发、错位发展和串珠成链。文旅资源、工业基础、气候农业禀赋分别对应不同商业模式，资本市场映射应逐地核验，不能把单个县的样本参数外推到全国。</w:t>
      </w:r>
    </w:p>
    <w:bookmarkEnd w:id="18"/>
    <w:bookmarkStart w:id="19" w:name="中共中央-国务院印发关于发展新质生产力的意见"/>
    <w:p>
      <w:pPr>
        <w:pStyle w:val="Heading3"/>
      </w:pPr>
      <w:r>
        <w:t xml:space="preserve">3. </w:t>
      </w:r>
      <w:r>
        <w:rPr>
          <w:rFonts w:hint="eastAsia"/>
        </w:rPr>
        <w:t xml:space="preserve">中共中央</w:t>
      </w:r>
      <w:r>
        <w:t xml:space="preserve"> </w:t>
      </w:r>
      <w:r>
        <w:rPr>
          <w:rFonts w:hint="eastAsia"/>
        </w:rPr>
        <w:t xml:space="preserve">国务院印发《关于发展新质生产力的意见》</w:t>
      </w:r>
    </w:p>
    <w:p>
      <w:pPr>
        <w:pStyle w:val="Compact"/>
        <w:numPr>
          <w:ilvl w:val="0"/>
          <w:numId w:val="1010"/>
        </w:numPr>
      </w:pPr>
      <w:r>
        <w:rPr>
          <w:rFonts w:hint="eastAsia"/>
          <w:b/>
          <w:bCs/>
        </w:rPr>
        <w:t xml:space="preserve">信号强度：★★★★★</w:t>
      </w:r>
      <w:r>
        <w:rPr>
          <w:rFonts w:hint="eastAsia"/>
        </w:rPr>
        <w:t xml:space="preserve">；</w:t>
      </w:r>
      <w:r>
        <w:rPr>
          <w:rFonts w:hint="eastAsia"/>
          <w:b/>
          <w:bCs/>
        </w:rPr>
        <w:t xml:space="preserve">A股影响：中长期重大结构性利好。</w:t>
      </w:r>
    </w:p>
    <w:p>
      <w:pPr>
        <w:pStyle w:val="Compact"/>
        <w:numPr>
          <w:ilvl w:val="0"/>
          <w:numId w:val="1010"/>
        </w:numPr>
      </w:pPr>
      <w:r>
        <w:rPr>
          <w:rFonts w:hint="eastAsia"/>
          <w:b/>
          <w:bCs/>
        </w:rPr>
        <w:t xml:space="preserve">受益方向：</w:t>
      </w:r>
      <w:r>
        <w:t xml:space="preserve"> </w:t>
      </w:r>
      <w:r>
        <w:rPr>
          <w:rFonts w:hint="eastAsia"/>
        </w:rPr>
        <w:t xml:space="preserve">关键核心技术、AI算力与应用、半导体、高端装备、机器人、工业软件、传统产业改造、绿色低碳、能源革命、科技成果转化和科技金融。</w:t>
      </w:r>
    </w:p>
    <w:p>
      <w:pPr>
        <w:pStyle w:val="Compact"/>
        <w:numPr>
          <w:ilvl w:val="0"/>
          <w:numId w:val="1010"/>
        </w:numPr>
      </w:pPr>
      <w:r>
        <w:rPr>
          <w:rFonts w:hint="eastAsia"/>
          <w:b/>
          <w:bCs/>
        </w:rPr>
        <w:t xml:space="preserve">原文事实：</w:t>
      </w:r>
      <w:r>
        <w:t xml:space="preserve"> </w:t>
      </w:r>
      <w:r>
        <w:rPr>
          <w:rFonts w:hint="eastAsia"/>
        </w:rPr>
        <w:t xml:space="preserve">《意见》以全要素生产率大幅提升为核心标志，要求原创性颠覆性创新、关键核心技术突破、国家战略科技力量建设、企业创新主体强化和成果转化；提出改造传统产业、壮大新兴产业、布局未来产业、促进数实融合、全面实施“人工智能+”，并推进绿色低碳循环体系、能源革命、金融创新产品供给和人才机制创新。</w:t>
      </w:r>
    </w:p>
    <w:p>
      <w:pPr>
        <w:pStyle w:val="Compact"/>
        <w:numPr>
          <w:ilvl w:val="0"/>
          <w:numId w:val="1010"/>
        </w:numPr>
      </w:pPr>
      <w:r>
        <w:rPr>
          <w:rFonts w:hint="eastAsia"/>
          <w:b/>
          <w:bCs/>
        </w:rPr>
        <w:t xml:space="preserve">解读：</w:t>
      </w:r>
      <w:r>
        <w:t xml:space="preserve"> </w:t>
      </w:r>
      <w:r>
        <w:rPr>
          <w:rFonts w:hint="eastAsia"/>
        </w:rPr>
        <w:t xml:space="preserve">文件把技术、产业、绿色、金融、人才和制度改革打通，政策覆盖面广、级别高。交易上应优先寻找有研发投入、产品验证、客户订单与现金流的企业，回避只贴“新质生产力”标签而没有业务兑现的概念扩散。</w:t>
      </w:r>
    </w:p>
    <w:bookmarkEnd w:id="19"/>
    <w:bookmarkStart w:id="20" w:name="学习习近平文化文选第一卷第二卷座谈会在京召开"/>
    <w:p>
      <w:pPr>
        <w:pStyle w:val="Heading3"/>
      </w:pPr>
      <w:r>
        <w:t xml:space="preserve">4. </w:t>
      </w:r>
      <w:r>
        <w:rPr>
          <w:rFonts w:hint="eastAsia"/>
        </w:rPr>
        <w:t xml:space="preserve">学习《习近平文化文选》第一卷、第二卷座谈会在京召开</w:t>
      </w:r>
    </w:p>
    <w:p>
      <w:pPr>
        <w:pStyle w:val="Compact"/>
        <w:numPr>
          <w:ilvl w:val="0"/>
          <w:numId w:val="1011"/>
        </w:numPr>
      </w:pPr>
      <w:r>
        <w:rPr>
          <w:rFonts w:hint="eastAsia"/>
          <w:b/>
          <w:bCs/>
        </w:rPr>
        <w:t xml:space="preserve">信号强度：★★★</w:t>
      </w:r>
      <w:r>
        <w:rPr>
          <w:rFonts w:hint="eastAsia"/>
        </w:rPr>
        <w:t xml:space="preserve">；</w:t>
      </w:r>
      <w:r>
        <w:rPr>
          <w:rFonts w:hint="eastAsia"/>
          <w:b/>
          <w:bCs/>
        </w:rPr>
        <w:t xml:space="preserve">A股影响：总体中性，文化建设方向长期偏积极。</w:t>
      </w:r>
    </w:p>
    <w:p>
      <w:pPr>
        <w:pStyle w:val="Compact"/>
        <w:numPr>
          <w:ilvl w:val="0"/>
          <w:numId w:val="1011"/>
        </w:numPr>
      </w:pPr>
      <w:r>
        <w:rPr>
          <w:rFonts w:hint="eastAsia"/>
          <w:b/>
          <w:bCs/>
        </w:rPr>
        <w:t xml:space="preserve">相关方向：</w:t>
      </w:r>
      <w:r>
        <w:t xml:space="preserve"> </w:t>
      </w:r>
      <w:r>
        <w:rPr>
          <w:rFonts w:hint="eastAsia"/>
        </w:rPr>
        <w:t xml:space="preserve">出版发行、公共文化服务、文化数字化和主流内容传播。</w:t>
      </w:r>
    </w:p>
    <w:p>
      <w:pPr>
        <w:pStyle w:val="Compact"/>
        <w:numPr>
          <w:ilvl w:val="0"/>
          <w:numId w:val="1011"/>
        </w:numPr>
      </w:pPr>
      <w:r>
        <w:rPr>
          <w:rFonts w:hint="eastAsia"/>
          <w:b/>
          <w:bCs/>
        </w:rPr>
        <w:t xml:space="preserve">原文事实：</w:t>
      </w:r>
      <w:r>
        <w:t xml:space="preserve"> </w:t>
      </w:r>
      <w:r>
        <w:rPr>
          <w:rFonts w:hint="eastAsia"/>
        </w:rPr>
        <w:t xml:space="preserve">座谈会于9日在北京召开；与会代表认为两卷文选系统呈现习近平文化思想，并强调学习实践和担负新时代文化使命。</w:t>
      </w:r>
    </w:p>
    <w:p>
      <w:pPr>
        <w:pStyle w:val="Compact"/>
        <w:numPr>
          <w:ilvl w:val="0"/>
          <w:numId w:val="1011"/>
        </w:numPr>
      </w:pPr>
      <w:r>
        <w:rPr>
          <w:rFonts w:hint="eastAsia"/>
          <w:b/>
          <w:bCs/>
        </w:rPr>
        <w:t xml:space="preserve">解读：</w:t>
      </w:r>
      <w:r>
        <w:t xml:space="preserve"> </w:t>
      </w:r>
      <w:r>
        <w:rPr>
          <w:rFonts w:hint="eastAsia"/>
        </w:rPr>
        <w:t xml:space="preserve">这是文化思想学习与部署信号，原文未给出文化产业投资、采购、补贴或项目安排，对A股的直接盈利映射有限。</w:t>
      </w:r>
    </w:p>
    <w:bookmarkEnd w:id="20"/>
    <w:bookmarkStart w:id="21" w:name="赓续长征精神-奋进复兴征程巴渝大地传薪火-奋楫笃行谱新篇"/>
    <w:p>
      <w:pPr>
        <w:pStyle w:val="Heading3"/>
      </w:pPr>
      <w:r>
        <w:t xml:space="preserve">5. </w:t>
      </w:r>
      <w:r>
        <w:rPr>
          <w:rFonts w:hint="eastAsia"/>
        </w:rPr>
        <w:t xml:space="preserve">【赓续长征精神</w:t>
      </w:r>
      <w:r>
        <w:t xml:space="preserve"> </w:t>
      </w:r>
      <w:r>
        <w:rPr>
          <w:rFonts w:hint="eastAsia"/>
        </w:rPr>
        <w:t xml:space="preserve">奋进复兴征程】巴渝大地传薪火</w:t>
      </w:r>
      <w:r>
        <w:t xml:space="preserve"> </w:t>
      </w:r>
      <w:r>
        <w:rPr>
          <w:rFonts w:hint="eastAsia"/>
        </w:rPr>
        <w:t xml:space="preserve">奋楫笃行谱新篇</w:t>
      </w:r>
    </w:p>
    <w:p>
      <w:pPr>
        <w:pStyle w:val="Compact"/>
        <w:numPr>
          <w:ilvl w:val="0"/>
          <w:numId w:val="1012"/>
        </w:numPr>
      </w:pPr>
      <w:r>
        <w:rPr>
          <w:rFonts w:hint="eastAsia"/>
          <w:b/>
          <w:bCs/>
        </w:rPr>
        <w:t xml:space="preserve">信号强度：★★★★</w:t>
      </w:r>
      <w:r>
        <w:rPr>
          <w:rFonts w:hint="eastAsia"/>
        </w:rPr>
        <w:t xml:space="preserve">；</w:t>
      </w:r>
      <w:r>
        <w:rPr>
          <w:rFonts w:hint="eastAsia"/>
          <w:b/>
          <w:bCs/>
        </w:rPr>
        <w:t xml:space="preserve">A股影响：重庆区域产业链中长期偏利好。</w:t>
      </w:r>
    </w:p>
    <w:p>
      <w:pPr>
        <w:pStyle w:val="Compact"/>
        <w:numPr>
          <w:ilvl w:val="0"/>
          <w:numId w:val="1012"/>
        </w:numPr>
      </w:pPr>
      <w:r>
        <w:rPr>
          <w:rFonts w:hint="eastAsia"/>
          <w:b/>
          <w:bCs/>
        </w:rPr>
        <w:t xml:space="preserve">受益方向：</w:t>
      </w:r>
      <w:r>
        <w:t xml:space="preserve"> </w:t>
      </w:r>
      <w:r>
        <w:rPr>
          <w:rFonts w:hint="eastAsia"/>
        </w:rPr>
        <w:t xml:space="preserve">长征国家文化公园与红色文旅、成渝双城经济圈、西部陆海新通道、智能网联新能源汽车、新一代电子信息、先进材料和科技创新平台。</w:t>
      </w:r>
    </w:p>
    <w:p>
      <w:pPr>
        <w:pStyle w:val="Compact"/>
        <w:numPr>
          <w:ilvl w:val="0"/>
          <w:numId w:val="1012"/>
        </w:numPr>
      </w:pPr>
      <w:r>
        <w:rPr>
          <w:rFonts w:hint="eastAsia"/>
          <w:b/>
          <w:bCs/>
        </w:rPr>
        <w:t xml:space="preserve">原文事实：</w:t>
      </w:r>
      <w:r>
        <w:t xml:space="preserve"> </w:t>
      </w:r>
      <w:r>
        <w:rPr>
          <w:rFonts w:hint="eastAsia"/>
        </w:rPr>
        <w:t xml:space="preserve">重庆推进长征国家文化公园建设；“十五五”时期将以成渝地区双城经济圈建设为牵引，研发投入强度计划从2.65%提高到3.25%，战略性新兴产业增加值占规上工业增加值比重提高到39%左右，力争到2030年进出口总额突破9000亿元。</w:t>
      </w:r>
    </w:p>
    <w:p>
      <w:pPr>
        <w:pStyle w:val="Compact"/>
        <w:numPr>
          <w:ilvl w:val="0"/>
          <w:numId w:val="1012"/>
        </w:numPr>
      </w:pPr>
      <w:r>
        <w:rPr>
          <w:rFonts w:hint="eastAsia"/>
          <w:b/>
          <w:bCs/>
        </w:rPr>
        <w:t xml:space="preserve">解读：</w:t>
      </w:r>
      <w:r>
        <w:t xml:space="preserve"> </w:t>
      </w:r>
      <w:r>
        <w:rPr>
          <w:rFonts w:hint="eastAsia"/>
        </w:rPr>
        <w:t xml:space="preserve">研发强度、产业占比和外贸目标为区域发展提供中期锚点。实际受益需跟踪产业项目、研发投入转化、汽车与电子订单、通道货量以及进出口完成度。</w:t>
      </w:r>
    </w:p>
    <w:bookmarkEnd w:id="21"/>
    <w:bookmarkStart w:id="22" w:name="财政部安排使用5500亿元地方政府债务结存限额"/>
    <w:p>
      <w:pPr>
        <w:pStyle w:val="Heading3"/>
      </w:pPr>
      <w:r>
        <w:t xml:space="preserve">6. </w:t>
      </w:r>
      <w:r>
        <w:rPr>
          <w:rFonts w:hint="eastAsia"/>
        </w:rPr>
        <w:t xml:space="preserve">财政部安排使用5500亿元地方政府债务结存限额</w:t>
      </w:r>
    </w:p>
    <w:p>
      <w:pPr>
        <w:pStyle w:val="Compact"/>
        <w:numPr>
          <w:ilvl w:val="0"/>
          <w:numId w:val="1013"/>
        </w:numPr>
      </w:pPr>
      <w:r>
        <w:rPr>
          <w:rFonts w:hint="eastAsia"/>
          <w:b/>
          <w:bCs/>
        </w:rPr>
        <w:t xml:space="preserve">信号强度：★★★★★</w:t>
      </w:r>
      <w:r>
        <w:rPr>
          <w:rFonts w:hint="eastAsia"/>
        </w:rPr>
        <w:t xml:space="preserve">；</w:t>
      </w:r>
      <w:r>
        <w:rPr>
          <w:rFonts w:hint="eastAsia"/>
          <w:b/>
          <w:bCs/>
        </w:rPr>
        <w:t xml:space="preserve">A股影响：短中期偏利好。</w:t>
      </w:r>
    </w:p>
    <w:p>
      <w:pPr>
        <w:pStyle w:val="Compact"/>
        <w:numPr>
          <w:ilvl w:val="0"/>
          <w:numId w:val="1013"/>
        </w:numPr>
      </w:pPr>
      <w:r>
        <w:rPr>
          <w:rFonts w:hint="eastAsia"/>
          <w:b/>
          <w:bCs/>
        </w:rPr>
        <w:t xml:space="preserve">受益方向：</w:t>
      </w:r>
      <w:r>
        <w:t xml:space="preserve"> </w:t>
      </w:r>
      <w:r>
        <w:rPr>
          <w:rFonts w:hint="eastAsia"/>
        </w:rPr>
        <w:t xml:space="preserve">“六张网”基础设施、建筑施工、水利、电网、算力中心、交通物流、通信设备和经济大省在建项目链条。</w:t>
      </w:r>
    </w:p>
    <w:p>
      <w:pPr>
        <w:pStyle w:val="Compact"/>
        <w:numPr>
          <w:ilvl w:val="0"/>
          <w:numId w:val="1013"/>
        </w:numPr>
      </w:pPr>
      <w:r>
        <w:rPr>
          <w:rFonts w:hint="eastAsia"/>
          <w:b/>
          <w:bCs/>
        </w:rPr>
        <w:t xml:space="preserve">原文事实：</w:t>
      </w:r>
      <w:r>
        <w:t xml:space="preserve"> </w:t>
      </w:r>
      <w:r>
        <w:rPr>
          <w:rFonts w:hint="eastAsia"/>
        </w:rPr>
        <w:t xml:space="preserve">一般债务结存限额3000亿元全部分配县区，提高一般公共预算保障能力；专项债务结存限额2500亿元投向第四季度有实际项目资金需求的地区，并向经济大省倾斜，优先保障在建项目，新建项目聚焦“六张网”等重点领域。</w:t>
      </w:r>
    </w:p>
    <w:p>
      <w:pPr>
        <w:pStyle w:val="Compact"/>
        <w:numPr>
          <w:ilvl w:val="0"/>
          <w:numId w:val="1013"/>
        </w:numPr>
      </w:pPr>
      <w:r>
        <w:rPr>
          <w:rFonts w:hint="eastAsia"/>
          <w:b/>
          <w:bCs/>
        </w:rPr>
        <w:t xml:space="preserve">解读：</w:t>
      </w:r>
      <w:r>
        <w:t xml:space="preserve"> </w:t>
      </w:r>
      <w:r>
        <w:rPr>
          <w:rFonts w:hint="eastAsia"/>
        </w:rPr>
        <w:t xml:space="preserve">“加快发行—畅通拨付—形成实物工作量”强化四季度稳投资诉求。后续最重要的不是额度标题，而是地区分配、项目清单、招标、资金到位和施工进度。</w:t>
      </w:r>
    </w:p>
    <w:bookmarkEnd w:id="22"/>
    <w:bookmarkStart w:id="23" w:name="国庆假期旅游市场红火-国内出游达8.26亿人次"/>
    <w:p>
      <w:pPr>
        <w:pStyle w:val="Heading3"/>
      </w:pPr>
      <w:r>
        <w:t xml:space="preserve">7. </w:t>
      </w:r>
      <w:r>
        <w:rPr>
          <w:rFonts w:hint="eastAsia"/>
        </w:rPr>
        <w:t xml:space="preserve">国庆假期旅游市场红火</w:t>
      </w:r>
      <w:r>
        <w:t xml:space="preserve"> </w:t>
      </w:r>
      <w:r>
        <w:rPr>
          <w:rFonts w:hint="eastAsia"/>
        </w:rPr>
        <w:t xml:space="preserve">国内出游达8.26亿人次</w:t>
      </w:r>
    </w:p>
    <w:p>
      <w:pPr>
        <w:pStyle w:val="Compact"/>
        <w:numPr>
          <w:ilvl w:val="0"/>
          <w:numId w:val="1014"/>
        </w:numPr>
      </w:pPr>
      <w:r>
        <w:rPr>
          <w:rFonts w:hint="eastAsia"/>
          <w:b/>
          <w:bCs/>
        </w:rPr>
        <w:t xml:space="preserve">信号强度：★★★★</w:t>
      </w:r>
      <w:r>
        <w:rPr>
          <w:rFonts w:hint="eastAsia"/>
        </w:rPr>
        <w:t xml:space="preserve">；</w:t>
      </w:r>
      <w:r>
        <w:rPr>
          <w:rFonts w:hint="eastAsia"/>
          <w:b/>
          <w:bCs/>
        </w:rPr>
        <w:t xml:space="preserve">A股影响：短期偏积极，中期看消费持续性。</w:t>
      </w:r>
    </w:p>
    <w:p>
      <w:pPr>
        <w:pStyle w:val="Compact"/>
        <w:numPr>
          <w:ilvl w:val="0"/>
          <w:numId w:val="1014"/>
        </w:numPr>
      </w:pPr>
      <w:r>
        <w:rPr>
          <w:rFonts w:hint="eastAsia"/>
          <w:b/>
          <w:bCs/>
        </w:rPr>
        <w:t xml:space="preserve">受益方向：</w:t>
      </w:r>
      <w:r>
        <w:t xml:space="preserve"> </w:t>
      </w:r>
      <w:r>
        <w:rPr>
          <w:rFonts w:hint="eastAsia"/>
        </w:rPr>
        <w:t xml:space="preserve">景区、酒店、演艺、院线电影、夜间经济、赛事旅游、乡村文旅、入境游与交通服务。</w:t>
      </w:r>
    </w:p>
    <w:p>
      <w:pPr>
        <w:pStyle w:val="Compact"/>
        <w:numPr>
          <w:ilvl w:val="0"/>
          <w:numId w:val="1014"/>
        </w:numPr>
      </w:pPr>
      <w:r>
        <w:rPr>
          <w:rFonts w:hint="eastAsia"/>
          <w:b/>
          <w:bCs/>
        </w:rPr>
        <w:t xml:space="preserve">原文事实：</w:t>
      </w:r>
      <w:r>
        <w:t xml:space="preserve"> </w:t>
      </w:r>
      <w:r>
        <w:rPr>
          <w:rFonts w:hint="eastAsia"/>
        </w:rPr>
        <w:t xml:space="preserve">国庆7天国内出游8.26亿人次、总花费7383.75亿元；红色旅游相关活动占出游人数40%；电影票房超11.65亿元、放映场次超329万；夜间文旅消费集聚区客流1.07亿人次、同比增长5.6%；入境游客298.3万人次，较过去两年同期分别增长19%和6.5%。</w:t>
      </w:r>
    </w:p>
    <w:p>
      <w:pPr>
        <w:pStyle w:val="Compact"/>
        <w:numPr>
          <w:ilvl w:val="0"/>
          <w:numId w:val="1014"/>
        </w:numPr>
      </w:pPr>
      <w:r>
        <w:rPr>
          <w:rFonts w:hint="eastAsia"/>
          <w:b/>
          <w:bCs/>
        </w:rPr>
        <w:t xml:space="preserve">解读：</w:t>
      </w:r>
      <w:r>
        <w:t xml:space="preserve"> </w:t>
      </w:r>
      <w:r>
        <w:rPr>
          <w:rFonts w:hint="eastAsia"/>
        </w:rPr>
        <w:t xml:space="preserve">“文商旅体”融合把流量导向餐饮、零售、运动和住宿，但高客流不等于高利润。需要结合人均花费、企业市占率、价格、入住率、分账和成本判断。</w:t>
      </w:r>
    </w:p>
    <w:bookmarkEnd w:id="23"/>
    <w:bookmarkStart w:id="24" w:name="我国年人均快递量超140件"/>
    <w:p>
      <w:pPr>
        <w:pStyle w:val="Heading3"/>
      </w:pPr>
      <w:r>
        <w:t xml:space="preserve">8. </w:t>
      </w:r>
      <w:r>
        <w:rPr>
          <w:rFonts w:hint="eastAsia"/>
        </w:rPr>
        <w:t xml:space="preserve">我国年人均快递量超140件</w:t>
      </w:r>
    </w:p>
    <w:p>
      <w:pPr>
        <w:pStyle w:val="Compact"/>
        <w:numPr>
          <w:ilvl w:val="0"/>
          <w:numId w:val="1015"/>
        </w:numPr>
      </w:pPr>
      <w:r>
        <w:rPr>
          <w:rFonts w:hint="eastAsia"/>
          <w:b/>
          <w:bCs/>
        </w:rPr>
        <w:t xml:space="preserve">信号强度：★★★★</w:t>
      </w:r>
      <w:r>
        <w:rPr>
          <w:rFonts w:hint="eastAsia"/>
        </w:rPr>
        <w:t xml:space="preserve">；</w:t>
      </w:r>
      <w:r>
        <w:rPr>
          <w:rFonts w:hint="eastAsia"/>
          <w:b/>
          <w:bCs/>
        </w:rPr>
        <w:t xml:space="preserve">A股影响：物流基础设施中长期偏利好。</w:t>
      </w:r>
    </w:p>
    <w:p>
      <w:pPr>
        <w:pStyle w:val="Compact"/>
        <w:numPr>
          <w:ilvl w:val="0"/>
          <w:numId w:val="1015"/>
        </w:numPr>
      </w:pPr>
      <w:r>
        <w:rPr>
          <w:rFonts w:hint="eastAsia"/>
          <w:b/>
          <w:bCs/>
        </w:rPr>
        <w:t xml:space="preserve">受益方向：</w:t>
      </w:r>
      <w:r>
        <w:t xml:space="preserve"> </w:t>
      </w:r>
      <w:r>
        <w:rPr>
          <w:rFonts w:hint="eastAsia"/>
        </w:rPr>
        <w:t xml:space="preserve">快递物流、自动化分拣、物流设备、运输网络、村级寄递站、枢纽园区和供应链数字化。</w:t>
      </w:r>
    </w:p>
    <w:p>
      <w:pPr>
        <w:pStyle w:val="Compact"/>
        <w:numPr>
          <w:ilvl w:val="0"/>
          <w:numId w:val="1015"/>
        </w:numPr>
      </w:pPr>
      <w:r>
        <w:rPr>
          <w:rFonts w:hint="eastAsia"/>
          <w:b/>
          <w:bCs/>
        </w:rPr>
        <w:t xml:space="preserve">原文事实：</w:t>
      </w:r>
      <w:r>
        <w:t xml:space="preserve"> </w:t>
      </w:r>
      <w:r>
        <w:rPr>
          <w:rFonts w:hint="eastAsia"/>
        </w:rPr>
        <w:t xml:space="preserve">超过81%的建制村建成村级寄递物流综合服务站；快递包裹每秒超6300件、日均达5.4亿件，年人均快递量超过140件；京津冀、长三角、粤港澳大湾区、成渝和中部城市群等枢纽集群基本成形。</w:t>
      </w:r>
    </w:p>
    <w:p>
      <w:pPr>
        <w:pStyle w:val="Compact"/>
        <w:numPr>
          <w:ilvl w:val="0"/>
          <w:numId w:val="1015"/>
        </w:numPr>
      </w:pPr>
      <w:r>
        <w:rPr>
          <w:rFonts w:hint="eastAsia"/>
          <w:b/>
          <w:bCs/>
        </w:rPr>
        <w:t xml:space="preserve">解读：</w:t>
      </w:r>
      <w:r>
        <w:t xml:space="preserve"> </w:t>
      </w:r>
      <w:r>
        <w:rPr>
          <w:rFonts w:hint="eastAsia"/>
        </w:rPr>
        <w:t xml:space="preserve">网络覆盖与包裹规模支撑设备、信息化和基层站点需求，但快递企业盈利仍取决于单票收入、价格竞争、人工运输成本和资本开支效率。</w:t>
      </w:r>
    </w:p>
    <w:bookmarkEnd w:id="24"/>
    <w:bookmarkStart w:id="25" w:name="新闻特写六张网带来的新机遇"/>
    <w:p>
      <w:pPr>
        <w:pStyle w:val="Heading3"/>
      </w:pPr>
      <w:r>
        <w:t xml:space="preserve">9. </w:t>
      </w:r>
      <w:r>
        <w:rPr>
          <w:rFonts w:hint="eastAsia"/>
        </w:rPr>
        <w:t xml:space="preserve">【新闻特写】“六张网”带来的新机遇</w:t>
      </w:r>
    </w:p>
    <w:p>
      <w:pPr>
        <w:pStyle w:val="Compact"/>
        <w:numPr>
          <w:ilvl w:val="0"/>
          <w:numId w:val="1016"/>
        </w:numPr>
      </w:pPr>
      <w:r>
        <w:rPr>
          <w:rFonts w:hint="eastAsia"/>
          <w:b/>
          <w:bCs/>
        </w:rPr>
        <w:t xml:space="preserve">信号强度：★★★★★</w:t>
      </w:r>
      <w:r>
        <w:rPr>
          <w:rFonts w:hint="eastAsia"/>
        </w:rPr>
        <w:t xml:space="preserve">；</w:t>
      </w:r>
      <w:r>
        <w:rPr>
          <w:rFonts w:hint="eastAsia"/>
          <w:b/>
          <w:bCs/>
        </w:rPr>
        <w:t xml:space="preserve">A股影响：中期偏利好。</w:t>
      </w:r>
    </w:p>
    <w:p>
      <w:pPr>
        <w:pStyle w:val="Compact"/>
        <w:numPr>
          <w:ilvl w:val="0"/>
          <w:numId w:val="1016"/>
        </w:numPr>
      </w:pPr>
      <w:r>
        <w:rPr>
          <w:rFonts w:hint="eastAsia"/>
          <w:b/>
          <w:bCs/>
        </w:rPr>
        <w:t xml:space="preserve">受益方向：</w:t>
      </w:r>
      <w:r>
        <w:t xml:space="preserve"> </w:t>
      </w:r>
      <w:r>
        <w:rPr>
          <w:rFonts w:hint="eastAsia"/>
        </w:rPr>
        <w:t xml:space="preserve">数据中心、算力运维、供配电、暖通制冷、通信设施、新型电网、水网、水运通道、港口物流和工程建设。</w:t>
      </w:r>
    </w:p>
    <w:p>
      <w:pPr>
        <w:pStyle w:val="Compact"/>
        <w:numPr>
          <w:ilvl w:val="0"/>
          <w:numId w:val="1016"/>
        </w:numPr>
      </w:pPr>
      <w:r>
        <w:rPr>
          <w:rFonts w:hint="eastAsia"/>
          <w:b/>
          <w:bCs/>
        </w:rPr>
        <w:t xml:space="preserve">原文事实：</w:t>
      </w:r>
      <w:r>
        <w:t xml:space="preserve"> </w:t>
      </w:r>
      <w:r>
        <w:rPr>
          <w:rFonts w:hint="eastAsia"/>
        </w:rPr>
        <w:t xml:space="preserve">乌兰察布被纳入八大算力枢纽节点，100多个数据中心项目先后落地，今年又有20多家算力企业落地；三峡水运新通道开工后，乐天溪镇四个月内有188家商户开业，仅9月新增60家；报道还提及智能微电网和平陆运河场景。</w:t>
      </w:r>
    </w:p>
    <w:p>
      <w:pPr>
        <w:pStyle w:val="Compact"/>
        <w:numPr>
          <w:ilvl w:val="0"/>
          <w:numId w:val="1016"/>
        </w:numPr>
      </w:pPr>
      <w:r>
        <w:rPr>
          <w:rFonts w:hint="eastAsia"/>
          <w:b/>
          <w:bCs/>
        </w:rPr>
        <w:t xml:space="preserve">解读：</w:t>
      </w:r>
      <w:r>
        <w:t xml:space="preserve"> </w:t>
      </w:r>
      <w:r>
        <w:rPr>
          <w:rFonts w:hint="eastAsia"/>
        </w:rPr>
        <w:t xml:space="preserve">基础网络不仅创造设备建设需求，也带动运维就业、商业和区域人口活动。数据中心链条应重点核验上架率、能耗约束、电力保障和客户需求，水运项目应观察工期、货量和回款。</w:t>
      </w:r>
    </w:p>
    <w:bookmarkEnd w:id="25"/>
    <w:bookmarkStart w:id="26" w:name="国内快讯我国将开展农业品牌保护专项行动"/>
    <w:p>
      <w:pPr>
        <w:pStyle w:val="Heading3"/>
      </w:pPr>
      <w:r>
        <w:t xml:space="preserve">10. </w:t>
      </w:r>
      <w:r>
        <w:rPr>
          <w:rFonts w:hint="eastAsia"/>
        </w:rPr>
        <w:t xml:space="preserve">国内快讯：我国将开展农业品牌保护专项行动</w:t>
      </w:r>
    </w:p>
    <w:p>
      <w:pPr>
        <w:pStyle w:val="Compact"/>
        <w:numPr>
          <w:ilvl w:val="0"/>
          <w:numId w:val="1017"/>
        </w:numPr>
      </w:pPr>
      <w:r>
        <w:rPr>
          <w:rFonts w:hint="eastAsia"/>
          <w:b/>
          <w:bCs/>
        </w:rPr>
        <w:t xml:space="preserve">信号强度：★★★</w:t>
      </w:r>
      <w:r>
        <w:rPr>
          <w:rFonts w:hint="eastAsia"/>
        </w:rPr>
        <w:t xml:space="preserve">；</w:t>
      </w:r>
      <w:r>
        <w:rPr>
          <w:rFonts w:hint="eastAsia"/>
          <w:b/>
          <w:bCs/>
        </w:rPr>
        <w:t xml:space="preserve">A股影响：农业品牌与知识产权服务中期偏积极。</w:t>
      </w:r>
    </w:p>
    <w:p>
      <w:pPr>
        <w:pStyle w:val="Compact"/>
        <w:numPr>
          <w:ilvl w:val="0"/>
          <w:numId w:val="1017"/>
        </w:numPr>
      </w:pPr>
      <w:r>
        <w:rPr>
          <w:rFonts w:hint="eastAsia"/>
          <w:b/>
          <w:bCs/>
        </w:rPr>
        <w:t xml:space="preserve">受益方向：</w:t>
      </w:r>
      <w:r>
        <w:t xml:space="preserve"> </w:t>
      </w:r>
      <w:r>
        <w:rPr>
          <w:rFonts w:hint="eastAsia"/>
        </w:rPr>
        <w:t xml:space="preserve">品牌农业、种业知识产权、农产品质量追溯、检测认证和知识产权服务。</w:t>
      </w:r>
    </w:p>
    <w:p>
      <w:pPr>
        <w:pStyle w:val="Compact"/>
        <w:numPr>
          <w:ilvl w:val="0"/>
          <w:numId w:val="1017"/>
        </w:numPr>
      </w:pPr>
      <w:r>
        <w:rPr>
          <w:rFonts w:hint="eastAsia"/>
          <w:b/>
          <w:bCs/>
        </w:rPr>
        <w:t xml:space="preserve">原文事实：</w:t>
      </w:r>
      <w:r>
        <w:t xml:space="preserve"> </w:t>
      </w:r>
      <w:r>
        <w:rPr>
          <w:rFonts w:hint="eastAsia"/>
        </w:rPr>
        <w:t xml:space="preserve">三部门印发2026—2027年实施方案，2026年10月至2027年9月围绕打击涉农商标、专利违法等四项重点任务开展执法检查和专项整治。</w:t>
      </w:r>
    </w:p>
    <w:p>
      <w:pPr>
        <w:pStyle w:val="Compact"/>
        <w:numPr>
          <w:ilvl w:val="0"/>
          <w:numId w:val="1017"/>
        </w:numPr>
      </w:pPr>
      <w:r>
        <w:rPr>
          <w:rFonts w:hint="eastAsia"/>
          <w:b/>
          <w:bCs/>
        </w:rPr>
        <w:t xml:space="preserve">解读：</w:t>
      </w:r>
      <w:r>
        <w:t xml:space="preserve"> </w:t>
      </w:r>
      <w:r>
        <w:rPr>
          <w:rFonts w:hint="eastAsia"/>
        </w:rPr>
        <w:t xml:space="preserve">保护品牌和专利有利于规范竞争、提高正规经营主体回报，但原文没有财政补贴或采购金额。</w:t>
      </w:r>
    </w:p>
    <w:bookmarkEnd w:id="26"/>
    <w:bookmarkStart w:id="27" w:name="国内快讯前8个月我国软件业务收入超过10万亿元"/>
    <w:p>
      <w:pPr>
        <w:pStyle w:val="Heading3"/>
      </w:pPr>
      <w:r>
        <w:t xml:space="preserve">11. </w:t>
      </w:r>
      <w:r>
        <w:rPr>
          <w:rFonts w:hint="eastAsia"/>
        </w:rPr>
        <w:t xml:space="preserve">国内快讯：前8个月我国软件业务收入超过10万亿元</w:t>
      </w:r>
    </w:p>
    <w:p>
      <w:pPr>
        <w:pStyle w:val="Compact"/>
        <w:numPr>
          <w:ilvl w:val="0"/>
          <w:numId w:val="1018"/>
        </w:numPr>
      </w:pPr>
      <w:r>
        <w:rPr>
          <w:rFonts w:hint="eastAsia"/>
          <w:b/>
          <w:bCs/>
        </w:rPr>
        <w:t xml:space="preserve">信号强度：★★★★</w:t>
      </w:r>
      <w:r>
        <w:rPr>
          <w:rFonts w:hint="eastAsia"/>
        </w:rPr>
        <w:t xml:space="preserve">；</w:t>
      </w:r>
      <w:r>
        <w:rPr>
          <w:rFonts w:hint="eastAsia"/>
          <w:b/>
          <w:bCs/>
        </w:rPr>
        <w:t xml:space="preserve">A股影响：软件与信息技术服务偏利好。</w:t>
      </w:r>
    </w:p>
    <w:p>
      <w:pPr>
        <w:pStyle w:val="Compact"/>
        <w:numPr>
          <w:ilvl w:val="0"/>
          <w:numId w:val="1018"/>
        </w:numPr>
      </w:pPr>
      <w:r>
        <w:rPr>
          <w:rFonts w:hint="eastAsia"/>
          <w:b/>
          <w:bCs/>
        </w:rPr>
        <w:t xml:space="preserve">受益方向：</w:t>
      </w:r>
      <w:r>
        <w:t xml:space="preserve"> </w:t>
      </w:r>
      <w:r>
        <w:rPr>
          <w:rFonts w:hint="eastAsia"/>
        </w:rPr>
        <w:t xml:space="preserve">软件服务、云计算、工业软件、信息技术外包和数字化解决方案。</w:t>
      </w:r>
    </w:p>
    <w:p>
      <w:pPr>
        <w:pStyle w:val="Compact"/>
        <w:numPr>
          <w:ilvl w:val="0"/>
          <w:numId w:val="1018"/>
        </w:numPr>
      </w:pPr>
      <w:r>
        <w:rPr>
          <w:rFonts w:hint="eastAsia"/>
          <w:b/>
          <w:bCs/>
        </w:rPr>
        <w:t xml:space="preserve">原文事实：</w:t>
      </w:r>
      <w:r>
        <w:t xml:space="preserve"> </w:t>
      </w:r>
      <w:r>
        <w:rPr>
          <w:rFonts w:hint="eastAsia"/>
        </w:rPr>
        <w:t xml:space="preserve">前8个月软件业务收入超过10万亿元、同比增长8.8%；软件业务出口459.9亿美元、同比增长12.5%；信息技术服务收入占全行业收入68.7%。</w:t>
      </w:r>
    </w:p>
    <w:p>
      <w:pPr>
        <w:pStyle w:val="Compact"/>
        <w:numPr>
          <w:ilvl w:val="0"/>
          <w:numId w:val="1018"/>
        </w:numPr>
      </w:pPr>
      <w:r>
        <w:rPr>
          <w:rFonts w:hint="eastAsia"/>
          <w:b/>
          <w:bCs/>
        </w:rPr>
        <w:t xml:space="preserve">解读：</w:t>
      </w:r>
      <w:r>
        <w:t xml:space="preserve"> </w:t>
      </w:r>
      <w:r>
        <w:rPr>
          <w:rFonts w:hint="eastAsia"/>
        </w:rPr>
        <w:t xml:space="preserve">收入与出口增长验证行业需求韧性，并与“人工智能+”和数实融合政策形成呼应。上市公司层面仍需比较收入质量、利润率、回款和研发资本化口径。</w:t>
      </w:r>
    </w:p>
    <w:bookmarkEnd w:id="27"/>
    <w:bookmarkStart w:id="28" w:name="国内快讯2026年银龄讲学计划预计招募6000名教师"/>
    <w:p>
      <w:pPr>
        <w:pStyle w:val="Heading3"/>
      </w:pPr>
      <w:r>
        <w:t xml:space="preserve">12. </w:t>
      </w:r>
      <w:r>
        <w:rPr>
          <w:rFonts w:hint="eastAsia"/>
        </w:rPr>
        <w:t xml:space="preserve">国内快讯：2026年银龄讲学计划预计招募6000名教师</w:t>
      </w:r>
    </w:p>
    <w:p>
      <w:pPr>
        <w:pStyle w:val="Compact"/>
        <w:numPr>
          <w:ilvl w:val="0"/>
          <w:numId w:val="1019"/>
        </w:numPr>
      </w:pPr>
      <w:r>
        <w:rPr>
          <w:rFonts w:hint="eastAsia"/>
          <w:b/>
          <w:bCs/>
        </w:rPr>
        <w:t xml:space="preserve">信号强度：★★★</w:t>
      </w:r>
      <w:r>
        <w:rPr>
          <w:rFonts w:hint="eastAsia"/>
        </w:rPr>
        <w:t xml:space="preserve">；</w:t>
      </w:r>
      <w:r>
        <w:rPr>
          <w:rFonts w:hint="eastAsia"/>
          <w:b/>
          <w:bCs/>
        </w:rPr>
        <w:t xml:space="preserve">A股影响：总体中性，教育均衡方向偏积极。</w:t>
      </w:r>
    </w:p>
    <w:p>
      <w:pPr>
        <w:pStyle w:val="Compact"/>
        <w:numPr>
          <w:ilvl w:val="0"/>
          <w:numId w:val="1019"/>
        </w:numPr>
      </w:pPr>
      <w:r>
        <w:rPr>
          <w:rFonts w:hint="eastAsia"/>
          <w:b/>
          <w:bCs/>
        </w:rPr>
        <w:t xml:space="preserve">相关方向：</w:t>
      </w:r>
      <w:r>
        <w:t xml:space="preserve"> </w:t>
      </w:r>
      <w:r>
        <w:rPr>
          <w:rFonts w:hint="eastAsia"/>
        </w:rPr>
        <w:t xml:space="preserve">乡村教育服务、教师培训、教育数字化和教学资源平台。</w:t>
      </w:r>
    </w:p>
    <w:p>
      <w:pPr>
        <w:pStyle w:val="Compact"/>
        <w:numPr>
          <w:ilvl w:val="0"/>
          <w:numId w:val="1019"/>
        </w:numPr>
      </w:pPr>
      <w:r>
        <w:rPr>
          <w:rFonts w:hint="eastAsia"/>
          <w:b/>
          <w:bCs/>
        </w:rPr>
        <w:t xml:space="preserve">原文事实：</w:t>
      </w:r>
      <w:r>
        <w:t xml:space="preserve"> </w:t>
      </w:r>
      <w:r>
        <w:rPr>
          <w:rFonts w:hint="eastAsia"/>
        </w:rPr>
        <w:t xml:space="preserve">教育部、财政部部署实施2026年银龄讲学计划，重点向乡村振兴重点帮扶县倾斜，计划招募6000名面向义务教育阶段的银龄教师，服务原则上不少于1学年。</w:t>
      </w:r>
    </w:p>
    <w:p>
      <w:pPr>
        <w:pStyle w:val="Compact"/>
        <w:numPr>
          <w:ilvl w:val="0"/>
          <w:numId w:val="1019"/>
        </w:numPr>
      </w:pPr>
      <w:r>
        <w:rPr>
          <w:rFonts w:hint="eastAsia"/>
          <w:b/>
          <w:bCs/>
        </w:rPr>
        <w:t xml:space="preserve">解读：</w:t>
      </w:r>
      <w:r>
        <w:t xml:space="preserve"> </w:t>
      </w:r>
      <w:r>
        <w:rPr>
          <w:rFonts w:hint="eastAsia"/>
        </w:rPr>
        <w:t xml:space="preserve">核心是利用退休优质师资改善薄弱地区教育供给，原文没有商业化平台采购或上市公司受益安排。</w:t>
      </w:r>
    </w:p>
    <w:bookmarkEnd w:id="28"/>
    <w:bookmarkStart w:id="29" w:name="国内快讯七部门联合实施新一轮国家手语和盲文规范化行动"/>
    <w:p>
      <w:pPr>
        <w:pStyle w:val="Heading3"/>
      </w:pPr>
      <w:r>
        <w:t xml:space="preserve">13. </w:t>
      </w:r>
      <w:r>
        <w:rPr>
          <w:rFonts w:hint="eastAsia"/>
        </w:rPr>
        <w:t xml:space="preserve">国内快讯：七部门联合实施新一轮国家手语和盲文规范化行动</w:t>
      </w:r>
    </w:p>
    <w:p>
      <w:pPr>
        <w:pStyle w:val="Compact"/>
        <w:numPr>
          <w:ilvl w:val="0"/>
          <w:numId w:val="1020"/>
        </w:numPr>
      </w:pPr>
      <w:r>
        <w:rPr>
          <w:rFonts w:hint="eastAsia"/>
          <w:b/>
          <w:bCs/>
        </w:rPr>
        <w:t xml:space="preserve">信号强度：★★★</w:t>
      </w:r>
      <w:r>
        <w:rPr>
          <w:rFonts w:hint="eastAsia"/>
        </w:rPr>
        <w:t xml:space="preserve">；</w:t>
      </w:r>
      <w:r>
        <w:rPr>
          <w:rFonts w:hint="eastAsia"/>
          <w:b/>
          <w:bCs/>
        </w:rPr>
        <w:t xml:space="preserve">A股影响：无障碍服务长期偏积极。</w:t>
      </w:r>
    </w:p>
    <w:p>
      <w:pPr>
        <w:pStyle w:val="Compact"/>
        <w:numPr>
          <w:ilvl w:val="0"/>
          <w:numId w:val="1020"/>
        </w:numPr>
      </w:pPr>
      <w:r>
        <w:rPr>
          <w:rFonts w:hint="eastAsia"/>
          <w:b/>
          <w:bCs/>
        </w:rPr>
        <w:t xml:space="preserve">受益方向：</w:t>
      </w:r>
      <w:r>
        <w:t xml:space="preserve"> </w:t>
      </w:r>
      <w:r>
        <w:rPr>
          <w:rFonts w:hint="eastAsia"/>
        </w:rPr>
        <w:t xml:space="preserve">无障碍信息技术、教育数字化、辅助器具、内容适配和专业培训。</w:t>
      </w:r>
    </w:p>
    <w:p>
      <w:pPr>
        <w:pStyle w:val="Compact"/>
        <w:numPr>
          <w:ilvl w:val="0"/>
          <w:numId w:val="1020"/>
        </w:numPr>
      </w:pPr>
      <w:r>
        <w:rPr>
          <w:rFonts w:hint="eastAsia"/>
          <w:b/>
          <w:bCs/>
        </w:rPr>
        <w:t xml:space="preserve">原文事实：</w:t>
      </w:r>
      <w:r>
        <w:t xml:space="preserve"> </w:t>
      </w:r>
      <w:r>
        <w:rPr>
          <w:rFonts w:hint="eastAsia"/>
        </w:rPr>
        <w:t xml:space="preserve">《第三期国家手语和盲文规范化行动计划（2026—2030年）》提出推广国家通用手语和盲文，将其纳入国家通用语言文字数字化工程，并加强专业人才培养。</w:t>
      </w:r>
    </w:p>
    <w:p>
      <w:pPr>
        <w:pStyle w:val="Compact"/>
        <w:numPr>
          <w:ilvl w:val="0"/>
          <w:numId w:val="1020"/>
        </w:numPr>
      </w:pPr>
      <w:r>
        <w:rPr>
          <w:rFonts w:hint="eastAsia"/>
          <w:b/>
          <w:bCs/>
        </w:rPr>
        <w:t xml:space="preserve">解读：</w:t>
      </w:r>
      <w:r>
        <w:t xml:space="preserve"> </w:t>
      </w:r>
      <w:r>
        <w:rPr>
          <w:rFonts w:hint="eastAsia"/>
        </w:rPr>
        <w:t xml:space="preserve">规范化与数字化可能带来内容、软件和终端适配需求，但尚无投资规模、采购清单和商业订单。</w:t>
      </w:r>
    </w:p>
    <w:bookmarkEnd w:id="29"/>
    <w:bookmarkStart w:id="30" w:name="国内快讯20262027年度全国受灾群众冬春救助工作启动"/>
    <w:p>
      <w:pPr>
        <w:pStyle w:val="Heading3"/>
      </w:pPr>
      <w:r>
        <w:t xml:space="preserve">14. </w:t>
      </w:r>
      <w:r>
        <w:rPr>
          <w:rFonts w:hint="eastAsia"/>
        </w:rPr>
        <w:t xml:space="preserve">国内快讯：2026—2027年度全国受灾群众冬春救助工作启动</w:t>
      </w:r>
    </w:p>
    <w:p>
      <w:pPr>
        <w:pStyle w:val="Compact"/>
        <w:numPr>
          <w:ilvl w:val="0"/>
          <w:numId w:val="1021"/>
        </w:numPr>
      </w:pPr>
      <w:r>
        <w:rPr>
          <w:rFonts w:hint="eastAsia"/>
          <w:b/>
          <w:bCs/>
        </w:rPr>
        <w:t xml:space="preserve">信号强度：★★★</w:t>
      </w:r>
      <w:r>
        <w:rPr>
          <w:rFonts w:hint="eastAsia"/>
        </w:rPr>
        <w:t xml:space="preserve">；</w:t>
      </w:r>
      <w:r>
        <w:rPr>
          <w:rFonts w:hint="eastAsia"/>
          <w:b/>
          <w:bCs/>
        </w:rPr>
        <w:t xml:space="preserve">A股影响：总体中性，民生托底与应急保障偏积极。</w:t>
      </w:r>
    </w:p>
    <w:p>
      <w:pPr>
        <w:pStyle w:val="Compact"/>
        <w:numPr>
          <w:ilvl w:val="0"/>
          <w:numId w:val="1021"/>
        </w:numPr>
      </w:pPr>
      <w:r>
        <w:rPr>
          <w:rFonts w:hint="eastAsia"/>
          <w:b/>
          <w:bCs/>
        </w:rPr>
        <w:t xml:space="preserve">相关方向：</w:t>
      </w:r>
      <w:r>
        <w:t xml:space="preserve"> </w:t>
      </w:r>
      <w:r>
        <w:rPr>
          <w:rFonts w:hint="eastAsia"/>
        </w:rPr>
        <w:t xml:space="preserve">应急物资、灾害信息化、救助服务和基层财政执行。</w:t>
      </w:r>
    </w:p>
    <w:p>
      <w:pPr>
        <w:pStyle w:val="Compact"/>
        <w:numPr>
          <w:ilvl w:val="0"/>
          <w:numId w:val="1021"/>
        </w:numPr>
      </w:pPr>
      <w:r>
        <w:rPr>
          <w:rFonts w:hint="eastAsia"/>
          <w:b/>
          <w:bCs/>
        </w:rPr>
        <w:t xml:space="preserve">原文事实：</w:t>
      </w:r>
      <w:r>
        <w:t xml:space="preserve"> </w:t>
      </w:r>
      <w:r>
        <w:rPr>
          <w:rFonts w:hint="eastAsia"/>
        </w:rPr>
        <w:t xml:space="preserve">应急管理部、财政部要求各地提前摸排、精准规范确定救助对象，杜绝资金截留、挪用和沉淀不用，并确保春节前全部发放到受灾群众手中。</w:t>
      </w:r>
    </w:p>
    <w:p>
      <w:pPr>
        <w:pStyle w:val="Compact"/>
        <w:numPr>
          <w:ilvl w:val="0"/>
          <w:numId w:val="1021"/>
        </w:numPr>
      </w:pPr>
      <w:r>
        <w:rPr>
          <w:rFonts w:hint="eastAsia"/>
          <w:b/>
          <w:bCs/>
        </w:rPr>
        <w:t xml:space="preserve">解读：</w:t>
      </w:r>
      <w:r>
        <w:t xml:space="preserve"> </w:t>
      </w:r>
      <w:r>
        <w:rPr>
          <w:rFonts w:hint="eastAsia"/>
        </w:rPr>
        <w:t xml:space="preserve">政策重在民生救助资金规范和时点约束，不能据此推导大规模新增设备采购。</w:t>
      </w:r>
    </w:p>
    <w:bookmarkEnd w:id="30"/>
    <w:bookmarkStart w:id="31" w:name="国内快讯新建铁路义乌站站房正式启用"/>
    <w:p>
      <w:pPr>
        <w:pStyle w:val="Heading3"/>
      </w:pPr>
      <w:r>
        <w:t xml:space="preserve">15. </w:t>
      </w:r>
      <w:r>
        <w:rPr>
          <w:rFonts w:hint="eastAsia"/>
        </w:rPr>
        <w:t xml:space="preserve">国内快讯：新建铁路义乌站站房正式启用</w:t>
      </w:r>
    </w:p>
    <w:p>
      <w:pPr>
        <w:pStyle w:val="Compact"/>
        <w:numPr>
          <w:ilvl w:val="0"/>
          <w:numId w:val="1022"/>
        </w:numPr>
      </w:pPr>
      <w:r>
        <w:rPr>
          <w:rFonts w:hint="eastAsia"/>
          <w:b/>
          <w:bCs/>
        </w:rPr>
        <w:t xml:space="preserve">信号强度：★★★</w:t>
      </w:r>
      <w:r>
        <w:rPr>
          <w:rFonts w:hint="eastAsia"/>
        </w:rPr>
        <w:t xml:space="preserve">；</w:t>
      </w:r>
      <w:r>
        <w:rPr>
          <w:rFonts w:hint="eastAsia"/>
          <w:b/>
          <w:bCs/>
        </w:rPr>
        <w:t xml:space="preserve">A股影响：区域交通与商贸物流偏积极。</w:t>
      </w:r>
    </w:p>
    <w:p>
      <w:pPr>
        <w:pStyle w:val="Compact"/>
        <w:numPr>
          <w:ilvl w:val="0"/>
          <w:numId w:val="1022"/>
        </w:numPr>
      </w:pPr>
      <w:r>
        <w:rPr>
          <w:rFonts w:hint="eastAsia"/>
          <w:b/>
          <w:bCs/>
        </w:rPr>
        <w:t xml:space="preserve">受益方向：</w:t>
      </w:r>
      <w:r>
        <w:t xml:space="preserve"> </w:t>
      </w:r>
      <w:r>
        <w:rPr>
          <w:rFonts w:hint="eastAsia"/>
        </w:rPr>
        <w:t xml:space="preserve">铁路运营、站房商业、义乌商贸物流、旅游和综合交通服务。</w:t>
      </w:r>
    </w:p>
    <w:p>
      <w:pPr>
        <w:pStyle w:val="Compact"/>
        <w:numPr>
          <w:ilvl w:val="0"/>
          <w:numId w:val="1022"/>
        </w:numPr>
      </w:pPr>
      <w:r>
        <w:rPr>
          <w:rFonts w:hint="eastAsia"/>
          <w:b/>
          <w:bCs/>
        </w:rPr>
        <w:t xml:space="preserve">原文事实：</w:t>
      </w:r>
      <w:r>
        <w:t xml:space="preserve"> </w:t>
      </w:r>
      <w:r>
        <w:rPr>
          <w:rFonts w:hint="eastAsia"/>
        </w:rPr>
        <w:t xml:space="preserve">新建义乌站是全国首例在持续运营铁路线路上建设的铁路车站，设11个站台、27条铁路线路，成为浙江省规模第二大的铁路客运枢纽。</w:t>
      </w:r>
    </w:p>
    <w:p>
      <w:pPr>
        <w:pStyle w:val="Compact"/>
        <w:numPr>
          <w:ilvl w:val="0"/>
          <w:numId w:val="1022"/>
        </w:numPr>
      </w:pPr>
      <w:r>
        <w:rPr>
          <w:rFonts w:hint="eastAsia"/>
          <w:b/>
          <w:bCs/>
        </w:rPr>
        <w:t xml:space="preserve">解读：</w:t>
      </w:r>
      <w:r>
        <w:t xml:space="preserve"> </w:t>
      </w:r>
      <w:r>
        <w:rPr>
          <w:rFonts w:hint="eastAsia"/>
        </w:rPr>
        <w:t xml:space="preserve">枢纽扩容有利于客流与商贸集散，实际业绩需观察客运量、商业出租率、物流联动和运营成本。</w:t>
      </w:r>
    </w:p>
    <w:bookmarkEnd w:id="31"/>
    <w:bookmarkStart w:id="32" w:name="国内快讯国管住房公积金窗口正式落地雄安新区"/>
    <w:p>
      <w:pPr>
        <w:pStyle w:val="Heading3"/>
      </w:pPr>
      <w:r>
        <w:t xml:space="preserve">16. </w:t>
      </w:r>
      <w:r>
        <w:rPr>
          <w:rFonts w:hint="eastAsia"/>
        </w:rPr>
        <w:t xml:space="preserve">国内快讯：国管住房公积金窗口正式落地雄安新区</w:t>
      </w:r>
    </w:p>
    <w:p>
      <w:pPr>
        <w:pStyle w:val="Compact"/>
        <w:numPr>
          <w:ilvl w:val="0"/>
          <w:numId w:val="1023"/>
        </w:numPr>
      </w:pPr>
      <w:r>
        <w:rPr>
          <w:rFonts w:hint="eastAsia"/>
          <w:b/>
          <w:bCs/>
        </w:rPr>
        <w:t xml:space="preserve">信号强度：★★★</w:t>
      </w:r>
      <w:r>
        <w:rPr>
          <w:rFonts w:hint="eastAsia"/>
        </w:rPr>
        <w:t xml:space="preserve">；</w:t>
      </w:r>
      <w:r>
        <w:rPr>
          <w:rFonts w:hint="eastAsia"/>
          <w:b/>
          <w:bCs/>
        </w:rPr>
        <w:t xml:space="preserve">A股影响：总体中性，雄安公共服务完善偏积极。</w:t>
      </w:r>
    </w:p>
    <w:p>
      <w:pPr>
        <w:pStyle w:val="Compact"/>
        <w:numPr>
          <w:ilvl w:val="0"/>
          <w:numId w:val="1023"/>
        </w:numPr>
      </w:pPr>
      <w:r>
        <w:rPr>
          <w:rFonts w:hint="eastAsia"/>
          <w:b/>
          <w:bCs/>
        </w:rPr>
        <w:t xml:space="preserve">相关方向：</w:t>
      </w:r>
      <w:r>
        <w:t xml:space="preserve"> </w:t>
      </w:r>
      <w:r>
        <w:rPr>
          <w:rFonts w:hint="eastAsia"/>
        </w:rPr>
        <w:t xml:space="preserve">政务数字化、住房金融服务和雄安新区配套服务。</w:t>
      </w:r>
    </w:p>
    <w:p>
      <w:pPr>
        <w:pStyle w:val="Compact"/>
        <w:numPr>
          <w:ilvl w:val="0"/>
          <w:numId w:val="1023"/>
        </w:numPr>
      </w:pPr>
      <w:r>
        <w:rPr>
          <w:rFonts w:hint="eastAsia"/>
          <w:b/>
          <w:bCs/>
        </w:rPr>
        <w:t xml:space="preserve">原文事实：</w:t>
      </w:r>
      <w:r>
        <w:t xml:space="preserve"> </w:t>
      </w:r>
      <w:r>
        <w:rPr>
          <w:rFonts w:hint="eastAsia"/>
        </w:rPr>
        <w:t xml:space="preserve">中央国家机关住房资金管理中心在雄安新区设立住房公积金业务窗口，疏解单位及缴存职工可在当地一站式办理各类国管住房公积金业务。</w:t>
      </w:r>
    </w:p>
    <w:p>
      <w:pPr>
        <w:pStyle w:val="Compact"/>
        <w:numPr>
          <w:ilvl w:val="0"/>
          <w:numId w:val="1023"/>
        </w:numPr>
      </w:pPr>
      <w:r>
        <w:rPr>
          <w:rFonts w:hint="eastAsia"/>
          <w:b/>
          <w:bCs/>
        </w:rPr>
        <w:t xml:space="preserve">解读：</w:t>
      </w:r>
      <w:r>
        <w:t xml:space="preserve"> </w:t>
      </w:r>
      <w:r>
        <w:rPr>
          <w:rFonts w:hint="eastAsia"/>
        </w:rPr>
        <w:t xml:space="preserve">这提高了承接疏解人员的公共服务便利度，但并非房地产刺激政策，也没有新增信贷或购房补贴信息。</w:t>
      </w:r>
    </w:p>
    <w:bookmarkEnd w:id="32"/>
    <w:bookmarkStart w:id="33" w:name="国内快讯g3033奎独库高速关键控制性隧道主体施工启动"/>
    <w:p>
      <w:pPr>
        <w:pStyle w:val="Heading3"/>
      </w:pPr>
      <w:r>
        <w:t xml:space="preserve">17. </w:t>
      </w:r>
      <w:r>
        <w:rPr>
          <w:rFonts w:hint="eastAsia"/>
        </w:rPr>
        <w:t xml:space="preserve">国内快讯：G3033奎独库高速关键控制性隧道主体施工启动</w:t>
      </w:r>
    </w:p>
    <w:p>
      <w:pPr>
        <w:pStyle w:val="Compact"/>
        <w:numPr>
          <w:ilvl w:val="0"/>
          <w:numId w:val="1024"/>
        </w:numPr>
      </w:pPr>
      <w:r>
        <w:rPr>
          <w:rFonts w:hint="eastAsia"/>
          <w:b/>
          <w:bCs/>
        </w:rPr>
        <w:t xml:space="preserve">信号强度：★★★★</w:t>
      </w:r>
      <w:r>
        <w:rPr>
          <w:rFonts w:hint="eastAsia"/>
        </w:rPr>
        <w:t xml:space="preserve">；</w:t>
      </w:r>
      <w:r>
        <w:rPr>
          <w:rFonts w:hint="eastAsia"/>
          <w:b/>
          <w:bCs/>
        </w:rPr>
        <w:t xml:space="preserve">A股影响：新疆交通基建中期偏利好。</w:t>
      </w:r>
    </w:p>
    <w:p>
      <w:pPr>
        <w:pStyle w:val="Compact"/>
        <w:numPr>
          <w:ilvl w:val="0"/>
          <w:numId w:val="1024"/>
        </w:numPr>
      </w:pPr>
      <w:r>
        <w:rPr>
          <w:rFonts w:hint="eastAsia"/>
          <w:b/>
          <w:bCs/>
        </w:rPr>
        <w:t xml:space="preserve">受益方向：</w:t>
      </w:r>
      <w:r>
        <w:t xml:space="preserve"> </w:t>
      </w:r>
      <w:r>
        <w:rPr>
          <w:rFonts w:hint="eastAsia"/>
        </w:rPr>
        <w:t xml:space="preserve">隧道施工、工程机械、建材、公路运营和新疆文旅物流。</w:t>
      </w:r>
    </w:p>
    <w:p>
      <w:pPr>
        <w:pStyle w:val="Compact"/>
        <w:numPr>
          <w:ilvl w:val="0"/>
          <w:numId w:val="1024"/>
        </w:numPr>
      </w:pPr>
      <w:r>
        <w:rPr>
          <w:rFonts w:hint="eastAsia"/>
          <w:b/>
          <w:bCs/>
        </w:rPr>
        <w:t xml:space="preserve">原文事实：</w:t>
      </w:r>
      <w:r>
        <w:t xml:space="preserve"> </w:t>
      </w:r>
      <w:r>
        <w:rPr>
          <w:rFonts w:hint="eastAsia"/>
        </w:rPr>
        <w:t xml:space="preserve">克扎依隧道和玉希莫勒盖隧道启动主体施工；G3033奎独库高速全长约393公里，建成后奎屯至库车通行时间将由14小时缩短至4小时左右。</w:t>
      </w:r>
    </w:p>
    <w:p>
      <w:pPr>
        <w:pStyle w:val="Compact"/>
        <w:numPr>
          <w:ilvl w:val="0"/>
          <w:numId w:val="1024"/>
        </w:numPr>
      </w:pPr>
      <w:r>
        <w:rPr>
          <w:rFonts w:hint="eastAsia"/>
          <w:b/>
          <w:bCs/>
        </w:rPr>
        <w:t xml:space="preserve">解读：</w:t>
      </w:r>
      <w:r>
        <w:t xml:space="preserve"> </w:t>
      </w:r>
      <w:r>
        <w:rPr>
          <w:rFonts w:hint="eastAsia"/>
        </w:rPr>
        <w:t xml:space="preserve">控制性工程开工提升项目进度确定性，仍需跟踪施工周期、合同执行、安全、成本与回款。</w:t>
      </w:r>
    </w:p>
    <w:bookmarkEnd w:id="33"/>
    <w:bookmarkStart w:id="34" w:name="国内快讯电视剧伟大的长征今晚播出"/>
    <w:p>
      <w:pPr>
        <w:pStyle w:val="Heading3"/>
      </w:pPr>
      <w:r>
        <w:t xml:space="preserve">18. </w:t>
      </w:r>
      <w:r>
        <w:rPr>
          <w:rFonts w:hint="eastAsia"/>
        </w:rPr>
        <w:t xml:space="preserve">国内快讯：电视剧《伟大的长征》今晚播出</w:t>
      </w:r>
    </w:p>
    <w:p>
      <w:pPr>
        <w:pStyle w:val="Compact"/>
        <w:numPr>
          <w:ilvl w:val="0"/>
          <w:numId w:val="1025"/>
        </w:numPr>
      </w:pPr>
      <w:r>
        <w:rPr>
          <w:rFonts w:hint="eastAsia"/>
          <w:b/>
          <w:bCs/>
        </w:rPr>
        <w:t xml:space="preserve">信号强度：★★</w:t>
      </w:r>
      <w:r>
        <w:rPr>
          <w:rFonts w:hint="eastAsia"/>
        </w:rPr>
        <w:t xml:space="preserve">；</w:t>
      </w:r>
      <w:r>
        <w:rPr>
          <w:rFonts w:hint="eastAsia"/>
          <w:b/>
          <w:bCs/>
        </w:rPr>
        <w:t xml:space="preserve">A股影响：总体中性。</w:t>
      </w:r>
    </w:p>
    <w:p>
      <w:pPr>
        <w:pStyle w:val="Compact"/>
        <w:numPr>
          <w:ilvl w:val="0"/>
          <w:numId w:val="1025"/>
        </w:numPr>
      </w:pPr>
      <w:r>
        <w:rPr>
          <w:rFonts w:hint="eastAsia"/>
          <w:b/>
          <w:bCs/>
        </w:rPr>
        <w:t xml:space="preserve">相关方向：</w:t>
      </w:r>
      <w:r>
        <w:t xml:space="preserve"> </w:t>
      </w:r>
      <w:r>
        <w:rPr>
          <w:rFonts w:hint="eastAsia"/>
        </w:rPr>
        <w:t xml:space="preserve">主旋律影视内容、电视制作发行和红色文化传播。</w:t>
      </w:r>
    </w:p>
    <w:p>
      <w:pPr>
        <w:pStyle w:val="Compact"/>
        <w:numPr>
          <w:ilvl w:val="0"/>
          <w:numId w:val="1025"/>
        </w:numPr>
      </w:pPr>
      <w:r>
        <w:rPr>
          <w:rFonts w:hint="eastAsia"/>
          <w:b/>
          <w:bCs/>
        </w:rPr>
        <w:t xml:space="preserve">原文事实：</w:t>
      </w:r>
      <w:r>
        <w:t xml:space="preserve"> </w:t>
      </w:r>
      <w:r>
        <w:rPr>
          <w:rFonts w:hint="eastAsia"/>
        </w:rPr>
        <w:t xml:space="preserve">该剧为纪念中国工农红军长征胜利90周年，于10月9日在央视综合频道播出，以多路红军长征为叙事内容。</w:t>
      </w:r>
    </w:p>
    <w:p>
      <w:pPr>
        <w:pStyle w:val="Compact"/>
        <w:numPr>
          <w:ilvl w:val="0"/>
          <w:numId w:val="1025"/>
        </w:numPr>
      </w:pPr>
      <w:r>
        <w:rPr>
          <w:rFonts w:hint="eastAsia"/>
          <w:b/>
          <w:bCs/>
        </w:rPr>
        <w:t xml:space="preserve">解读：</w:t>
      </w:r>
      <w:r>
        <w:t xml:space="preserve"> </w:t>
      </w:r>
      <w:r>
        <w:rPr>
          <w:rFonts w:hint="eastAsia"/>
        </w:rPr>
        <w:t xml:space="preserve">属于文化播出信息，原文没有收视、版权收入、广告或相关上市公司信息，不构成明确盈利催化。</w:t>
      </w:r>
    </w:p>
    <w:bookmarkEnd w:id="34"/>
    <w:bookmarkStart w:id="35" w:name="中方就加强和振兴联大提出三点主张"/>
    <w:p>
      <w:pPr>
        <w:pStyle w:val="Heading3"/>
      </w:pPr>
      <w:r>
        <w:t xml:space="preserve">19. </w:t>
      </w:r>
      <w:r>
        <w:rPr>
          <w:rFonts w:hint="eastAsia"/>
        </w:rPr>
        <w:t xml:space="preserve">中方就加强和振兴联大提出三点主张</w:t>
      </w:r>
    </w:p>
    <w:p>
      <w:pPr>
        <w:pStyle w:val="Compact"/>
        <w:numPr>
          <w:ilvl w:val="0"/>
          <w:numId w:val="1026"/>
        </w:numPr>
      </w:pPr>
      <w:r>
        <w:rPr>
          <w:rFonts w:hint="eastAsia"/>
          <w:b/>
          <w:bCs/>
        </w:rPr>
        <w:t xml:space="preserve">信号强度：★★★</w:t>
      </w:r>
      <w:r>
        <w:rPr>
          <w:rFonts w:hint="eastAsia"/>
        </w:rPr>
        <w:t xml:space="preserve">；</w:t>
      </w:r>
      <w:r>
        <w:rPr>
          <w:rFonts w:hint="eastAsia"/>
          <w:b/>
          <w:bCs/>
        </w:rPr>
        <w:t xml:space="preserve">A股影响：总体中性。</w:t>
      </w:r>
    </w:p>
    <w:p>
      <w:pPr>
        <w:pStyle w:val="Compact"/>
        <w:numPr>
          <w:ilvl w:val="0"/>
          <w:numId w:val="1026"/>
        </w:numPr>
      </w:pPr>
      <w:r>
        <w:rPr>
          <w:rFonts w:hint="eastAsia"/>
          <w:b/>
          <w:bCs/>
        </w:rPr>
        <w:t xml:space="preserve">相关方向：</w:t>
      </w:r>
      <w:r>
        <w:t xml:space="preserve"> </w:t>
      </w:r>
      <w:r>
        <w:rPr>
          <w:rFonts w:hint="eastAsia"/>
        </w:rPr>
        <w:t xml:space="preserve">多边合作、国际组织改革和全球治理议题，对A股主要是宏观风险环境的间接影响。</w:t>
      </w:r>
    </w:p>
    <w:p>
      <w:pPr>
        <w:pStyle w:val="Compact"/>
        <w:numPr>
          <w:ilvl w:val="0"/>
          <w:numId w:val="1026"/>
        </w:numPr>
      </w:pPr>
      <w:r>
        <w:rPr>
          <w:rFonts w:hint="eastAsia"/>
          <w:b/>
          <w:bCs/>
        </w:rPr>
        <w:t xml:space="preserve">原文事实：</w:t>
      </w:r>
      <w:r>
        <w:t xml:space="preserve"> </w:t>
      </w:r>
      <w:r>
        <w:rPr>
          <w:rFonts w:hint="eastAsia"/>
        </w:rPr>
        <w:t xml:space="preserve">中方主张以《联合国宪章》为根本遵循、以团结合作为关键路径、以务实改革为前进动力，推动联合国提质增效和工作落地。</w:t>
      </w:r>
    </w:p>
    <w:p>
      <w:pPr>
        <w:pStyle w:val="Compact"/>
        <w:numPr>
          <w:ilvl w:val="0"/>
          <w:numId w:val="1026"/>
        </w:numPr>
      </w:pPr>
      <w:r>
        <w:rPr>
          <w:rFonts w:hint="eastAsia"/>
          <w:b/>
          <w:bCs/>
        </w:rPr>
        <w:t xml:space="preserve">解读：</w:t>
      </w:r>
      <w:r>
        <w:t xml:space="preserve"> </w:t>
      </w:r>
      <w:r>
        <w:rPr>
          <w:rFonts w:hint="eastAsia"/>
        </w:rPr>
        <w:t xml:space="preserve">属于多边外交立场，没有具体经贸协定、投资项目或产业政策，直接市场映射较弱。</w:t>
      </w:r>
    </w:p>
    <w:bookmarkEnd w:id="35"/>
    <w:bookmarkStart w:id="36" w:name="中国代表日本已成为威胁地区和平稳定的突出因素"/>
    <w:p>
      <w:pPr>
        <w:pStyle w:val="Heading3"/>
      </w:pPr>
      <w:r>
        <w:t xml:space="preserve">20. </w:t>
      </w:r>
      <w:r>
        <w:rPr>
          <w:rFonts w:hint="eastAsia"/>
        </w:rPr>
        <w:t xml:space="preserve">中国代表：日本已成为威胁地区和平稳定的突出因素</w:t>
      </w:r>
    </w:p>
    <w:p>
      <w:pPr>
        <w:pStyle w:val="Compact"/>
        <w:numPr>
          <w:ilvl w:val="0"/>
          <w:numId w:val="1027"/>
        </w:numPr>
      </w:pPr>
      <w:r>
        <w:rPr>
          <w:rFonts w:hint="eastAsia"/>
          <w:b/>
          <w:bCs/>
        </w:rPr>
        <w:t xml:space="preserve">信号强度：★★★★</w:t>
      </w:r>
      <w:r>
        <w:rPr>
          <w:rFonts w:hint="eastAsia"/>
        </w:rPr>
        <w:t xml:space="preserve">；</w:t>
      </w:r>
      <w:r>
        <w:rPr>
          <w:rFonts w:hint="eastAsia"/>
          <w:b/>
          <w:bCs/>
        </w:rPr>
        <w:t xml:space="preserve">A股影响：短期风险偏好偏负面，安全主题可能获得事件关注。</w:t>
      </w:r>
    </w:p>
    <w:p>
      <w:pPr>
        <w:pStyle w:val="Compact"/>
        <w:numPr>
          <w:ilvl w:val="0"/>
          <w:numId w:val="1027"/>
        </w:numPr>
      </w:pPr>
      <w:r>
        <w:rPr>
          <w:rFonts w:hint="eastAsia"/>
          <w:b/>
          <w:bCs/>
        </w:rPr>
        <w:t xml:space="preserve">相关方向：</w:t>
      </w:r>
      <w:r>
        <w:t xml:space="preserve"> </w:t>
      </w:r>
      <w:r>
        <w:rPr>
          <w:rFonts w:hint="eastAsia"/>
        </w:rPr>
        <w:t xml:space="preserve">国防安全、自主可控、黄金等避险方向；中日经贸、旅游和区域风险偏好可能受情绪扰动。</w:t>
      </w:r>
    </w:p>
    <w:p>
      <w:pPr>
        <w:pStyle w:val="Compact"/>
        <w:numPr>
          <w:ilvl w:val="0"/>
          <w:numId w:val="1027"/>
        </w:numPr>
      </w:pPr>
      <w:r>
        <w:rPr>
          <w:rFonts w:hint="eastAsia"/>
          <w:b/>
          <w:bCs/>
        </w:rPr>
        <w:t xml:space="preserve">原文事实：</w:t>
      </w:r>
      <w:r>
        <w:t xml:space="preserve"> </w:t>
      </w:r>
      <w:r>
        <w:rPr>
          <w:rFonts w:hint="eastAsia"/>
        </w:rPr>
        <w:t xml:space="preserve">中国代表批评日本否认侵略历史、持续强军扩武、讨论拥有核武器并企图抛弃“无核三原则”，要求其反省历史、放弃“再军事化”并履行核不扩散义务。</w:t>
      </w:r>
    </w:p>
    <w:p>
      <w:pPr>
        <w:pStyle w:val="Compact"/>
        <w:numPr>
          <w:ilvl w:val="0"/>
          <w:numId w:val="1027"/>
        </w:numPr>
      </w:pPr>
      <w:r>
        <w:rPr>
          <w:rFonts w:hint="eastAsia"/>
          <w:b/>
          <w:bCs/>
        </w:rPr>
        <w:t xml:space="preserve">解读：</w:t>
      </w:r>
      <w:r>
        <w:t xml:space="preserve"> </w:t>
      </w:r>
      <w:r>
        <w:rPr>
          <w:rFonts w:hint="eastAsia"/>
        </w:rPr>
        <w:t xml:space="preserve">这是强烈外交与安全表态，但原文没有宣布制裁、贸易限制或军事行动。资本市场影响首先体现为风险情绪，不能外推具体经贸措施。</w:t>
      </w:r>
    </w:p>
    <w:bookmarkEnd w:id="36"/>
    <w:bookmarkStart w:id="37" w:name="沙特称利雅得机场遭袭造成人员死伤-媒体称也门胡塞武装控制区遭沙特空袭"/>
    <w:p>
      <w:pPr>
        <w:pStyle w:val="Heading3"/>
      </w:pPr>
      <w:r>
        <w:t xml:space="preserve">21. </w:t>
      </w:r>
      <w:r>
        <w:rPr>
          <w:rFonts w:hint="eastAsia"/>
        </w:rPr>
        <w:t xml:space="preserve">沙特称利雅得机场遭袭造成人员死伤</w:t>
      </w:r>
      <w:r>
        <w:t xml:space="preserve"> </w:t>
      </w:r>
      <w:r>
        <w:rPr>
          <w:rFonts w:hint="eastAsia"/>
        </w:rPr>
        <w:t xml:space="preserve">媒体称也门胡塞武装控制区遭沙特空袭</w:t>
      </w:r>
    </w:p>
    <w:p>
      <w:pPr>
        <w:pStyle w:val="Compact"/>
        <w:numPr>
          <w:ilvl w:val="0"/>
          <w:numId w:val="1028"/>
        </w:numPr>
      </w:pPr>
      <w:r>
        <w:rPr>
          <w:rFonts w:hint="eastAsia"/>
          <w:b/>
          <w:bCs/>
        </w:rPr>
        <w:t xml:space="preserve">信号强度：★★★★★</w:t>
      </w:r>
      <w:r>
        <w:rPr>
          <w:rFonts w:hint="eastAsia"/>
        </w:rPr>
        <w:t xml:space="preserve">；</w:t>
      </w:r>
      <w:r>
        <w:rPr>
          <w:rFonts w:hint="eastAsia"/>
          <w:b/>
          <w:bCs/>
        </w:rPr>
        <w:t xml:space="preserve">A股影响：地缘风险偏空，能源与航运分化；时效为短期。</w:t>
      </w:r>
    </w:p>
    <w:p>
      <w:pPr>
        <w:pStyle w:val="Compact"/>
        <w:numPr>
          <w:ilvl w:val="0"/>
          <w:numId w:val="1028"/>
        </w:numPr>
      </w:pPr>
      <w:r>
        <w:rPr>
          <w:rFonts w:hint="eastAsia"/>
          <w:b/>
          <w:bCs/>
        </w:rPr>
        <w:t xml:space="preserve">可能受益：</w:t>
      </w:r>
      <w:r>
        <w:t xml:space="preserve"> </w:t>
      </w:r>
      <w:r>
        <w:rPr>
          <w:rFonts w:hint="eastAsia"/>
        </w:rPr>
        <w:t xml:space="preserve">油气、油运、黄金和安全防务；</w:t>
      </w:r>
      <w:r>
        <w:rPr>
          <w:rFonts w:hint="eastAsia"/>
          <w:b/>
          <w:bCs/>
        </w:rPr>
        <w:t xml:space="preserve">可能承压：</w:t>
      </w:r>
      <w:r>
        <w:t xml:space="preserve"> </w:t>
      </w:r>
      <w:r>
        <w:rPr>
          <w:rFonts w:hint="eastAsia"/>
        </w:rPr>
        <w:t xml:space="preserve">航空、旅游、化工下游和高能源成本制造。</w:t>
      </w:r>
    </w:p>
    <w:p>
      <w:pPr>
        <w:pStyle w:val="Compact"/>
        <w:numPr>
          <w:ilvl w:val="0"/>
          <w:numId w:val="1028"/>
        </w:numPr>
      </w:pPr>
      <w:r>
        <w:rPr>
          <w:rFonts w:hint="eastAsia"/>
          <w:b/>
          <w:bCs/>
        </w:rPr>
        <w:t xml:space="preserve">原文事实：</w:t>
      </w:r>
      <w:r>
        <w:t xml:space="preserve"> </w:t>
      </w:r>
      <w:r>
        <w:rPr>
          <w:rFonts w:hint="eastAsia"/>
        </w:rPr>
        <w:t xml:space="preserve">沙特方面称摧毁3个导弹发射装置，利雅得哈立德国王国际机场8日遭两次袭击，造成3人死亡、多人受伤，航班已恢复；胡塞武装称向两座机场和一处空军基地发射导弹，相关媒体称沙特空袭机场、通信设施等目标；也门政府称累计实施1729次精确打击。</w:t>
      </w:r>
    </w:p>
    <w:p>
      <w:pPr>
        <w:pStyle w:val="Compact"/>
        <w:numPr>
          <w:ilvl w:val="0"/>
          <w:numId w:val="1028"/>
        </w:numPr>
      </w:pPr>
      <w:r>
        <w:rPr>
          <w:rFonts w:hint="eastAsia"/>
          <w:b/>
          <w:bCs/>
        </w:rPr>
        <w:t xml:space="preserve">解读：</w:t>
      </w:r>
      <w:r>
        <w:t xml:space="preserve"> </w:t>
      </w:r>
      <w:r>
        <w:rPr>
          <w:rFonts w:hint="eastAsia"/>
        </w:rPr>
        <w:t xml:space="preserve">航班恢复说明短期运营已恢复，但冲突持续使能源、航线和保险成本存在尾部风险。各方战报不能相互替代，也不能据单方数字判断战果。</w:t>
      </w:r>
    </w:p>
    <w:bookmarkEnd w:id="37"/>
    <w:bookmarkStart w:id="38" w:name="国际快讯伊朗称伊美继续进行间接谈判"/>
    <w:p>
      <w:pPr>
        <w:pStyle w:val="Heading3"/>
      </w:pPr>
      <w:r>
        <w:t xml:space="preserve">22. </w:t>
      </w:r>
      <w:r>
        <w:rPr>
          <w:rFonts w:hint="eastAsia"/>
        </w:rPr>
        <w:t xml:space="preserve">国际快讯：伊朗称伊美继续进行间接谈判</w:t>
      </w:r>
    </w:p>
    <w:p>
      <w:pPr>
        <w:pStyle w:val="Compact"/>
        <w:numPr>
          <w:ilvl w:val="0"/>
          <w:numId w:val="1029"/>
        </w:numPr>
      </w:pPr>
      <w:r>
        <w:rPr>
          <w:rFonts w:hint="eastAsia"/>
          <w:b/>
          <w:bCs/>
        </w:rPr>
        <w:t xml:space="preserve">信号强度：★★★★★</w:t>
      </w:r>
      <w:r>
        <w:rPr>
          <w:rFonts w:hint="eastAsia"/>
        </w:rPr>
        <w:t xml:space="preserve">；</w:t>
      </w:r>
      <w:r>
        <w:rPr>
          <w:rFonts w:hint="eastAsia"/>
          <w:b/>
          <w:bCs/>
        </w:rPr>
        <w:t xml:space="preserve">A股影响：结果未定，能源与风险偏好双向波动。</w:t>
      </w:r>
    </w:p>
    <w:p>
      <w:pPr>
        <w:pStyle w:val="Compact"/>
        <w:numPr>
          <w:ilvl w:val="0"/>
          <w:numId w:val="1029"/>
        </w:numPr>
      </w:pPr>
      <w:r>
        <w:rPr>
          <w:rFonts w:hint="eastAsia"/>
          <w:b/>
          <w:bCs/>
        </w:rPr>
        <w:t xml:space="preserve">相关方向：</w:t>
      </w:r>
      <w:r>
        <w:t xml:space="preserve"> </w:t>
      </w:r>
      <w:r>
        <w:rPr>
          <w:rFonts w:hint="eastAsia"/>
        </w:rPr>
        <w:t xml:space="preserve">油气、油运、航空、化工、黄金和全球风险资产。</w:t>
      </w:r>
    </w:p>
    <w:p>
      <w:pPr>
        <w:pStyle w:val="Compact"/>
        <w:numPr>
          <w:ilvl w:val="0"/>
          <w:numId w:val="1029"/>
        </w:numPr>
      </w:pPr>
      <w:r>
        <w:rPr>
          <w:rFonts w:hint="eastAsia"/>
          <w:b/>
          <w:bCs/>
        </w:rPr>
        <w:t xml:space="preserve">原文事实：</w:t>
      </w:r>
      <w:r>
        <w:t xml:space="preserve"> </w:t>
      </w:r>
      <w:r>
        <w:rPr>
          <w:rFonts w:hint="eastAsia"/>
        </w:rPr>
        <w:t xml:space="preserve">伊朗称继续通过调解方与美国间接谈判，并评估美方对其“七日内重开霍尔木兹海峡”提议的回应；美国总统称磋商“富有成效”，美国不会在11月3日前对伊朗发动攻击。</w:t>
      </w:r>
    </w:p>
    <w:p>
      <w:pPr>
        <w:pStyle w:val="Compact"/>
        <w:numPr>
          <w:ilvl w:val="0"/>
          <w:numId w:val="1029"/>
        </w:numPr>
      </w:pPr>
      <w:r>
        <w:rPr>
          <w:rFonts w:hint="eastAsia"/>
          <w:b/>
          <w:bCs/>
        </w:rPr>
        <w:t xml:space="preserve">解读：</w:t>
      </w:r>
      <w:r>
        <w:t xml:space="preserve"> </w:t>
      </w:r>
      <w:r>
        <w:rPr>
          <w:rFonts w:hint="eastAsia"/>
        </w:rPr>
        <w:t xml:space="preserve">谈判和暂不攻击表述有助于降低近期升级预期，但没有达成协议或重开海峡的确认。应跟踪正式协议、通航数据、油价、运价和保险费率。</w:t>
      </w:r>
    </w:p>
    <w:bookmarkEnd w:id="38"/>
    <w:bookmarkStart w:id="39" w:name="国际快讯世贸组织上调今年全球货物贸易增长预期"/>
    <w:p>
      <w:pPr>
        <w:pStyle w:val="Heading3"/>
      </w:pPr>
      <w:r>
        <w:t xml:space="preserve">23. </w:t>
      </w:r>
      <w:r>
        <w:rPr>
          <w:rFonts w:hint="eastAsia"/>
        </w:rPr>
        <w:t xml:space="preserve">国际快讯：世贸组织上调今年全球货物贸易增长预期</w:t>
      </w:r>
    </w:p>
    <w:p>
      <w:pPr>
        <w:pStyle w:val="Compact"/>
        <w:numPr>
          <w:ilvl w:val="0"/>
          <w:numId w:val="1030"/>
        </w:numPr>
      </w:pPr>
      <w:r>
        <w:rPr>
          <w:rFonts w:hint="eastAsia"/>
          <w:b/>
          <w:bCs/>
        </w:rPr>
        <w:t xml:space="preserve">信号强度：★★★★</w:t>
      </w:r>
      <w:r>
        <w:rPr>
          <w:rFonts w:hint="eastAsia"/>
        </w:rPr>
        <w:t xml:space="preserve">；</w:t>
      </w:r>
      <w:r>
        <w:rPr>
          <w:rFonts w:hint="eastAsia"/>
          <w:b/>
          <w:bCs/>
        </w:rPr>
        <w:t xml:space="preserve">A股影响：外贸与AI资本开支链偏积极，服务贸易仍受中东扰动。</w:t>
      </w:r>
    </w:p>
    <w:p>
      <w:pPr>
        <w:pStyle w:val="Compact"/>
        <w:numPr>
          <w:ilvl w:val="0"/>
          <w:numId w:val="1030"/>
        </w:numPr>
      </w:pPr>
      <w:r>
        <w:rPr>
          <w:rFonts w:hint="eastAsia"/>
          <w:b/>
          <w:bCs/>
        </w:rPr>
        <w:t xml:space="preserve">受益方向：</w:t>
      </w:r>
      <w:r>
        <w:t xml:space="preserve"> </w:t>
      </w:r>
      <w:r>
        <w:rPr>
          <w:rFonts w:hint="eastAsia"/>
        </w:rPr>
        <w:t xml:space="preserve">出口制造、港口物流、跨境供应链、AI硬件与相关投资链；国际旅行与服务贸易面临分化。</w:t>
      </w:r>
    </w:p>
    <w:p>
      <w:pPr>
        <w:pStyle w:val="Compact"/>
        <w:numPr>
          <w:ilvl w:val="0"/>
          <w:numId w:val="1030"/>
        </w:numPr>
      </w:pPr>
      <w:r>
        <w:rPr>
          <w:rFonts w:hint="eastAsia"/>
          <w:b/>
          <w:bCs/>
        </w:rPr>
        <w:t xml:space="preserve">原文事实：</w:t>
      </w:r>
      <w:r>
        <w:t xml:space="preserve"> </w:t>
      </w:r>
      <w:r>
        <w:rPr>
          <w:rFonts w:hint="eastAsia"/>
        </w:rPr>
        <w:t xml:space="preserve">世贸组织预计2026年全球货物贸易增长3.9%，高于3月预测的1.9%，2027年增长4.1%；2026年服务贸易预计增长3.3%，低于3月预测的4.8%，2027年增长6.4%。报告将货物贸易改善与供应链调整、AI领域投资强劲联系起来，并指出中东战事影响运输和国际旅行。</w:t>
      </w:r>
    </w:p>
    <w:p>
      <w:pPr>
        <w:pStyle w:val="Compact"/>
        <w:numPr>
          <w:ilvl w:val="0"/>
          <w:numId w:val="1030"/>
        </w:numPr>
      </w:pPr>
      <w:r>
        <w:rPr>
          <w:rFonts w:hint="eastAsia"/>
          <w:b/>
          <w:bCs/>
        </w:rPr>
        <w:t xml:space="preserve">解读：</w:t>
      </w:r>
      <w:r>
        <w:t xml:space="preserve"> </w:t>
      </w:r>
      <w:r>
        <w:rPr>
          <w:rFonts w:hint="eastAsia"/>
        </w:rPr>
        <w:t xml:space="preserve">货物贸易预期上修对出口链是宏观顺风，但服务贸易下修体现冲突成本。企业仍需结合订单地区、产品结构、关税、汇率和运费判断。</w:t>
      </w:r>
    </w:p>
    <w:bookmarkEnd w:id="39"/>
    <w:bookmarkStart w:id="40" w:name="国际快讯智利外长反驳美有关麦哲伦海峡主权表态"/>
    <w:p>
      <w:pPr>
        <w:pStyle w:val="Heading3"/>
      </w:pPr>
      <w:r>
        <w:t xml:space="preserve">24. </w:t>
      </w:r>
      <w:r>
        <w:rPr>
          <w:rFonts w:hint="eastAsia"/>
        </w:rPr>
        <w:t xml:space="preserve">国际快讯：智利外长反驳美有关麦哲伦海峡主权表态</w:t>
      </w:r>
    </w:p>
    <w:p>
      <w:pPr>
        <w:pStyle w:val="Compact"/>
        <w:numPr>
          <w:ilvl w:val="0"/>
          <w:numId w:val="1031"/>
        </w:numPr>
      </w:pPr>
      <w:r>
        <w:rPr>
          <w:rFonts w:hint="eastAsia"/>
          <w:b/>
          <w:bCs/>
        </w:rPr>
        <w:t xml:space="preserve">信号强度：★★★</w:t>
      </w:r>
      <w:r>
        <w:rPr>
          <w:rFonts w:hint="eastAsia"/>
        </w:rPr>
        <w:t xml:space="preserve">；</w:t>
      </w:r>
      <w:r>
        <w:rPr>
          <w:rFonts w:hint="eastAsia"/>
          <w:b/>
          <w:bCs/>
        </w:rPr>
        <w:t xml:space="preserve">A股影响：总体中性，远洋航运具有间接观察价值。</w:t>
      </w:r>
    </w:p>
    <w:p>
      <w:pPr>
        <w:pStyle w:val="Compact"/>
        <w:numPr>
          <w:ilvl w:val="0"/>
          <w:numId w:val="1031"/>
        </w:numPr>
      </w:pPr>
      <w:r>
        <w:rPr>
          <w:rFonts w:hint="eastAsia"/>
          <w:b/>
          <w:bCs/>
        </w:rPr>
        <w:t xml:space="preserve">相关方向：</w:t>
      </w:r>
      <w:r>
        <w:t xml:space="preserve"> </w:t>
      </w:r>
      <w:r>
        <w:rPr>
          <w:rFonts w:hint="eastAsia"/>
        </w:rPr>
        <w:t xml:space="preserve">国际航运、港口和大宗商品运输。</w:t>
      </w:r>
    </w:p>
    <w:p>
      <w:pPr>
        <w:pStyle w:val="Compact"/>
        <w:numPr>
          <w:ilvl w:val="0"/>
          <w:numId w:val="1031"/>
        </w:numPr>
      </w:pPr>
      <w:r>
        <w:rPr>
          <w:rFonts w:hint="eastAsia"/>
          <w:b/>
          <w:bCs/>
        </w:rPr>
        <w:t xml:space="preserve">原文事实：</w:t>
      </w:r>
      <w:r>
        <w:t xml:space="preserve"> </w:t>
      </w:r>
      <w:r>
        <w:rPr>
          <w:rFonts w:hint="eastAsia"/>
        </w:rPr>
        <w:t xml:space="preserve">智利外长重申麦哲伦海峡主权；报道指出该海峡连接太平洋与大西洋，并援引业内媒体称，受厄尔尼诺导致巴拿马运河地区降雨不足等因素影响，今年8月、9月麦哲伦海峡通航量大幅增长。</w:t>
      </w:r>
    </w:p>
    <w:p>
      <w:pPr>
        <w:pStyle w:val="Compact"/>
        <w:numPr>
          <w:ilvl w:val="0"/>
          <w:numId w:val="1031"/>
        </w:numPr>
      </w:pPr>
      <w:r>
        <w:rPr>
          <w:rFonts w:hint="eastAsia"/>
          <w:b/>
          <w:bCs/>
        </w:rPr>
        <w:t xml:space="preserve">解读：</w:t>
      </w:r>
      <w:r>
        <w:t xml:space="preserve"> </w:t>
      </w:r>
      <w:r>
        <w:rPr>
          <w:rFonts w:hint="eastAsia"/>
        </w:rPr>
        <w:t xml:space="preserve">主权表态本身不等于航道受限。航运影响主要来自巴拿马运河条件变化带来的改道需求，需核验实际船舶流量、航程、运价和保险成本。</w:t>
      </w:r>
    </w:p>
    <w:bookmarkEnd w:id="40"/>
    <w:bookmarkStart w:id="41" w:name="国际快讯东南亚烟霾加剧-马来西亚千所学校停课"/>
    <w:p>
      <w:pPr>
        <w:pStyle w:val="Heading3"/>
      </w:pPr>
      <w:r>
        <w:t xml:space="preserve">25. </w:t>
      </w:r>
      <w:r>
        <w:rPr>
          <w:rFonts w:hint="eastAsia"/>
        </w:rPr>
        <w:t xml:space="preserve">国际快讯：东南亚烟霾加剧</w:t>
      </w:r>
      <w:r>
        <w:t xml:space="preserve"> </w:t>
      </w:r>
      <w:r>
        <w:rPr>
          <w:rFonts w:hint="eastAsia"/>
        </w:rPr>
        <w:t xml:space="preserve">马来西亚千所学校停课</w:t>
      </w:r>
    </w:p>
    <w:p>
      <w:pPr>
        <w:pStyle w:val="Compact"/>
        <w:numPr>
          <w:ilvl w:val="0"/>
          <w:numId w:val="1032"/>
        </w:numPr>
      </w:pPr>
      <w:r>
        <w:rPr>
          <w:rFonts w:hint="eastAsia"/>
          <w:b/>
          <w:bCs/>
        </w:rPr>
        <w:t xml:space="preserve">信号强度：★★★</w:t>
      </w:r>
      <w:r>
        <w:rPr>
          <w:rFonts w:hint="eastAsia"/>
        </w:rPr>
        <w:t xml:space="preserve">；</w:t>
      </w:r>
      <w:r>
        <w:rPr>
          <w:rFonts w:hint="eastAsia"/>
          <w:b/>
          <w:bCs/>
        </w:rPr>
        <w:t xml:space="preserve">A股影响：环保、健康防护与区域供应链短期分化。</w:t>
      </w:r>
    </w:p>
    <w:p>
      <w:pPr>
        <w:pStyle w:val="Compact"/>
        <w:numPr>
          <w:ilvl w:val="0"/>
          <w:numId w:val="1032"/>
        </w:numPr>
      </w:pPr>
      <w:r>
        <w:rPr>
          <w:rFonts w:hint="eastAsia"/>
          <w:b/>
          <w:bCs/>
        </w:rPr>
        <w:t xml:space="preserve">相关方向：</w:t>
      </w:r>
      <w:r>
        <w:t xml:space="preserve"> </w:t>
      </w:r>
      <w:r>
        <w:rPr>
          <w:rFonts w:hint="eastAsia"/>
        </w:rPr>
        <w:t xml:space="preserve">空气监测、环保治理、口罩与空气净化；东南亚生产、出行和旅游可能受扰动。</w:t>
      </w:r>
    </w:p>
    <w:p>
      <w:pPr>
        <w:pStyle w:val="Compact"/>
        <w:numPr>
          <w:ilvl w:val="0"/>
          <w:numId w:val="1032"/>
        </w:numPr>
      </w:pPr>
      <w:r>
        <w:rPr>
          <w:rFonts w:hint="eastAsia"/>
          <w:b/>
          <w:bCs/>
        </w:rPr>
        <w:t xml:space="preserve">原文事实：</w:t>
      </w:r>
      <w:r>
        <w:t xml:space="preserve"> </w:t>
      </w:r>
      <w:r>
        <w:rPr>
          <w:rFonts w:hint="eastAsia"/>
        </w:rPr>
        <w:t xml:space="preserve">新加坡10月9日空气污染指数达到173；马来西亚柔佛州近1200所学校、约62万名学生在8日和9日停课。马来西亚环境局称烟霾与露天焚烧、厄尔尼诺、天气条件及印度尼西亚森林火灾产生的跨境烟霾有关。</w:t>
      </w:r>
    </w:p>
    <w:p>
      <w:pPr>
        <w:pStyle w:val="Compact"/>
        <w:numPr>
          <w:ilvl w:val="0"/>
          <w:numId w:val="1032"/>
        </w:numPr>
      </w:pPr>
      <w:r>
        <w:rPr>
          <w:rFonts w:hint="eastAsia"/>
          <w:b/>
          <w:bCs/>
        </w:rPr>
        <w:t xml:space="preserve">解读：</w:t>
      </w:r>
      <w:r>
        <w:t xml:space="preserve"> </w:t>
      </w:r>
      <w:r>
        <w:rPr>
          <w:rFonts w:hint="eastAsia"/>
        </w:rPr>
        <w:t xml:space="preserve">事件影响范围和持续时间尚不明确，不能仅凭两日停课推导长期供应中断；应观察空气质量、复课、航班和工厂运营。</w:t>
      </w:r>
    </w:p>
    <w:bookmarkEnd w:id="41"/>
    <w:bookmarkEnd w:id="42"/>
    <w:bookmarkStart w:id="43"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pPr>
            <w:r>
              <w:rPr>
                <w:rFonts w:hint="eastAsia"/>
              </w:rPr>
              <w:t xml:space="preserve">信号强度</w:t>
            </w:r>
          </w:p>
        </w:tc>
        <w:tc>
          <w:tcPr/>
          <w:p>
            <w:pPr>
              <w:pStyle w:val="Compact"/>
            </w:pPr>
            <w:r>
              <w:rPr>
                <w:rFonts w:hint="eastAsia"/>
              </w:rPr>
              <w:t xml:space="preserve">主要验证点</w:t>
            </w:r>
          </w:p>
        </w:tc>
      </w:tr>
      <w:tr>
        <w:tc>
          <w:tcPr/>
          <w:p>
            <w:pPr>
              <w:pStyle w:val="Compact"/>
            </w:pPr>
            <w:r>
              <w:rPr>
                <w:rFonts w:hint="eastAsia"/>
              </w:rPr>
              <w:t xml:space="preserve">AI算力/数据中心</w:t>
            </w:r>
          </w:p>
        </w:tc>
        <w:tc>
          <w:tcPr/>
          <w:p>
            <w:pPr>
              <w:pStyle w:val="Compact"/>
            </w:pPr>
            <w:r>
              <w:rPr>
                <w:rFonts w:hint="eastAsia"/>
              </w:rPr>
              <w:t xml:space="preserve">中长期利好</w:t>
            </w:r>
          </w:p>
        </w:tc>
        <w:tc>
          <w:tcPr/>
          <w:p>
            <w:pPr>
              <w:pStyle w:val="Compact"/>
            </w:pPr>
            <w:r>
              <w:rPr>
                <w:rFonts w:hint="eastAsia"/>
              </w:rPr>
              <w:t xml:space="preserve">新质生产力、“人工智能+”、乌兰察布算力枢纽</w:t>
            </w:r>
          </w:p>
        </w:tc>
        <w:tc>
          <w:tcPr/>
          <w:p>
            <w:pPr>
              <w:pStyle w:val="Compact"/>
            </w:pPr>
            <w:r>
              <w:t xml:space="preserve">★★★★★</w:t>
            </w:r>
          </w:p>
        </w:tc>
        <w:tc>
          <w:tcPr/>
          <w:p>
            <w:pPr>
              <w:pStyle w:val="Compact"/>
            </w:pPr>
            <w:r>
              <w:rPr>
                <w:rFonts w:hint="eastAsia"/>
              </w:rPr>
              <w:t xml:space="preserve">上架率、订单、能耗、电力、回款</w:t>
            </w:r>
          </w:p>
        </w:tc>
      </w:tr>
      <w:tr>
        <w:tc>
          <w:tcPr/>
          <w:p>
            <w:pPr>
              <w:pStyle w:val="Compact"/>
            </w:pPr>
            <w:r>
              <w:rPr>
                <w:rFonts w:hint="eastAsia"/>
              </w:rPr>
              <w:t xml:space="preserve">半导体/关键核心技术</w:t>
            </w:r>
          </w:p>
        </w:tc>
        <w:tc>
          <w:tcPr/>
          <w:p>
            <w:pPr>
              <w:pStyle w:val="Compact"/>
            </w:pPr>
            <w:r>
              <w:rPr>
                <w:rFonts w:hint="eastAsia"/>
              </w:rPr>
              <w:t xml:space="preserve">中长期利好</w:t>
            </w:r>
          </w:p>
        </w:tc>
        <w:tc>
          <w:tcPr/>
          <w:p>
            <w:pPr>
              <w:pStyle w:val="Compact"/>
            </w:pPr>
            <w:r>
              <w:rPr>
                <w:rFonts w:hint="eastAsia"/>
              </w:rPr>
              <w:t xml:space="preserve">原创性颠覆性创新与核心技术突破</w:t>
            </w:r>
          </w:p>
        </w:tc>
        <w:tc>
          <w:tcPr/>
          <w:p>
            <w:pPr>
              <w:pStyle w:val="Compact"/>
            </w:pPr>
            <w:r>
              <w:t xml:space="preserve">★★★★★</w:t>
            </w:r>
          </w:p>
        </w:tc>
        <w:tc>
          <w:tcPr/>
          <w:p>
            <w:pPr>
              <w:pStyle w:val="Compact"/>
            </w:pPr>
            <w:r>
              <w:rPr>
                <w:rFonts w:hint="eastAsia"/>
              </w:rPr>
              <w:t xml:space="preserve">研发成果、国产化验证、量产与客户</w:t>
            </w:r>
          </w:p>
        </w:tc>
      </w:tr>
      <w:tr>
        <w:tc>
          <w:tcPr/>
          <w:p>
            <w:pPr>
              <w:pStyle w:val="Compact"/>
            </w:pPr>
            <w:r>
              <w:rPr>
                <w:rFonts w:hint="eastAsia"/>
              </w:rPr>
              <w:t xml:space="preserve">工业软件/数实融合</w:t>
            </w:r>
          </w:p>
        </w:tc>
        <w:tc>
          <w:tcPr/>
          <w:p>
            <w:pPr>
              <w:pStyle w:val="Compact"/>
            </w:pPr>
            <w:r>
              <w:rPr>
                <w:rFonts w:hint="eastAsia"/>
              </w:rPr>
              <w:t xml:space="preserve">中长期利好</w:t>
            </w:r>
          </w:p>
        </w:tc>
        <w:tc>
          <w:tcPr/>
          <w:p>
            <w:pPr>
              <w:pStyle w:val="Compact"/>
            </w:pPr>
            <w:r>
              <w:rPr>
                <w:rFonts w:hint="eastAsia"/>
              </w:rPr>
              <w:t xml:space="preserve">传统产业改造、数实融合、软件收入增长</w:t>
            </w:r>
          </w:p>
        </w:tc>
        <w:tc>
          <w:tcPr/>
          <w:p>
            <w:pPr>
              <w:pStyle w:val="Compact"/>
            </w:pPr>
            <w:r>
              <w:t xml:space="preserve">★★★★★</w:t>
            </w:r>
          </w:p>
        </w:tc>
        <w:tc>
          <w:tcPr/>
          <w:p>
            <w:pPr>
              <w:pStyle w:val="Compact"/>
            </w:pPr>
            <w:r>
              <w:rPr>
                <w:rFonts w:hint="eastAsia"/>
              </w:rPr>
              <w:t xml:space="preserve">合同、续费、毛利、经营现金流</w:t>
            </w:r>
          </w:p>
        </w:tc>
      </w:tr>
      <w:tr>
        <w:tc>
          <w:tcPr/>
          <w:p>
            <w:pPr>
              <w:pStyle w:val="Compact"/>
            </w:pPr>
            <w:r>
              <w:rPr>
                <w:rFonts w:hint="eastAsia"/>
              </w:rPr>
              <w:t xml:space="preserve">高端装备/机器人</w:t>
            </w:r>
          </w:p>
        </w:tc>
        <w:tc>
          <w:tcPr/>
          <w:p>
            <w:pPr>
              <w:pStyle w:val="Compact"/>
            </w:pPr>
            <w:r>
              <w:rPr>
                <w:rFonts w:hint="eastAsia"/>
              </w:rPr>
              <w:t xml:space="preserve">中长期利好</w:t>
            </w:r>
          </w:p>
        </w:tc>
        <w:tc>
          <w:tcPr/>
          <w:p>
            <w:pPr>
              <w:pStyle w:val="Compact"/>
            </w:pPr>
            <w:r>
              <w:rPr>
                <w:rFonts w:hint="eastAsia"/>
              </w:rPr>
              <w:t xml:space="preserve">新兴与未来产业、AI+、产业创新</w:t>
            </w:r>
          </w:p>
        </w:tc>
        <w:tc>
          <w:tcPr/>
          <w:p>
            <w:pPr>
              <w:pStyle w:val="Compact"/>
            </w:pPr>
            <w:r>
              <w:t xml:space="preserve">★★★★★</w:t>
            </w:r>
          </w:p>
        </w:tc>
        <w:tc>
          <w:tcPr/>
          <w:p>
            <w:pPr>
              <w:pStyle w:val="Compact"/>
            </w:pPr>
            <w:r>
              <w:rPr>
                <w:rFonts w:hint="eastAsia"/>
              </w:rPr>
              <w:t xml:space="preserve">量产、可靠性、订单和产能利用率</w:t>
            </w:r>
          </w:p>
        </w:tc>
      </w:tr>
      <w:tr>
        <w:tc>
          <w:tcPr/>
          <w:p>
            <w:pPr>
              <w:pStyle w:val="Compact"/>
            </w:pPr>
            <w:r>
              <w:rPr>
                <w:rFonts w:hint="eastAsia"/>
              </w:rPr>
              <w:t xml:space="preserve">新型电网/能源革命</w:t>
            </w:r>
          </w:p>
        </w:tc>
        <w:tc>
          <w:tcPr/>
          <w:p>
            <w:pPr>
              <w:pStyle w:val="Compact"/>
            </w:pPr>
            <w:r>
              <w:rPr>
                <w:rFonts w:hint="eastAsia"/>
              </w:rPr>
              <w:t xml:space="preserve">中长期利好</w:t>
            </w:r>
          </w:p>
        </w:tc>
        <w:tc>
          <w:tcPr/>
          <w:p>
            <w:pPr>
              <w:pStyle w:val="Compact"/>
            </w:pPr>
            <w:r>
              <w:rPr>
                <w:rFonts w:hint="eastAsia"/>
              </w:rPr>
              <w:t xml:space="preserve">绿色低碳、能源革命、“六张网”</w:t>
            </w:r>
          </w:p>
        </w:tc>
        <w:tc>
          <w:tcPr/>
          <w:p>
            <w:pPr>
              <w:pStyle w:val="Compact"/>
            </w:pPr>
            <w:r>
              <w:t xml:space="preserve">★★★★★</w:t>
            </w:r>
          </w:p>
        </w:tc>
        <w:tc>
          <w:tcPr/>
          <w:p>
            <w:pPr>
              <w:pStyle w:val="Compact"/>
            </w:pPr>
            <w:r>
              <w:rPr>
                <w:rFonts w:hint="eastAsia"/>
              </w:rPr>
              <w:t xml:space="preserve">项目清单、招标、设备订单、回款</w:t>
            </w:r>
          </w:p>
        </w:tc>
      </w:tr>
      <w:tr>
        <w:tc>
          <w:tcPr/>
          <w:p>
            <w:pPr>
              <w:pStyle w:val="Compact"/>
            </w:pPr>
            <w:r>
              <w:rPr>
                <w:rFonts w:hint="eastAsia"/>
              </w:rPr>
              <w:t xml:space="preserve">水网/水运/交通基建</w:t>
            </w:r>
          </w:p>
        </w:tc>
        <w:tc>
          <w:tcPr/>
          <w:p>
            <w:pPr>
              <w:pStyle w:val="Compact"/>
            </w:pPr>
            <w:r>
              <w:rPr>
                <w:rFonts w:hint="eastAsia"/>
              </w:rPr>
              <w:t xml:space="preserve">短中期利好</w:t>
            </w:r>
          </w:p>
        </w:tc>
        <w:tc>
          <w:tcPr/>
          <w:p>
            <w:pPr>
              <w:pStyle w:val="Compact"/>
            </w:pPr>
            <w:r>
              <w:rPr>
                <w:rFonts w:hint="eastAsia"/>
              </w:rPr>
              <w:t xml:space="preserve">2500亿元专项债、三峡通道、奎独库高速</w:t>
            </w:r>
          </w:p>
        </w:tc>
        <w:tc>
          <w:tcPr/>
          <w:p>
            <w:pPr>
              <w:pStyle w:val="Compact"/>
            </w:pPr>
            <w:r>
              <w:t xml:space="preserve">★★★★★</w:t>
            </w:r>
          </w:p>
        </w:tc>
        <w:tc>
          <w:tcPr/>
          <w:p>
            <w:pPr>
              <w:pStyle w:val="Compact"/>
            </w:pPr>
            <w:r>
              <w:rPr>
                <w:rFonts w:hint="eastAsia"/>
              </w:rPr>
              <w:t xml:space="preserve">资金到位、施工进度、货量与回款</w:t>
            </w:r>
          </w:p>
        </w:tc>
      </w:tr>
      <w:tr>
        <w:tc>
          <w:tcPr/>
          <w:p>
            <w:pPr>
              <w:pStyle w:val="Compact"/>
            </w:pPr>
            <w:r>
              <w:rPr>
                <w:rFonts w:hint="eastAsia"/>
              </w:rPr>
              <w:t xml:space="preserve">县域文旅/演艺酒店</w:t>
            </w:r>
          </w:p>
        </w:tc>
        <w:tc>
          <w:tcPr/>
          <w:p>
            <w:pPr>
              <w:pStyle w:val="Compact"/>
            </w:pPr>
            <w:r>
              <w:rPr>
                <w:rFonts w:hint="eastAsia"/>
              </w:rPr>
              <w:t xml:space="preserve">短中期偏利好</w:t>
            </w:r>
          </w:p>
        </w:tc>
        <w:tc>
          <w:tcPr/>
          <w:p>
            <w:pPr>
              <w:pStyle w:val="Compact"/>
            </w:pPr>
            <w:r>
              <w:rPr>
                <w:rFonts w:hint="eastAsia"/>
              </w:rPr>
              <w:t xml:space="preserve">雷山样本、国庆8.26亿人次、文旅融合</w:t>
            </w:r>
          </w:p>
        </w:tc>
        <w:tc>
          <w:tcPr/>
          <w:p>
            <w:pPr>
              <w:pStyle w:val="Compact"/>
            </w:pPr>
            <w:r>
              <w:t xml:space="preserve">★★★★</w:t>
            </w:r>
          </w:p>
        </w:tc>
        <w:tc>
          <w:tcPr/>
          <w:p>
            <w:pPr>
              <w:pStyle w:val="Compact"/>
            </w:pPr>
            <w:r>
              <w:rPr>
                <w:rFonts w:hint="eastAsia"/>
              </w:rPr>
              <w:t xml:space="preserve">客单价、入住率、复购与节后数据</w:t>
            </w:r>
          </w:p>
        </w:tc>
      </w:tr>
      <w:tr>
        <w:tc>
          <w:tcPr/>
          <w:p>
            <w:pPr>
              <w:pStyle w:val="Compact"/>
            </w:pPr>
            <w:r>
              <w:rPr>
                <w:rFonts w:hint="eastAsia"/>
              </w:rPr>
              <w:t xml:space="preserve">AI服务器产业链</w:t>
            </w:r>
          </w:p>
        </w:tc>
        <w:tc>
          <w:tcPr/>
          <w:p>
            <w:pPr>
              <w:pStyle w:val="Compact"/>
            </w:pPr>
            <w:r>
              <w:rPr>
                <w:rFonts w:hint="eastAsia"/>
              </w:rPr>
              <w:t xml:space="preserve">中期偏利好</w:t>
            </w:r>
          </w:p>
        </w:tc>
        <w:tc>
          <w:tcPr/>
          <w:p>
            <w:pPr>
              <w:pStyle w:val="Compact"/>
            </w:pPr>
            <w:r>
              <w:rPr>
                <w:rFonts w:hint="eastAsia"/>
              </w:rPr>
              <w:t xml:space="preserve">昆山AI服务器产业链与企业引育</w:t>
            </w:r>
          </w:p>
        </w:tc>
        <w:tc>
          <w:tcPr/>
          <w:p>
            <w:pPr>
              <w:pStyle w:val="Compact"/>
            </w:pPr>
            <w:r>
              <w:t xml:space="preserve">★★★★</w:t>
            </w:r>
          </w:p>
        </w:tc>
        <w:tc>
          <w:tcPr/>
          <w:p>
            <w:pPr>
              <w:pStyle w:val="Compact"/>
            </w:pPr>
            <w:r>
              <w:rPr>
                <w:rFonts w:hint="eastAsia"/>
              </w:rPr>
              <w:t xml:space="preserve">企业落地、产值、订单与本地配套率</w:t>
            </w:r>
          </w:p>
        </w:tc>
      </w:tr>
      <w:tr>
        <w:tc>
          <w:tcPr/>
          <w:p>
            <w:pPr>
              <w:pStyle w:val="Compact"/>
            </w:pPr>
            <w:r>
              <w:rPr>
                <w:rFonts w:hint="eastAsia"/>
              </w:rPr>
              <w:t xml:space="preserve">现代农业/冷链物流</w:t>
            </w:r>
          </w:p>
        </w:tc>
        <w:tc>
          <w:tcPr/>
          <w:p>
            <w:pPr>
              <w:pStyle w:val="Compact"/>
            </w:pPr>
            <w:r>
              <w:rPr>
                <w:rFonts w:hint="eastAsia"/>
              </w:rPr>
              <w:t xml:space="preserve">中期偏利好</w:t>
            </w:r>
          </w:p>
        </w:tc>
        <w:tc>
          <w:tcPr/>
          <w:p>
            <w:pPr>
              <w:pStyle w:val="Compact"/>
            </w:pPr>
            <w:r>
              <w:rPr>
                <w:rFonts w:hint="eastAsia"/>
              </w:rPr>
              <w:t xml:space="preserve">冷凉蔬菜、农业品牌保护</w:t>
            </w:r>
          </w:p>
        </w:tc>
        <w:tc>
          <w:tcPr/>
          <w:p>
            <w:pPr>
              <w:pStyle w:val="Compact"/>
            </w:pPr>
            <w:r>
              <w:t xml:space="preserve">★★★★</w:t>
            </w:r>
          </w:p>
        </w:tc>
        <w:tc>
          <w:tcPr/>
          <w:p>
            <w:pPr>
              <w:pStyle w:val="Compact"/>
            </w:pPr>
            <w:r>
              <w:rPr>
                <w:rFonts w:hint="eastAsia"/>
              </w:rPr>
              <w:t xml:space="preserve">产量、价格、外销、冷链利用率</w:t>
            </w:r>
          </w:p>
        </w:tc>
      </w:tr>
      <w:tr>
        <w:tc>
          <w:tcPr/>
          <w:p>
            <w:pPr>
              <w:pStyle w:val="Compact"/>
            </w:pPr>
            <w:r>
              <w:rPr>
                <w:rFonts w:hint="eastAsia"/>
              </w:rPr>
              <w:t xml:space="preserve">快递物流/分拣设备</w:t>
            </w:r>
          </w:p>
        </w:tc>
        <w:tc>
          <w:tcPr/>
          <w:p>
            <w:pPr>
              <w:pStyle w:val="Compact"/>
            </w:pPr>
            <w:r>
              <w:rPr>
                <w:rFonts w:hint="eastAsia"/>
              </w:rPr>
              <w:t xml:space="preserve">中长期偏利好</w:t>
            </w:r>
          </w:p>
        </w:tc>
        <w:tc>
          <w:tcPr/>
          <w:p>
            <w:pPr>
              <w:pStyle w:val="Compact"/>
            </w:pPr>
            <w:r>
              <w:rPr>
                <w:rFonts w:hint="eastAsia"/>
              </w:rPr>
              <w:t xml:space="preserve">日均5.4亿件、村级站覆盖超81%</w:t>
            </w:r>
          </w:p>
        </w:tc>
        <w:tc>
          <w:tcPr/>
          <w:p>
            <w:pPr>
              <w:pStyle w:val="Compact"/>
            </w:pPr>
            <w:r>
              <w:t xml:space="preserve">★★★★</w:t>
            </w:r>
          </w:p>
        </w:tc>
        <w:tc>
          <w:tcPr/>
          <w:p>
            <w:pPr>
              <w:pStyle w:val="Compact"/>
            </w:pPr>
            <w:r>
              <w:rPr>
                <w:rFonts w:hint="eastAsia"/>
              </w:rPr>
              <w:t xml:space="preserve">单票收入、件量、价格竞争、资本开支</w:t>
            </w:r>
          </w:p>
        </w:tc>
      </w:tr>
      <w:tr>
        <w:tc>
          <w:tcPr/>
          <w:p>
            <w:pPr>
              <w:pStyle w:val="Compact"/>
            </w:pPr>
            <w:r>
              <w:rPr>
                <w:rFonts w:hint="eastAsia"/>
              </w:rPr>
              <w:t xml:space="preserve">重庆汽车/电子/材料</w:t>
            </w:r>
          </w:p>
        </w:tc>
        <w:tc>
          <w:tcPr/>
          <w:p>
            <w:pPr>
              <w:pStyle w:val="Compact"/>
            </w:pPr>
            <w:r>
              <w:rPr>
                <w:rFonts w:hint="eastAsia"/>
              </w:rPr>
              <w:t xml:space="preserve">中长期偏利好</w:t>
            </w:r>
          </w:p>
        </w:tc>
        <w:tc>
          <w:tcPr/>
          <w:p>
            <w:pPr>
              <w:pStyle w:val="Compact"/>
            </w:pPr>
            <w:r>
              <w:rPr>
                <w:rFonts w:hint="eastAsia"/>
              </w:rPr>
              <w:t xml:space="preserve">产业集群升级、研发和战略新兴产业目标</w:t>
            </w:r>
          </w:p>
        </w:tc>
        <w:tc>
          <w:tcPr/>
          <w:p>
            <w:pPr>
              <w:pStyle w:val="Compact"/>
            </w:pPr>
            <w:r>
              <w:t xml:space="preserve">★★★★</w:t>
            </w:r>
          </w:p>
        </w:tc>
        <w:tc>
          <w:tcPr/>
          <w:p>
            <w:pPr>
              <w:pStyle w:val="Compact"/>
            </w:pPr>
            <w:r>
              <w:rPr>
                <w:rFonts w:hint="eastAsia"/>
              </w:rPr>
              <w:t xml:space="preserve">项目、产量、出口、研发转化</w:t>
            </w:r>
          </w:p>
        </w:tc>
      </w:tr>
      <w:tr>
        <w:tc>
          <w:tcPr/>
          <w:p>
            <w:pPr>
              <w:pStyle w:val="Compact"/>
            </w:pPr>
            <w:r>
              <w:rPr>
                <w:rFonts w:hint="eastAsia"/>
              </w:rPr>
              <w:t xml:space="preserve">软件信息服务</w:t>
            </w:r>
          </w:p>
        </w:tc>
        <w:tc>
          <w:tcPr/>
          <w:p>
            <w:pPr>
              <w:pStyle w:val="Compact"/>
            </w:pPr>
            <w:r>
              <w:rPr>
                <w:rFonts w:hint="eastAsia"/>
              </w:rPr>
              <w:t xml:space="preserve">中期偏利好</w:t>
            </w:r>
          </w:p>
        </w:tc>
        <w:tc>
          <w:tcPr/>
          <w:p>
            <w:pPr>
              <w:pStyle w:val="Compact"/>
            </w:pPr>
            <w:r>
              <w:rPr>
                <w:rFonts w:hint="eastAsia"/>
              </w:rPr>
              <w:t xml:space="preserve">收入超10万亿元、出口增长12.5%</w:t>
            </w:r>
          </w:p>
        </w:tc>
        <w:tc>
          <w:tcPr/>
          <w:p>
            <w:pPr>
              <w:pStyle w:val="Compact"/>
            </w:pPr>
            <w:r>
              <w:t xml:space="preserve">★★★★</w:t>
            </w:r>
          </w:p>
        </w:tc>
        <w:tc>
          <w:tcPr/>
          <w:p>
            <w:pPr>
              <w:pStyle w:val="Compact"/>
            </w:pPr>
            <w:r>
              <w:rPr>
                <w:rFonts w:hint="eastAsia"/>
              </w:rPr>
              <w:t xml:space="preserve">利润率、回款、研发投入与出口订单</w:t>
            </w:r>
          </w:p>
        </w:tc>
      </w:tr>
      <w:tr>
        <w:tc>
          <w:tcPr/>
          <w:p>
            <w:pPr>
              <w:pStyle w:val="Compact"/>
            </w:pPr>
            <w:r>
              <w:rPr>
                <w:rFonts w:hint="eastAsia"/>
              </w:rPr>
              <w:t xml:space="preserve">文旅电影/夜间经济</w:t>
            </w:r>
          </w:p>
        </w:tc>
        <w:tc>
          <w:tcPr/>
          <w:p>
            <w:pPr>
              <w:pStyle w:val="Compact"/>
            </w:pPr>
            <w:r>
              <w:rPr>
                <w:rFonts w:hint="eastAsia"/>
              </w:rPr>
              <w:t xml:space="preserve">短期偏利好</w:t>
            </w:r>
          </w:p>
        </w:tc>
        <w:tc>
          <w:tcPr/>
          <w:p>
            <w:pPr>
              <w:pStyle w:val="Compact"/>
            </w:pPr>
            <w:r>
              <w:rPr>
                <w:rFonts w:hint="eastAsia"/>
              </w:rPr>
              <w:t xml:space="preserve">假日出游、票房、夜间客流</w:t>
            </w:r>
          </w:p>
        </w:tc>
        <w:tc>
          <w:tcPr/>
          <w:p>
            <w:pPr>
              <w:pStyle w:val="Compact"/>
            </w:pPr>
            <w:r>
              <w:t xml:space="preserve">★★★★</w:t>
            </w:r>
          </w:p>
        </w:tc>
        <w:tc>
          <w:tcPr/>
          <w:p>
            <w:pPr>
              <w:pStyle w:val="Compact"/>
            </w:pPr>
            <w:r>
              <w:rPr>
                <w:rFonts w:hint="eastAsia"/>
              </w:rPr>
              <w:t xml:space="preserve">人均消费、分账、客流持续性</w:t>
            </w:r>
          </w:p>
        </w:tc>
      </w:tr>
      <w:tr>
        <w:tc>
          <w:tcPr/>
          <w:p>
            <w:pPr>
              <w:pStyle w:val="Compact"/>
            </w:pPr>
            <w:r>
              <w:rPr>
                <w:rFonts w:hint="eastAsia"/>
              </w:rPr>
              <w:t xml:space="preserve">油气/油运/黄金</w:t>
            </w:r>
          </w:p>
        </w:tc>
        <w:tc>
          <w:tcPr/>
          <w:p>
            <w:pPr>
              <w:pStyle w:val="Compact"/>
            </w:pPr>
            <w:r>
              <w:rPr>
                <w:rFonts w:hint="eastAsia"/>
              </w:rPr>
              <w:t xml:space="preserve">事件驱动偏利好</w:t>
            </w:r>
          </w:p>
        </w:tc>
        <w:tc>
          <w:tcPr/>
          <w:p>
            <w:pPr>
              <w:pStyle w:val="Compact"/>
            </w:pPr>
            <w:r>
              <w:rPr>
                <w:rFonts w:hint="eastAsia"/>
              </w:rPr>
              <w:t xml:space="preserve">中东冲突、海峡通航不确定性</w:t>
            </w:r>
          </w:p>
        </w:tc>
        <w:tc>
          <w:tcPr/>
          <w:p>
            <w:pPr>
              <w:pStyle w:val="Compact"/>
            </w:pPr>
            <w:r>
              <w:t xml:space="preserve">★★★★★</w:t>
            </w:r>
          </w:p>
        </w:tc>
        <w:tc>
          <w:tcPr/>
          <w:p>
            <w:pPr>
              <w:pStyle w:val="Compact"/>
            </w:pPr>
            <w:r>
              <w:rPr>
                <w:rFonts w:hint="eastAsia"/>
              </w:rPr>
              <w:t xml:space="preserve">油价、船舶流量、运价、保险费率</w:t>
            </w:r>
          </w:p>
        </w:tc>
      </w:tr>
      <w:tr>
        <w:tc>
          <w:tcPr/>
          <w:p>
            <w:pPr>
              <w:pStyle w:val="Compact"/>
            </w:pPr>
            <w:r>
              <w:rPr>
                <w:rFonts w:hint="eastAsia"/>
              </w:rPr>
              <w:t xml:space="preserve">航空/化工下游</w:t>
            </w:r>
          </w:p>
        </w:tc>
        <w:tc>
          <w:tcPr/>
          <w:p>
            <w:pPr>
              <w:pStyle w:val="Compact"/>
            </w:pPr>
            <w:r>
              <w:rPr>
                <w:rFonts w:hint="eastAsia"/>
              </w:rPr>
              <w:t xml:space="preserve">潜在承压</w:t>
            </w:r>
          </w:p>
        </w:tc>
        <w:tc>
          <w:tcPr/>
          <w:p>
            <w:pPr>
              <w:pStyle w:val="Compact"/>
            </w:pPr>
            <w:r>
              <w:rPr>
                <w:rFonts w:hint="eastAsia"/>
              </w:rPr>
              <w:t xml:space="preserve">机场遇袭、能源与航运风险</w:t>
            </w:r>
          </w:p>
        </w:tc>
        <w:tc>
          <w:tcPr/>
          <w:p>
            <w:pPr>
              <w:pStyle w:val="Compact"/>
            </w:pPr>
            <w:r>
              <w:t xml:space="preserve">★★★★★</w:t>
            </w:r>
          </w:p>
        </w:tc>
        <w:tc>
          <w:tcPr/>
          <w:p>
            <w:pPr>
              <w:pStyle w:val="Compact"/>
            </w:pPr>
            <w:r>
              <w:rPr>
                <w:rFonts w:hint="eastAsia"/>
              </w:rPr>
              <w:t xml:space="preserve">航班、燃油成本、成本传导与毛利</w:t>
            </w:r>
          </w:p>
        </w:tc>
      </w:tr>
      <w:tr>
        <w:tc>
          <w:tcPr/>
          <w:p>
            <w:pPr>
              <w:pStyle w:val="Compact"/>
            </w:pPr>
            <w:r>
              <w:rPr>
                <w:rFonts w:hint="eastAsia"/>
              </w:rPr>
              <w:t xml:space="preserve">出口制造/港口物流</w:t>
            </w:r>
          </w:p>
        </w:tc>
        <w:tc>
          <w:tcPr/>
          <w:p>
            <w:pPr>
              <w:pStyle w:val="Compact"/>
            </w:pPr>
            <w:r>
              <w:rPr>
                <w:rFonts w:hint="eastAsia"/>
              </w:rPr>
              <w:t xml:space="preserve">宏观偏积极</w:t>
            </w:r>
          </w:p>
        </w:tc>
        <w:tc>
          <w:tcPr/>
          <w:p>
            <w:pPr>
              <w:pStyle w:val="Compact"/>
            </w:pPr>
            <w:r>
              <w:rPr>
                <w:rFonts w:hint="eastAsia"/>
              </w:rPr>
              <w:t xml:space="preserve">WTO上调货物贸易增长预期</w:t>
            </w:r>
          </w:p>
        </w:tc>
        <w:tc>
          <w:tcPr/>
          <w:p>
            <w:pPr>
              <w:pStyle w:val="Compact"/>
            </w:pPr>
            <w:r>
              <w:t xml:space="preserve">★★★★</w:t>
            </w:r>
          </w:p>
        </w:tc>
        <w:tc>
          <w:tcPr/>
          <w:p>
            <w:pPr>
              <w:pStyle w:val="Compact"/>
            </w:pPr>
            <w:r>
              <w:rPr>
                <w:rFonts w:hint="eastAsia"/>
              </w:rPr>
              <w:t xml:space="preserve">新出口订单、运价、汇率和关税</w:t>
            </w:r>
          </w:p>
        </w:tc>
      </w:tr>
    </w:tbl>
    <w:bookmarkEnd w:id="43"/>
    <w:bookmarkStart w:id="47" w:name="五操作建议"/>
    <w:p>
      <w:pPr>
        <w:pStyle w:val="Heading2"/>
      </w:pPr>
      <w:r>
        <w:rPr>
          <w:rFonts w:hint="eastAsia"/>
        </w:rPr>
        <w:t xml:space="preserve">五、操作建议</w:t>
      </w:r>
    </w:p>
    <w:bookmarkStart w:id="44" w:name="短线观察"/>
    <w:p>
      <w:pPr>
        <w:pStyle w:val="Heading3"/>
      </w:pPr>
      <w:r>
        <w:rPr>
          <w:rFonts w:hint="eastAsia"/>
        </w:rPr>
        <w:t xml:space="preserve">短线观察</w:t>
      </w:r>
    </w:p>
    <w:p>
      <w:pPr>
        <w:pStyle w:val="Compact"/>
        <w:numPr>
          <w:ilvl w:val="0"/>
          <w:numId w:val="1033"/>
        </w:numPr>
      </w:pPr>
      <w:r>
        <w:rPr>
          <w:rFonts w:hint="eastAsia"/>
          <w:b/>
          <w:bCs/>
        </w:rPr>
        <w:t xml:space="preserve">先看地方债资金是否进入项目。</w:t>
      </w:r>
      <w:r>
        <w:t xml:space="preserve"> </w:t>
      </w:r>
      <w:r>
        <w:rPr>
          <w:rFonts w:hint="eastAsia"/>
        </w:rPr>
        <w:t xml:space="preserve">5500亿元额度的短线催化集中在资金分配、债券发行、招标和施工；没有项目与回款验证时，不追逐所有“六张网”概念。</w:t>
      </w:r>
    </w:p>
    <w:p>
      <w:pPr>
        <w:pStyle w:val="Compact"/>
        <w:numPr>
          <w:ilvl w:val="0"/>
          <w:numId w:val="1033"/>
        </w:numPr>
      </w:pPr>
      <w:r>
        <w:rPr>
          <w:rFonts w:hint="eastAsia"/>
          <w:b/>
          <w:bCs/>
        </w:rPr>
        <w:t xml:space="preserve">AI与新质生产力坚持业绩筛选。</w:t>
      </w:r>
      <w:r>
        <w:t xml:space="preserve"> </w:t>
      </w:r>
      <w:r>
        <w:rPr>
          <w:rFonts w:hint="eastAsia"/>
        </w:rPr>
        <w:t xml:space="preserve">中央文件提升中期确定性，但覆盖面极广，短线最容易发生标签化扩散；优先看研发强度、产品、客户、订单和经营现金流。</w:t>
      </w:r>
    </w:p>
    <w:p>
      <w:pPr>
        <w:pStyle w:val="Compact"/>
        <w:numPr>
          <w:ilvl w:val="0"/>
          <w:numId w:val="1033"/>
        </w:numPr>
      </w:pPr>
      <w:r>
        <w:rPr>
          <w:rFonts w:hint="eastAsia"/>
          <w:b/>
          <w:bCs/>
        </w:rPr>
        <w:t xml:space="preserve">文旅消费区分流量与利润。</w:t>
      </w:r>
      <w:r>
        <w:t xml:space="preserve"> </w:t>
      </w:r>
      <w:r>
        <w:rPr>
          <w:rFonts w:hint="eastAsia"/>
        </w:rPr>
        <w:t xml:space="preserve">假日数据亮眼，仍需比较人均花费、客房价格、景区二消、票房分账和节后回落幅度。</w:t>
      </w:r>
    </w:p>
    <w:p>
      <w:pPr>
        <w:pStyle w:val="Compact"/>
        <w:numPr>
          <w:ilvl w:val="0"/>
          <w:numId w:val="1033"/>
        </w:numPr>
      </w:pPr>
      <w:r>
        <w:rPr>
          <w:rFonts w:hint="eastAsia"/>
          <w:b/>
          <w:bCs/>
        </w:rPr>
        <w:t xml:space="preserve">地缘交易等待硬数据。</w:t>
      </w:r>
      <w:r>
        <w:t xml:space="preserve"> </w:t>
      </w:r>
      <w:r>
        <w:rPr>
          <w:rFonts w:hint="eastAsia"/>
        </w:rPr>
        <w:t xml:space="preserve">中东冲突与谈判信号并存，油气、油运、黄金和航空的判断应由通航、油价、运价、航班与保险费率验证，避免追逐单条战报。</w:t>
      </w:r>
    </w:p>
    <w:bookmarkEnd w:id="44"/>
    <w:bookmarkStart w:id="45" w:name="中线布局"/>
    <w:p>
      <w:pPr>
        <w:pStyle w:val="Heading3"/>
      </w:pPr>
      <w:r>
        <w:rPr>
          <w:rFonts w:hint="eastAsia"/>
        </w:rPr>
        <w:t xml:space="preserve">中线布局</w:t>
      </w:r>
    </w:p>
    <w:p>
      <w:pPr>
        <w:pStyle w:val="Compact"/>
        <w:numPr>
          <w:ilvl w:val="0"/>
          <w:numId w:val="1034"/>
        </w:numPr>
      </w:pPr>
      <w:r>
        <w:rPr>
          <w:rFonts w:hint="eastAsia"/>
        </w:rPr>
        <w:t xml:space="preserve">围绕新质生产力构建“关键技术—算力与软件—高端装备—传统产业数智化—绿色能源—科技成果转化”的分层观察表，优先选择已有产业化和回款的环节。</w:t>
      </w:r>
    </w:p>
    <w:p>
      <w:pPr>
        <w:pStyle w:val="Compact"/>
        <w:numPr>
          <w:ilvl w:val="0"/>
          <w:numId w:val="1034"/>
        </w:numPr>
      </w:pPr>
      <w:r>
        <w:rPr>
          <w:rFonts w:hint="eastAsia"/>
        </w:rPr>
        <w:t xml:space="preserve">围绕“六张网”跟踪专项债项目、设备招标、施工强度和运营利用率，区分中央方向、地方规划与上市公司实际订单。</w:t>
      </w:r>
    </w:p>
    <w:p>
      <w:pPr>
        <w:pStyle w:val="Compact"/>
        <w:numPr>
          <w:ilvl w:val="0"/>
          <w:numId w:val="1034"/>
        </w:numPr>
      </w:pPr>
      <w:r>
        <w:rPr>
          <w:rFonts w:hint="eastAsia"/>
        </w:rPr>
        <w:t xml:space="preserve">县域经济不做全国统一主题炒作，分别评估文旅、AI服务器、特色农业、冷链和物流网络的本地资源与商业模式。</w:t>
      </w:r>
    </w:p>
    <w:p>
      <w:pPr>
        <w:pStyle w:val="Compact"/>
        <w:numPr>
          <w:ilvl w:val="0"/>
          <w:numId w:val="1034"/>
        </w:numPr>
      </w:pPr>
      <w:r>
        <w:rPr>
          <w:rFonts w:hint="eastAsia"/>
        </w:rPr>
        <w:t xml:space="preserve">重庆先进制造、西部陆海新通道、义乌枢纽和新疆高速属于区域中长期方向，等待项目进度、货量、进出口与产业投资兑现。</w:t>
      </w:r>
    </w:p>
    <w:bookmarkEnd w:id="45"/>
    <w:bookmarkStart w:id="46" w:name="风险提示"/>
    <w:p>
      <w:pPr>
        <w:pStyle w:val="Heading3"/>
      </w:pPr>
      <w:r>
        <w:rPr>
          <w:rFonts w:hint="eastAsia"/>
        </w:rPr>
        <w:t xml:space="preserve">风险提示</w:t>
      </w:r>
    </w:p>
    <w:p>
      <w:pPr>
        <w:pStyle w:val="Compact"/>
        <w:numPr>
          <w:ilvl w:val="0"/>
          <w:numId w:val="1035"/>
        </w:numPr>
      </w:pPr>
      <w:r>
        <w:rPr>
          <w:rFonts w:hint="eastAsia"/>
        </w:rPr>
        <w:t xml:space="preserve">顶层文件和“十五五”目标不等于上市公司订单、利润或估值立即提升。</w:t>
      </w:r>
    </w:p>
    <w:p>
      <w:pPr>
        <w:pStyle w:val="Compact"/>
        <w:numPr>
          <w:ilvl w:val="0"/>
          <w:numId w:val="1035"/>
        </w:numPr>
      </w:pPr>
      <w:r>
        <w:rPr>
          <w:rFonts w:hint="eastAsia"/>
        </w:rPr>
        <w:t xml:space="preserve">地方债额度存在发行、分配、拨付、项目准备、施工和回款时滞。</w:t>
      </w:r>
    </w:p>
    <w:p>
      <w:pPr>
        <w:pStyle w:val="Compact"/>
        <w:numPr>
          <w:ilvl w:val="0"/>
          <w:numId w:val="1035"/>
        </w:numPr>
      </w:pPr>
      <w:r>
        <w:rPr>
          <w:rFonts w:hint="eastAsia"/>
        </w:rPr>
        <w:t xml:space="preserve">AI算力和数据中心可能受需求、上架率、能耗、电力、折旧和资本开支约束。</w:t>
      </w:r>
    </w:p>
    <w:p>
      <w:pPr>
        <w:pStyle w:val="Compact"/>
        <w:numPr>
          <w:ilvl w:val="0"/>
          <w:numId w:val="1035"/>
        </w:numPr>
      </w:pPr>
      <w:r>
        <w:rPr>
          <w:rFonts w:hint="eastAsia"/>
        </w:rPr>
        <w:t xml:space="preserve">县域样本、案例产值和假日客流不能直接外推为全国或全年增速。</w:t>
      </w:r>
    </w:p>
    <w:p>
      <w:pPr>
        <w:pStyle w:val="Compact"/>
        <w:numPr>
          <w:ilvl w:val="0"/>
          <w:numId w:val="1035"/>
        </w:numPr>
      </w:pPr>
      <w:r>
        <w:rPr>
          <w:rFonts w:hint="eastAsia"/>
        </w:rPr>
        <w:t xml:space="preserve">文旅、电影、酒店和物流面临价格竞争、成本与现金流压力。</w:t>
      </w:r>
    </w:p>
    <w:p>
      <w:pPr>
        <w:pStyle w:val="Compact"/>
        <w:numPr>
          <w:ilvl w:val="0"/>
          <w:numId w:val="1035"/>
        </w:numPr>
      </w:pPr>
      <w:r>
        <w:rPr>
          <w:rFonts w:hint="eastAsia"/>
        </w:rPr>
        <w:t xml:space="preserve">中东消息包含冲突各方表述，谈判、通航、油价和航运影响可能快速反转。</w:t>
      </w:r>
    </w:p>
    <w:p>
      <w:pPr>
        <w:pStyle w:val="Compact"/>
        <w:numPr>
          <w:ilvl w:val="0"/>
          <w:numId w:val="1035"/>
        </w:numPr>
      </w:pPr>
      <w:r>
        <w:rPr>
          <w:rFonts w:hint="eastAsia"/>
        </w:rPr>
        <w:t xml:space="preserve">对日本、联合国、智利和东南亚烟霾等国际内容的A股影响多为间接风险映射，不应过度交易。</w:t>
      </w:r>
    </w:p>
    <w:bookmarkEnd w:id="46"/>
    <w:bookmarkEnd w:id="47"/>
    <w:bookmarkStart w:id="51" w:name="六事实核验与完整性审计"/>
    <w:p>
      <w:pPr>
        <w:pStyle w:val="Heading2"/>
      </w:pPr>
      <w:r>
        <w:rPr>
          <w:rFonts w:hint="eastAsia"/>
        </w:rPr>
        <w:t xml:space="preserve">六、事实核验与完整性审计</w:t>
      </w:r>
    </w:p>
    <w:bookmarkStart w:id="48" w:name="原文覆盖"/>
    <w:p>
      <w:pPr>
        <w:pStyle w:val="Heading3"/>
      </w:pPr>
      <w:r>
        <w:t xml:space="preserve">6.1 </w:t>
      </w:r>
      <w:r>
        <w:rPr>
          <w:rFonts w:hint="eastAsia"/>
        </w:rPr>
        <w:t xml:space="preserve">原文覆盖</w:t>
      </w:r>
    </w:p>
    <w:p>
      <w:pPr>
        <w:pStyle w:val="FirstParagraph"/>
      </w:pPr>
      <w:r>
        <w:rPr>
          <w:rFonts w:hint="eastAsia"/>
        </w:rPr>
        <w:t xml:space="preserve">指定存档包含14个一级新闻栏目。本稿逐条覆盖全部14个一级栏目，并将“国内联播快讯”的9个分项和“国际联播快讯”的4个分项分别独立分析；扣除两个快讯集合标题后，按可核验内容单元共形成25条分析，未遗漏一级栏目或快讯分项。</w:t>
      </w:r>
    </w:p>
    <w:bookmarkEnd w:id="48"/>
    <w:bookmarkStart w:id="49" w:name="关键事实与数字核验"/>
    <w:p>
      <w:pPr>
        <w:pStyle w:val="Heading3"/>
      </w:pPr>
      <w:r>
        <w:t xml:space="preserve">6.2 </w:t>
      </w:r>
      <w:r>
        <w:rPr>
          <w:rFonts w:hint="eastAsia"/>
        </w:rPr>
        <w:t xml:space="preserve">关键事实与数字核验</w:t>
      </w:r>
    </w:p>
    <w:p>
      <w:pPr>
        <w:pStyle w:val="FirstParagraph"/>
      </w:pPr>
      <w:r>
        <w:rPr>
          <w:rFonts w:hint="eastAsia"/>
        </w:rPr>
        <w:t xml:space="preserve">本稿引用的具体数字均可在指定原文中定位，包括：雷山超1200万人次和超11%，县域面积约90%、1800多个县和县级市，昆山超200家与5000亿元，大通8万亩、26万吨和4亿元；重庆研发强度2.65%至3.25%、战略新兴产业占比39%左右、2030年进出口超9000亿元；地方债5500亿元、一般债3000亿元与专项债2500亿元；国内出游8.26亿人次、7383.75亿元、红色旅游40%、电影票房11.65亿元、329万场、夜间客流1.07亿与5.6%、入境游客298.3万人次及19%和6.5%；村级寄递站覆盖超81%、每秒6300件、日均5.4亿件和年人均140件；乌兰察布100多个数据中心项目、今年20多家算力企业，乐天溪四个月188家商户和9月60家；软件收入超10万亿元、8.8%、459.9亿美元、12.5%和68.7%；银龄教师6000名；义乌站11个站台27条线路；奎独库高速约393公里、14小时缩短至4小时；机场袭击3人死亡与1729次打击；WTO对2026年货物贸易3.9%、原预测1.9%、2027年4.1%，服务贸易3.3%、原预测4.8%与2027年6.4%；空气污染指数173、近1200所学校和约62万名学生。</w:t>
      </w:r>
    </w:p>
    <w:bookmarkEnd w:id="49"/>
    <w:bookmarkStart w:id="50" w:name="事实边界核验"/>
    <w:p>
      <w:pPr>
        <w:pStyle w:val="Heading3"/>
      </w:pPr>
      <w:r>
        <w:t xml:space="preserve">6.3 </w:t>
      </w:r>
      <w:r>
        <w:rPr>
          <w:rFonts w:hint="eastAsia"/>
        </w:rPr>
        <w:t xml:space="preserve">事实边界核验</w:t>
      </w:r>
    </w:p>
    <w:p>
      <w:pPr>
        <w:pStyle w:val="Compact"/>
        <w:numPr>
          <w:ilvl w:val="0"/>
          <w:numId w:val="1036"/>
        </w:numPr>
      </w:pPr>
      <w:r>
        <w:rPr>
          <w:rFonts w:hint="eastAsia"/>
        </w:rPr>
        <w:t xml:space="preserve">所有联播事实、数字、政策名称和事件均来自唯一指定存档，未使用外部新闻补写联播事实。</w:t>
      </w:r>
    </w:p>
    <w:p>
      <w:pPr>
        <w:pStyle w:val="Compact"/>
        <w:numPr>
          <w:ilvl w:val="0"/>
          <w:numId w:val="1036"/>
        </w:numPr>
      </w:pPr>
      <w:r>
        <w:rPr>
          <w:rFonts w:hint="eastAsia"/>
        </w:rPr>
        <w:t xml:space="preserve">“受益方向”“承压方向”“影响时效”“验证重点”均明确属于A股分析推演，不冒充联播原话。</w:t>
      </w:r>
    </w:p>
    <w:p>
      <w:pPr>
        <w:pStyle w:val="Compact"/>
        <w:numPr>
          <w:ilvl w:val="0"/>
          <w:numId w:val="1036"/>
        </w:numPr>
      </w:pPr>
      <w:r>
        <w:rPr>
          <w:rFonts w:hint="eastAsia"/>
        </w:rPr>
        <w:t xml:space="preserve">《关于发展新质生产力的意见》按原文表述为顶层方向，未添加资金规模、实施期限、项目清单或公司订单。</w:t>
      </w:r>
    </w:p>
    <w:p>
      <w:pPr>
        <w:pStyle w:val="Compact"/>
        <w:numPr>
          <w:ilvl w:val="0"/>
          <w:numId w:val="1036"/>
        </w:numPr>
      </w:pPr>
      <w:r>
        <w:rPr>
          <w:rFonts w:hint="eastAsia"/>
        </w:rPr>
        <w:t xml:space="preserve">“六张网”仅保留原文明确列出的新型电网、水网、算力网和报道场景，未自行虚构完整名单。</w:t>
      </w:r>
    </w:p>
    <w:p>
      <w:pPr>
        <w:pStyle w:val="Compact"/>
        <w:numPr>
          <w:ilvl w:val="0"/>
          <w:numId w:val="1036"/>
        </w:numPr>
      </w:pPr>
      <w:r>
        <w:rPr>
          <w:rFonts w:hint="eastAsia"/>
        </w:rPr>
        <w:t xml:space="preserve">博茨瓦纳来访仅按访问预告处理，未提前编造协议和项目。</w:t>
      </w:r>
    </w:p>
    <w:p>
      <w:pPr>
        <w:pStyle w:val="Compact"/>
        <w:numPr>
          <w:ilvl w:val="0"/>
          <w:numId w:val="1036"/>
        </w:numPr>
      </w:pPr>
      <w:r>
        <w:rPr>
          <w:rFonts w:hint="eastAsia"/>
        </w:rPr>
        <w:t xml:space="preserve">中东、伊美、日本、联合国和智利内容均保留消息主体和不确定性，未把单方表述改写为已完全核实事实。</w:t>
      </w:r>
    </w:p>
    <w:p>
      <w:pPr>
        <w:pStyle w:val="Compact"/>
        <w:numPr>
          <w:ilvl w:val="0"/>
          <w:numId w:val="1036"/>
        </w:numPr>
      </w:pPr>
      <w:r>
        <w:rPr>
          <w:rFonts w:hint="eastAsia"/>
        </w:rPr>
        <w:t xml:space="preserve">霍尔木兹海峡只保留“七日内重开”提议与谈判表述，未断言已重开或已达成协议。</w:t>
      </w:r>
    </w:p>
    <w:p>
      <w:pPr>
        <w:pStyle w:val="Compact"/>
        <w:numPr>
          <w:ilvl w:val="0"/>
          <w:numId w:val="1036"/>
        </w:numPr>
      </w:pPr>
      <w:r>
        <w:rPr>
          <w:rFonts w:hint="eastAsia"/>
        </w:rPr>
        <w:t xml:space="preserve">不推荐具体个股，不写入原文未提供的订单、利润、估值、股价表现或收益承诺。</w:t>
      </w:r>
    </w:p>
    <w:p>
      <w:r>
        <w:pict>
          <v:rect style="width:0;height:1.5pt" o:hralign="center" o:hrstd="t" o:hr="t"/>
        </w:pict>
      </w:r>
    </w:p>
    <w:p>
      <w:pPr>
        <w:pStyle w:val="FirstParagraph"/>
      </w:pPr>
      <w:r>
        <w:rPr>
          <w:rFonts w:hint="eastAsia"/>
          <w:b/>
          <w:bCs/>
        </w:rPr>
        <w:t xml:space="preserve">事实来源：</w:t>
      </w:r>
      <w:r>
        <w:t xml:space="preserve"> </w:t>
      </w:r>
      <w:r>
        <w:rPr>
          <w:rStyle w:val="VerbatimChar"/>
        </w:rPr>
        <w:t xml:space="preserve">/Users/qiji/.hermes/skills/finance/qiji-morning-know/memory/xinwenlianbo/2026-10-09.md</w:t>
      </w:r>
      <w:r>
        <w:br/>
      </w:r>
      <w:r>
        <w:rPr>
          <w:rFonts w:hint="eastAsia"/>
          <w:b/>
          <w:bCs/>
        </w:rPr>
        <w:t xml:space="preserve">分析和写稿模型：</w:t>
      </w:r>
      <w:r>
        <w:t xml:space="preserve"> </w:t>
      </w:r>
      <w:r>
        <w:t xml:space="preserve">GPT-5.6 Sol (openai-codex)</w:t>
      </w:r>
      <w:r>
        <w:br/>
      </w:r>
      <w:r>
        <w:rPr>
          <w:rFonts w:hint="eastAsia"/>
          <w:b/>
          <w:bCs/>
        </w:rPr>
        <w:t xml:space="preserve">免责声明：</w:t>
      </w:r>
      <w:r>
        <w:t xml:space="preserve"> </w:t>
      </w:r>
      <w:r>
        <w:rPr>
          <w:rFonts w:hint="eastAsia"/>
        </w:rPr>
        <w:t xml:space="preserve">本报告仅作新闻信息解读和政策研究，不构成任何投资建议。市场有风险，投资需谨慎。</w:t>
      </w:r>
    </w:p>
    <w:bookmarkEnd w:id="50"/>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2026-10-09T12:50:18Z</dcterms:created>
  <dcterms:modified xsi:type="dcterms:W3CDTF">2026-10-09T12:50:18Z</dcterms:modified>
</cp:coreProperties>
</file>

<file path=docProps/custom.xml><?xml version="1.0" encoding="utf-8"?>
<Properties xmlns="http://schemas.openxmlformats.org/officeDocument/2006/custom-properties" xmlns:vt="http://schemas.openxmlformats.org/officeDocument/2006/docPropsVTypes"/>
</file>