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6" w:name="年10月1日新闻联播a股深度解读"/>
    <w:p>
      <w:pPr>
        <w:pStyle w:val="Heading1"/>
      </w:pPr>
      <w:r>
        <w:rPr>
          <w:rFonts w:hint="eastAsia"/>
        </w:rPr>
        <w:t xml:space="preserve">2026年10月1日《新闻联播》A股深度解读</w:t>
      </w:r>
    </w:p>
    <w:p>
      <w:pPr>
        <w:pStyle w:val="BlockText"/>
      </w:pPr>
      <w:r>
        <w:rPr>
          <w:rFonts w:hint="eastAsia"/>
        </w:rPr>
        <w:t xml:space="preserve">唯一联播原文：</w:t>
      </w:r>
      <w:r>
        <w:rPr>
          <w:rStyle w:val="VerbatimChar"/>
        </w:rPr>
        <w:t xml:space="preserve">/Users/qiji/.hermes/skills/finance/qiji-morning-know/memory/xinwenlianbo/2026-10-01.md</w:t>
      </w:r>
      <w:r>
        <w:br/>
      </w:r>
      <w:r>
        <w:rPr>
          <w:rFonts w:hint="eastAsia"/>
        </w:rPr>
        <w:t xml:space="preserve">分析边界：下文“原文事实”只整理指定文件明确记载的信息；“条件性A股推演”仅依据政策层级、需求、成本、产业链传导和风险偏好进行情景分析，不代表政策目标已经转化为上市公司订单、收入、利润或股价表现。本稿未引入其他新闻稿、行情数据、上市公司公告或第三方预测，不推荐具体个股。</w:t>
      </w:r>
    </w:p>
    <w:bookmarkStart w:id="9" w:name="一今日联播总评"/>
    <w:p>
      <w:pPr>
        <w:pStyle w:val="Heading2"/>
      </w:pPr>
      <w:r>
        <w:rPr>
          <w:rFonts w:hint="eastAsia"/>
        </w:rPr>
        <w:t xml:space="preserve">一、今日联播总评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整体基调：民生优先、国庆动员、假日出行与消费活跃，结构性积极。</w:t>
      </w:r>
      <w:r>
        <w:t xml:space="preserve"> </w:t>
      </w:r>
      <w:r>
        <w:rPr>
          <w:rFonts w:hint="eastAsia"/>
        </w:rPr>
        <w:t xml:space="preserve">头条《求是》文章把普惠性、基础性、兜底性民生建设置于高位，覆盖教育、收入分配、就业、社会保障、医疗卫生和住房；节目中段给出国庆首日交通客流、铁路、水路、民航等明确数据；基建、乡村产业、文旅、影视、体育、航天和对外合作形成多条弱至中等产业线索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政策信号强度：中强。</w:t>
      </w:r>
      <w:r>
        <w:t xml:space="preserve"> </w:t>
      </w:r>
      <w:r>
        <w:rPr>
          <w:rFonts w:hint="eastAsia"/>
        </w:rPr>
        <w:t xml:space="preserve">最高等级信号来自总书记重要文章，方向明确但没有新增预算、补贴、项目清单或实施期限。三峡水运新通道、狮子洋通道等工程处于建设推进状态；假日交通和消费数据则提供短期景气观察窗口。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对A股总体影响：结构性偏利好，指数级增量有限。</w:t>
      </w:r>
      <w:r>
        <w:t xml:space="preserve"> </w:t>
      </w:r>
      <w:r>
        <w:rPr>
          <w:rFonts w:hint="eastAsia"/>
        </w:rPr>
        <w:t xml:space="preserve">民生公共服务、医疗养老、教育与就业服务、交通运输、文旅影视、体育赛事、工程建设、航天产业和部分跨境合作方向可获得主题关注；但当天节目以国庆纪念与节日场景为主，不应解读为总量刺激政策发布。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优先级排序：</w:t>
      </w:r>
      <w:r>
        <w:t xml:space="preserve"> </w:t>
      </w:r>
      <w:r>
        <w:rPr>
          <w:rFonts w:hint="eastAsia"/>
        </w:rPr>
        <w:t xml:space="preserve">普惠性、基础性、兜底性民生建设＞国庆出行和文旅消费＞三峡水运新通道与狮子洋通道等在建工程＞电影、体育和总台文化内容＞航天与南海安全叙事＞对外合作环境＞国际地缘风险。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最需要防止的误读：</w:t>
      </w:r>
      <w:r>
        <w:t xml:space="preserve"> </w:t>
      </w:r>
      <w:r>
        <w:rPr>
          <w:rFonts w:hint="eastAsia"/>
        </w:rPr>
        <w:t xml:space="preserve">民生建设不等于相关上市公司立即获得财政订单；3.34亿人次是国庆首日预计跨区域人员流动量，不是单一运输方式客流；公路占比近九成不等于收费公路收入同步增长，因为七座及以下小客车免收高速通行费；国庆档首日票房超过1.5亿元不等于影视板块整体盈利改善；航天员祝福不是新航天任务或采购公告；外交期待不是已签约项目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一句话结论：</w:t>
      </w:r>
      <w:r>
        <w:t xml:space="preserve"> </w:t>
      </w:r>
      <w:r>
        <w:rPr>
          <w:rFonts w:hint="eastAsia"/>
        </w:rPr>
        <w:t xml:space="preserve">当日最强中长期信号是民生公共服务体系建设，最可量化的短期线索是假日交通和文旅消费，执行上应等待预算、细则、项目、客流、收入、利润和右侧量价逐级确认。</w:t>
      </w:r>
    </w:p>
    <w:bookmarkEnd w:id="9"/>
    <w:bookmarkStart w:id="26" w:name="二全部16个事实单元逐条a股影响分析"/>
    <w:p>
      <w:pPr>
        <w:pStyle w:val="Heading2"/>
      </w:pPr>
      <w:r>
        <w:rPr>
          <w:rFonts w:hint="eastAsia"/>
        </w:rPr>
        <w:t xml:space="preserve">二、全部16个事实单元逐条A股影响分析</w:t>
      </w:r>
    </w:p>
    <w:bookmarkStart w:id="10" w:name="求是发表加强普惠性基础性兜底性民生建设"/>
    <w:p>
      <w:pPr>
        <w:pStyle w:val="Heading3"/>
      </w:pPr>
      <w:r>
        <w:t xml:space="preserve">1. </w:t>
      </w:r>
      <w:r>
        <w:rPr>
          <w:rFonts w:hint="eastAsia"/>
        </w:rPr>
        <w:t xml:space="preserve">《求是》发表《加强普惠性、基础性、兜底性民生建设》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  <w:b/>
          <w:bCs/>
        </w:rPr>
        <w:t xml:space="preserve">信号强度：★★★★★｜方向：基本公共服务、医疗养老、教育就业、社会保障与住房保障中长期偏利好｜时效：中长期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  <w:b/>
          <w:bCs/>
        </w:rPr>
        <w:t xml:space="preserve">原文事实：</w:t>
      </w:r>
      <w:r>
        <w:t xml:space="preserve"> </w:t>
      </w:r>
      <w:r>
        <w:rPr>
          <w:rFonts w:hint="eastAsia"/>
        </w:rPr>
        <w:t xml:space="preserve">10月1日出版的第19期《求是》发表习近平总书记重要文章，内容为2012年11月至2026年1月期间有关重要论述的节录。文章强调“中国式现代化，民生为大”，要求在发展中保障和改善民生，健全基本公共服务体系，提高均衡性和可及性，推进共同富裕，并统筹教育、收入分配、就业、社会保障、医疗卫生、住房等工作，对困难群众给予特别关心。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  <w:b/>
          <w:bCs/>
        </w:rPr>
        <w:t xml:space="preserve">通俗解码：</w:t>
      </w:r>
      <w:r>
        <w:t xml:space="preserve"> </w:t>
      </w:r>
      <w:r>
        <w:rPr>
          <w:rFonts w:hint="eastAsia"/>
        </w:rPr>
        <w:t xml:space="preserve">“普惠性”意味着服务覆盖面要扩大，“基础性”强调公共服务底座，“兜底性”强调不能让困难群体跌破基本生活保障线。“承诺了的就要兑现”强调执行和结果；“尽力而为、量力而行”同时划定财政可持续边界，不支持无约束扩张预期。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  <w:b/>
          <w:bCs/>
        </w:rPr>
        <w:t xml:space="preserve">原文中的政策平衡：</w:t>
      </w:r>
      <w:r>
        <w:t xml:space="preserve"> </w:t>
      </w:r>
      <w:r>
        <w:rPr>
          <w:rFonts w:hint="eastAsia"/>
        </w:rPr>
        <w:t xml:space="preserve">文章把发展经济与改善民生双向嵌入：经济政策要考虑民生，民生政策也要考虑促进发展；同时要求引导勤劳致富。这意味着政策方向偏向可持续公共服务和促进就业、收入、消费能力的制度建设，而不是单纯福利扩张。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  <w:b/>
          <w:bCs/>
        </w:rPr>
        <w:t xml:space="preserve">条件性A股推演：</w:t>
      </w:r>
      <w:r>
        <w:t xml:space="preserve"> </w:t>
      </w:r>
      <w:r>
        <w:rPr>
          <w:rFonts w:hint="eastAsia"/>
        </w:rPr>
        <w:t xml:space="preserve">医疗服务与医疗信息化、养老服务与适老化、公共服务数字化、教育服务、就业服务、社会保障信息系统、保障性居住配套等方向可能受益于后续制度和项目落地。由于原文没有预算、采购、地区试点或企业名单，当前只能列为中长期政策观察线。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  <w:b/>
          <w:bCs/>
        </w:rPr>
        <w:t xml:space="preserve">验证与证伪：</w:t>
      </w:r>
      <w:r>
        <w:t xml:space="preserve"> </w:t>
      </w:r>
      <w:r>
        <w:rPr>
          <w:rFonts w:hint="eastAsia"/>
        </w:rPr>
        <w:t xml:space="preserve">跟踪后续专项规划、中央和地方预算、转移支付、服务目录、支付标准、项目招标、覆盖人数、客单价、回款和经营现金流。若只有原则重申而没有增量资金、制度或项目，短线交易权重应下降。</w:t>
      </w:r>
    </w:p>
    <w:bookmarkEnd w:id="10"/>
    <w:bookmarkStart w:id="11" w:name="庆祝中华人民共和国成立77周年招待会讲话引发反响"/>
    <w:p>
      <w:pPr>
        <w:pStyle w:val="Heading3"/>
      </w:pPr>
      <w:r>
        <w:t xml:space="preserve">2. </w:t>
      </w:r>
      <w:r>
        <w:rPr>
          <w:rFonts w:hint="eastAsia"/>
        </w:rPr>
        <w:t xml:space="preserve">庆祝中华人民共和国成立77周年招待会讲话引发反响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  <w:b/>
          <w:bCs/>
        </w:rPr>
        <w:t xml:space="preserve">信号强度：★★★★☆｜方向：稳信心、“十五五”开局与重大工程建设情绪正面｜时效：短中期至中长期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  <w:b/>
          <w:bCs/>
        </w:rPr>
        <w:t xml:space="preserve">原文事实：</w:t>
      </w:r>
      <w:r>
        <w:t xml:space="preserve"> </w:t>
      </w:r>
      <w:r>
        <w:rPr>
          <w:rFonts w:hint="eastAsia"/>
        </w:rPr>
        <w:t xml:space="preserve">报道回顾习近平总书记在国庆招待会上的讲话，强调坚定信心、锚定目标、扎实前进，并回顾77年来经济快速发展和社会长期稳定两大奇迹、全面建成小康社会以及迈向第二个百年奋斗目标。报道明确2026年是“十五五”开局之年，并列举湖北宜昌三峡水运新通道建设、吉林长春动车组新车型试验测试和技术攻关；港澳台人士也表达受到鼓舞。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  <w:b/>
          <w:bCs/>
        </w:rPr>
        <w:t xml:space="preserve">通俗解码：</w:t>
      </w:r>
      <w:r>
        <w:t xml:space="preserve"> </w:t>
      </w:r>
      <w:r>
        <w:rPr>
          <w:rFonts w:hint="eastAsia"/>
        </w:rPr>
        <w:t xml:space="preserve">这是一条国庆节点的信心动员和发展叙事。“十五五”开局之年”具有规划周期意义；三峡水运新通道和动车组新车型是正在推进的项目及研发案例，但原文未披露新增投资、设备采购金额、工程进度或订单归属。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  <w:b/>
          <w:bCs/>
        </w:rPr>
        <w:t xml:space="preserve">条件性A股推演：</w:t>
      </w:r>
      <w:r>
        <w:t xml:space="preserve"> </w:t>
      </w:r>
      <w:r>
        <w:rPr>
          <w:rFonts w:hint="eastAsia"/>
        </w:rPr>
        <w:t xml:space="preserve">水运工程、港航基础设施、工程机械、轨道交通装备、试验检测和工业研发服务可获得中长期关注；港澳相关方向更多体现共同发展预期。产业弹性仍取决于项目批复、资本金、招标、设备订单和交付回款。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  <w:b/>
          <w:bCs/>
        </w:rPr>
        <w:t xml:space="preserve">验证与证伪：</w:t>
      </w:r>
      <w:r>
        <w:t xml:space="preserve"> </w:t>
      </w:r>
      <w:r>
        <w:rPr>
          <w:rFonts w:hint="eastAsia"/>
        </w:rPr>
        <w:t xml:space="preserve">跟踪三峡水运新通道建设节点、招标和设备采购，动车组新车型定型、认证、采购与交付，以及“十五五”交通专项规划。不得把“坚守岗位”或“技术攻关”直接写成上市公司新增业绩。</w:t>
      </w:r>
    </w:p>
    <w:bookmarkEnd w:id="11"/>
    <w:bookmarkStart w:id="12" w:name="央视快评实现中华民族伟大复兴势不可挡"/>
    <w:p>
      <w:pPr>
        <w:pStyle w:val="Heading3"/>
      </w:pPr>
      <w:r>
        <w:t xml:space="preserve">3. </w:t>
      </w:r>
      <w:r>
        <w:rPr>
          <w:rFonts w:hint="eastAsia"/>
        </w:rPr>
        <w:t xml:space="preserve">央视快评：实现中华民族伟大复兴势不可挡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  <w:b/>
          <w:bCs/>
        </w:rPr>
        <w:t xml:space="preserve">信号强度：★★☆☆☆｜方向：国庆政治叙事与市场情绪中性偏正面｜时效：短期事件性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  <w:b/>
          <w:bCs/>
        </w:rPr>
        <w:t xml:space="preserve">原文事实：</w:t>
      </w:r>
      <w:r>
        <w:t xml:space="preserve"> </w:t>
      </w:r>
      <w:r>
        <w:rPr>
          <w:rFonts w:hint="eastAsia"/>
        </w:rPr>
        <w:t xml:space="preserve">联播仅播报本台发布题为《实现中华民族伟大复兴势不可挡——热烈庆祝中华人民共和国成立77周年》的央视快评，没有提供快评全文、经济数字、政策措施或产业安排。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  <w:b/>
          <w:bCs/>
        </w:rPr>
        <w:t xml:space="preserve">通俗解码：</w:t>
      </w:r>
      <w:r>
        <w:t xml:space="preserve"> </w:t>
      </w:r>
      <w:r>
        <w:rPr>
          <w:rFonts w:hint="eastAsia"/>
        </w:rPr>
        <w:t xml:space="preserve">该条是国庆节点的主题评论。其可验证信息只有快评题目和播发事实，不能据标题扩写为财政、产业、国防或资本市场政策。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  <w:b/>
          <w:bCs/>
        </w:rPr>
        <w:t xml:space="preserve">条件性A股推演：</w:t>
      </w:r>
      <w:r>
        <w:t xml:space="preserve"> </w:t>
      </w:r>
      <w:r>
        <w:rPr>
          <w:rFonts w:hint="eastAsia"/>
        </w:rPr>
        <w:t xml:space="preserve">对风险偏好可能有轻度情绪支持，但不构成独立、可验证的板块催化。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  <w:b/>
          <w:bCs/>
        </w:rPr>
        <w:t xml:space="preserve">验证与证伪：</w:t>
      </w:r>
      <w:r>
        <w:t xml:space="preserve"> </w:t>
      </w:r>
      <w:r>
        <w:rPr>
          <w:rFonts w:hint="eastAsia"/>
        </w:rPr>
        <w:t xml:space="preserve">不作具体行业和个股映射；后续若有正式政策，应以独立政策文本重新评估。</w:t>
      </w:r>
    </w:p>
    <w:bookmarkEnd w:id="12"/>
    <w:bookmarkStart w:id="13" w:name="天安门广场举行升国旗仪式"/>
    <w:p>
      <w:pPr>
        <w:pStyle w:val="Heading3"/>
      </w:pPr>
      <w:r>
        <w:t xml:space="preserve">4. </w:t>
      </w:r>
      <w:r>
        <w:rPr>
          <w:rFonts w:hint="eastAsia"/>
        </w:rPr>
        <w:t xml:space="preserve">天安门广场举行升国旗仪式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  <w:b/>
          <w:bCs/>
        </w:rPr>
        <w:t xml:space="preserve">信号强度：★★☆☆☆｜方向：纪念活动、城市文旅与文化传播中性偏正面｜时效：国庆假期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  <w:b/>
          <w:bCs/>
        </w:rPr>
        <w:t xml:space="preserve">原文事实：</w:t>
      </w:r>
      <w:r>
        <w:t xml:space="preserve"> </w:t>
      </w:r>
      <w:r>
        <w:rPr>
          <w:rFonts w:hint="eastAsia"/>
        </w:rPr>
        <w:t xml:space="preserve">10月1日，北京天安门广场举行庆祝中华人民共和国成立77周年升国旗仪式，各界群众现场观礼，共同祝福祖国繁荣昌盛、人民幸福安康。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  <w:b/>
          <w:bCs/>
        </w:rPr>
        <w:t xml:space="preserve">通俗解码：</w:t>
      </w:r>
      <w:r>
        <w:t xml:space="preserve"> </w:t>
      </w:r>
      <w:r>
        <w:rPr>
          <w:rFonts w:hint="eastAsia"/>
        </w:rPr>
        <w:t xml:space="preserve">该条核心是国庆仪式和社会动员，不是消费数据或产业政策发布。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  <w:b/>
          <w:bCs/>
        </w:rPr>
        <w:t xml:space="preserve">条件性A股推演：</w:t>
      </w:r>
      <w:r>
        <w:t xml:space="preserve"> </w:t>
      </w:r>
      <w:r>
        <w:rPr>
          <w:rFonts w:hint="eastAsia"/>
        </w:rPr>
        <w:t xml:space="preserve">首都文旅、公共文化传播和节庆服务可能获得短期客流关注，但原文没有观礼人数、景区收入、商业经营主体或采购合同。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  <w:b/>
          <w:bCs/>
        </w:rPr>
        <w:t xml:space="preserve">验证与证伪：</w:t>
      </w:r>
      <w:r>
        <w:t xml:space="preserve"> </w:t>
      </w:r>
      <w:r>
        <w:rPr>
          <w:rFonts w:hint="eastAsia"/>
        </w:rPr>
        <w:t xml:space="preserve">仅在假期客流、酒店入住、交通、商业消费等后续数据出现后评估经营影响；本条本身不作为主要交易线索。</w:t>
      </w:r>
    </w:p>
    <w:bookmarkEnd w:id="13"/>
    <w:bookmarkStart w:id="14" w:name="同升一面旗-共祝祖国好全国多地重大工程乡村产业和边海防场景"/>
    <w:p>
      <w:pPr>
        <w:pStyle w:val="Heading3"/>
      </w:pPr>
      <w:r>
        <w:t xml:space="preserve">5. </w:t>
      </w:r>
      <w:r>
        <w:rPr>
          <w:rFonts w:hint="eastAsia"/>
        </w:rPr>
        <w:t xml:space="preserve">“同升一面旗</w:t>
      </w:r>
      <w:r>
        <w:t xml:space="preserve"> </w:t>
      </w:r>
      <w:r>
        <w:rPr>
          <w:rFonts w:hint="eastAsia"/>
        </w:rPr>
        <w:t xml:space="preserve">共祝祖国好”：全国多地、重大工程、乡村产业和边海防场景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  <w:b/>
          <w:bCs/>
        </w:rPr>
        <w:t xml:space="preserve">信号强度：★★★☆☆｜方向：重大工程、乡村振兴、红色文旅与边海防叙事结构性正面｜时效：短期事件性至中长期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  <w:b/>
          <w:bCs/>
        </w:rPr>
        <w:t xml:space="preserve">原文事实：</w:t>
      </w:r>
      <w:r>
        <w:t xml:space="preserve"> </w:t>
      </w:r>
      <w:r>
        <w:rPr>
          <w:rFonts w:hint="eastAsia"/>
        </w:rPr>
        <w:t xml:space="preserve">报道覆盖黑龙江抚远、海南三沙、新疆红其拉甫、西藏拉萨、山西太原、内蒙古呼和浩特、四川成都、陕西西安等地升旗活动；在建党105周年和红军长征胜利90周年节点，浙江嘉兴南湖、江西瑞金、福建龙岩等红色地标举行活动；江苏连云港开山岛传承守岛精神。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  <w:b/>
          <w:bCs/>
        </w:rPr>
        <w:t xml:space="preserve">工程与产业事实：</w:t>
      </w:r>
      <w:r>
        <w:t xml:space="preserve"> </w:t>
      </w:r>
      <w:r>
        <w:rPr>
          <w:rFonts w:hint="eastAsia"/>
        </w:rPr>
        <w:t xml:space="preserve">粤港澳大湾区核心枢纽工程狮子洋通道建设现场有超过3000名建设者坚守岗位；安徽小岗村庆祝丰收；云南怒江独龙江乡草果收获，并发展林下经济、特色养殖、生态文旅等乡村振兴产业。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  <w:b/>
          <w:bCs/>
        </w:rPr>
        <w:t xml:space="preserve">安全与制度事实：</w:t>
      </w:r>
      <w:r>
        <w:t xml:space="preserve"> </w:t>
      </w:r>
      <w:r>
        <w:rPr>
          <w:rFonts w:hint="eastAsia"/>
        </w:rPr>
        <w:t xml:space="preserve">中国海警东安舰编队在南沙仁爱礁、仙宾礁附近海域坚守一线；从本次国庆开始，全国移民管理机构全面推行重大节日升旗仪式制度。香港、澳门举行升旗活动，澳门保安部队首次以中式队列步操亮相；全军各部队及马里、南苏丹、黎巴嫩维和任务区和海军第49批护航编队也举行活动。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  <w:b/>
          <w:bCs/>
        </w:rPr>
        <w:t xml:space="preserve">通俗解码：</w:t>
      </w:r>
      <w:r>
        <w:t xml:space="preserve"> </w:t>
      </w:r>
      <w:r>
        <w:rPr>
          <w:rFonts w:hint="eastAsia"/>
        </w:rPr>
        <w:t xml:space="preserve">该条用全国、港澳、边疆、重大工程、乡村和海外任务场景强化国家认同。具有产业含义的可验证部分主要是狮子洋通道在建，以及独龙江乡草果、林下经济、特色养殖和生态文旅的发展案例；其余以仪式和安全叙事为主。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  <w:b/>
          <w:bCs/>
        </w:rPr>
        <w:t xml:space="preserve">条件性A股推演：</w:t>
      </w:r>
      <w:r>
        <w:t xml:space="preserve"> </w:t>
      </w:r>
      <w:r>
        <w:rPr>
          <w:rFonts w:hint="eastAsia"/>
        </w:rPr>
        <w:t xml:space="preserve">粤港澳交通工程、桥隧工程装备、工程服务，草果等特色农业、林下经济、生态文旅，红色文旅与纪念场馆可能获得关注；海警、维和和护航场景仅能支持国防安全关注，不等于新增军品订单。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  <w:b/>
          <w:bCs/>
        </w:rPr>
        <w:t xml:space="preserve">验证与证伪：</w:t>
      </w:r>
      <w:r>
        <w:t xml:space="preserve"> </w:t>
      </w:r>
      <w:r>
        <w:rPr>
          <w:rFonts w:hint="eastAsia"/>
        </w:rPr>
        <w:t xml:space="preserve">跟踪狮子洋通道工程进度、招标、设备采购和回款；乡村产业跟踪产量、价格、加工、渠道和旅游收入；红色文旅跟踪客流与运营主体；国防方向须等待预算、采购和上市公司公告。</w:t>
      </w:r>
    </w:p>
    <w:bookmarkEnd w:id="14"/>
    <w:bookmarkStart w:id="15" w:name="神舟二十三号航天员在太空为祖国送祝福"/>
    <w:p>
      <w:pPr>
        <w:pStyle w:val="Heading3"/>
      </w:pPr>
      <w:r>
        <w:t xml:space="preserve">6. </w:t>
      </w:r>
      <w:r>
        <w:rPr>
          <w:rFonts w:hint="eastAsia"/>
        </w:rPr>
        <w:t xml:space="preserve">神舟二十三号航天员在太空为祖国送祝福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  <w:b/>
          <w:bCs/>
        </w:rPr>
        <w:t xml:space="preserve">信号强度：★★★☆☆｜方向：载人航天与空间站产业长期正面，短期产业催化有限｜时效：长期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  <w:b/>
          <w:bCs/>
        </w:rPr>
        <w:t xml:space="preserve">原文事实：</w:t>
      </w:r>
      <w:r>
        <w:t xml:space="preserve"> </w:t>
      </w:r>
      <w:r>
        <w:rPr>
          <w:rFonts w:hint="eastAsia"/>
        </w:rPr>
        <w:t xml:space="preserve">国庆节之际，神舟二十三号航天员乘组在距离地球约400公里的中国空间站向祖国送上祝福。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  <w:b/>
          <w:bCs/>
        </w:rPr>
        <w:t xml:space="preserve">通俗解码：</w:t>
      </w:r>
      <w:r>
        <w:t xml:space="preserve"> </w:t>
      </w:r>
      <w:r>
        <w:rPr>
          <w:rFonts w:hint="eastAsia"/>
        </w:rPr>
        <w:t xml:space="preserve">报道确认神舟二十三号乘组在轨和空间站运行场景，主要是国庆主题表达；没有披露新发射任务、技术试验、采购合同或商业航天政策。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  <w:b/>
          <w:bCs/>
        </w:rPr>
        <w:t xml:space="preserve">条件性A股推演：</w:t>
      </w:r>
      <w:r>
        <w:t xml:space="preserve"> </w:t>
      </w:r>
      <w:r>
        <w:rPr>
          <w:rFonts w:hint="eastAsia"/>
        </w:rPr>
        <w:t xml:space="preserve">航天器配套、测控通信、空间站运营保障和航天材料可作为长期产业观察方向，但本条不足以支持短线订单预期。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  <w:b/>
          <w:bCs/>
        </w:rPr>
        <w:t xml:space="preserve">验证与证伪：</w:t>
      </w:r>
      <w:r>
        <w:t xml:space="preserve"> </w:t>
      </w:r>
      <w:r>
        <w:rPr>
          <w:rFonts w:hint="eastAsia"/>
        </w:rPr>
        <w:t xml:space="preserve">跟踪官方任务安排、科研项目、设备采购、发射计划和企业公告；不能把祝福视频直接等同于产业新增收入。</w:t>
      </w:r>
    </w:p>
    <w:bookmarkEnd w:id="15"/>
    <w:bookmarkStart w:id="16" w:name="国庆假期迎出行高峰交通部门全力保障"/>
    <w:p>
      <w:pPr>
        <w:pStyle w:val="Heading3"/>
      </w:pPr>
      <w:r>
        <w:t xml:space="preserve">7. </w:t>
      </w:r>
      <w:r>
        <w:rPr>
          <w:rFonts w:hint="eastAsia"/>
        </w:rPr>
        <w:t xml:space="preserve">国庆假期迎出行高峰，交通部门全力保障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  <w:b/>
          <w:bCs/>
        </w:rPr>
        <w:t xml:space="preserve">信号强度：★★★★☆｜方向：铁路、民航、水运、道路服务与假日消费短期偏利好｜时效：国庆假期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  <w:b/>
          <w:bCs/>
        </w:rPr>
        <w:t xml:space="preserve">原文事实：</w:t>
      </w:r>
      <w:r>
        <w:t xml:space="preserve"> </w:t>
      </w:r>
      <w:r>
        <w:rPr>
          <w:rFonts w:hint="eastAsia"/>
        </w:rPr>
        <w:t xml:space="preserve">国庆假期首日预计全社会跨区域人员流动量3.34亿人次，公路人员流动量占比近九成。10月1日零时起，七座及以下小客车高速公路免费，多地通过增加匝道和车道提升服务区、收费站通行能力。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  <w:b/>
          <w:bCs/>
        </w:rPr>
        <w:t xml:space="preserve">分方式数据：</w:t>
      </w:r>
      <w:r>
        <w:t xml:space="preserve"> </w:t>
      </w:r>
      <w:r>
        <w:rPr>
          <w:rFonts w:hint="eastAsia"/>
        </w:rPr>
        <w:t xml:space="preserve">全国铁路预计发送旅客2480万人次、加开列车2324列，京沪、京广、京哈等干线继续开行夜间高铁，成都、上海、广州等地高铁站启动通宵运营；全国水路客运量预计134万人次；全国民航预计运输旅客251万人次、保障航班19982班。交通运输部救捞系统提级部署，加强灾害性天气防御和船舶运输安全保障。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  <w:b/>
          <w:bCs/>
        </w:rPr>
        <w:t xml:space="preserve">通俗解码：</w:t>
      </w:r>
      <w:r>
        <w:t xml:space="preserve"> </w:t>
      </w:r>
      <w:r>
        <w:rPr>
          <w:rFonts w:hint="eastAsia"/>
        </w:rPr>
        <w:t xml:space="preserve">人员流动处于高峰，交通运力和保障资源同步增加。高客流有利于铁路、机场航空、客运、旅游和出行服务的需求观察，但高速免费意味着小客车流量增长不能直接换算为通行费增长，增开运力也会带来燃油、人工和保障成本。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  <w:b/>
          <w:bCs/>
        </w:rPr>
        <w:t xml:space="preserve">条件性A股推演：</w:t>
      </w:r>
      <w:r>
        <w:t xml:space="preserve"> </w:t>
      </w:r>
      <w:r>
        <w:rPr>
          <w:rFonts w:hint="eastAsia"/>
        </w:rPr>
        <w:t xml:space="preserve">铁路客运及站场服务、航空机场、水路客运、出行平台、酒店景区和餐饮零售可能受益于客流；道路信息化、服务区和交通保障设备可关注中长期能力建设。航空盈利还受票价、客座率、油价、汇率和运力成本影响。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  <w:b/>
          <w:bCs/>
        </w:rPr>
        <w:t xml:space="preserve">验证与证伪：</w:t>
      </w:r>
      <w:r>
        <w:t xml:space="preserve"> </w:t>
      </w:r>
      <w:r>
        <w:rPr>
          <w:rFonts w:hint="eastAsia"/>
        </w:rPr>
        <w:t xml:space="preserve">对照实际客流与预计值，跟踪客座率、票价、航班执行率、列车开行、旅游订单、酒店入住、服务区消费和单位成本。若高客流由低价和高成本换取，收入增长不一定转化为利润。</w:t>
      </w:r>
    </w:p>
    <w:bookmarkEnd w:id="16"/>
    <w:bookmarkStart w:id="17" w:name="国庆假期总台节目与赛事内容供给"/>
    <w:p>
      <w:pPr>
        <w:pStyle w:val="Heading3"/>
      </w:pPr>
      <w:r>
        <w:t xml:space="preserve">8. </w:t>
      </w:r>
      <w:r>
        <w:rPr>
          <w:rFonts w:hint="eastAsia"/>
        </w:rPr>
        <w:t xml:space="preserve">国庆假期总台节目与赛事内容供给</w:t>
      </w:r>
    </w:p>
    <w:p>
      <w:pPr>
        <w:pStyle w:val="Compact"/>
        <w:numPr>
          <w:ilvl w:val="0"/>
          <w:numId w:val="1009"/>
        </w:numPr>
      </w:pPr>
      <w:r>
        <w:rPr>
          <w:rFonts w:hint="eastAsia"/>
          <w:b/>
          <w:bCs/>
        </w:rPr>
        <w:t xml:space="preserve">信号强度：★★★☆☆｜方向：影视综艺、纪录片、非遗与红色文旅、体育内容中性偏正面｜时效：国庆假期至赛事周期</w:t>
      </w:r>
    </w:p>
    <w:p>
      <w:pPr>
        <w:pStyle w:val="Compact"/>
        <w:numPr>
          <w:ilvl w:val="0"/>
          <w:numId w:val="1009"/>
        </w:numPr>
      </w:pPr>
      <w:r>
        <w:rPr>
          <w:rFonts w:hint="eastAsia"/>
          <w:b/>
          <w:bCs/>
        </w:rPr>
        <w:t xml:space="preserve">原文事实：</w:t>
      </w:r>
      <w:r>
        <w:t xml:space="preserve"> </w:t>
      </w:r>
      <w:r>
        <w:rPr>
          <w:rFonts w:hint="eastAsia"/>
        </w:rPr>
        <w:t xml:space="preserve">总台各电视频道、广播频率和新媒体平台推出国庆节目。特别节目《中国梦·家国情》于10月1日晚播出；综合频道推出《典籍里的中国》焕新季、《诗行万里长征路》《非遗里的中国》，电视剧频道继续播出《征途》。新闻频道推出《山河日日新》《新的长征路》，央视新闻新媒体推出探访长征重要地标的特别节目。</w:t>
      </w:r>
    </w:p>
    <w:p>
      <w:pPr>
        <w:pStyle w:val="Compact"/>
        <w:numPr>
          <w:ilvl w:val="0"/>
          <w:numId w:val="1009"/>
        </w:numPr>
      </w:pPr>
      <w:r>
        <w:rPr>
          <w:rFonts w:hint="eastAsia"/>
          <w:b/>
          <w:bCs/>
        </w:rPr>
        <w:t xml:space="preserve">其他内容事实：</w:t>
      </w:r>
      <w:r>
        <w:t xml:space="preserve"> </w:t>
      </w:r>
      <w:r>
        <w:rPr>
          <w:rFonts w:hint="eastAsia"/>
        </w:rPr>
        <w:t xml:space="preserve">综艺频道播出由12个国家歌手参与的第二届“丝路之星”国际音乐大赛；纪录频道播出《北纬三十度》；体育频道持续呈现第20届亚运会与2026年中国网球公开赛。</w:t>
      </w:r>
    </w:p>
    <w:p>
      <w:pPr>
        <w:pStyle w:val="Compact"/>
        <w:numPr>
          <w:ilvl w:val="0"/>
          <w:numId w:val="1009"/>
        </w:numPr>
      </w:pPr>
      <w:r>
        <w:rPr>
          <w:rFonts w:hint="eastAsia"/>
          <w:b/>
          <w:bCs/>
        </w:rPr>
        <w:t xml:space="preserve">通俗解码：</w:t>
      </w:r>
      <w:r>
        <w:t xml:space="preserve"> </w:t>
      </w:r>
      <w:r>
        <w:rPr>
          <w:rFonts w:hint="eastAsia"/>
        </w:rPr>
        <w:t xml:space="preserve">国庆内容供给集中在家国叙事、传统文化、非遗、长征、国际文化交流和体育赛事。内容曝光不等于版权和广告收益归属于某家上市公司。</w:t>
      </w:r>
    </w:p>
    <w:p>
      <w:pPr>
        <w:pStyle w:val="Compact"/>
        <w:numPr>
          <w:ilvl w:val="0"/>
          <w:numId w:val="1009"/>
        </w:numPr>
      </w:pPr>
      <w:r>
        <w:rPr>
          <w:rFonts w:hint="eastAsia"/>
          <w:b/>
          <w:bCs/>
        </w:rPr>
        <w:t xml:space="preserve">条件性A股推演：</w:t>
      </w:r>
      <w:r>
        <w:t xml:space="preserve"> </w:t>
      </w:r>
      <w:r>
        <w:rPr>
          <w:rFonts w:hint="eastAsia"/>
        </w:rPr>
        <w:t xml:space="preserve">影视制作、文化内容、非遗文创、红色文旅、广告营销、体育转播和赛事运营可能获得事件性关注；商业价值取决于版权归属、制作成本、广告招商、播放数据、授权和衍生品销售。</w:t>
      </w:r>
    </w:p>
    <w:p>
      <w:pPr>
        <w:pStyle w:val="Compact"/>
        <w:numPr>
          <w:ilvl w:val="0"/>
          <w:numId w:val="1009"/>
        </w:numPr>
      </w:pPr>
      <w:r>
        <w:rPr>
          <w:rFonts w:hint="eastAsia"/>
          <w:b/>
          <w:bCs/>
        </w:rPr>
        <w:t xml:space="preserve">验证与证伪：</w:t>
      </w:r>
      <w:r>
        <w:t xml:space="preserve"> </w:t>
      </w:r>
      <w:r>
        <w:rPr>
          <w:rFonts w:hint="eastAsia"/>
        </w:rPr>
        <w:t xml:space="preserve">跟踪制作与版权主体、收视和播放量、广告与授权收入、会员拉动、赛事赞助、文旅转化及成本。没有明确权益时不作个股映射。</w:t>
      </w:r>
    </w:p>
    <w:bookmarkEnd w:id="17"/>
    <w:bookmarkStart w:id="18" w:name="国内联播快讯第二十届亚运会中国队继续领跑"/>
    <w:p>
      <w:pPr>
        <w:pStyle w:val="Heading3"/>
      </w:pPr>
      <w:r>
        <w:t xml:space="preserve">9.1 </w:t>
      </w:r>
      <w:r>
        <w:rPr>
          <w:rFonts w:hint="eastAsia"/>
        </w:rPr>
        <w:t xml:space="preserve">国内联播快讯：第二十届亚运会中国队继续领跑</w:t>
      </w:r>
    </w:p>
    <w:p>
      <w:pPr>
        <w:pStyle w:val="Compact"/>
        <w:numPr>
          <w:ilvl w:val="0"/>
          <w:numId w:val="1010"/>
        </w:numPr>
      </w:pPr>
      <w:r>
        <w:rPr>
          <w:rFonts w:hint="eastAsia"/>
          <w:b/>
          <w:bCs/>
        </w:rPr>
        <w:t xml:space="preserve">信号强度：★★★☆☆｜方向：体育赛事、体育用品与赛事营销事件性正面｜时效：赛事期间</w:t>
      </w:r>
    </w:p>
    <w:p>
      <w:pPr>
        <w:pStyle w:val="Compact"/>
        <w:numPr>
          <w:ilvl w:val="0"/>
          <w:numId w:val="1010"/>
        </w:numPr>
      </w:pPr>
      <w:r>
        <w:rPr>
          <w:rFonts w:hint="eastAsia"/>
          <w:b/>
          <w:bCs/>
        </w:rPr>
        <w:t xml:space="preserve">原文事实：</w:t>
      </w:r>
      <w:r>
        <w:t xml:space="preserve"> </w:t>
      </w:r>
      <w:r>
        <w:rPr>
          <w:rFonts w:hint="eastAsia"/>
        </w:rPr>
        <w:t xml:space="preserve">第二十届亚运会继续进行，中国队在男子49人级帆船和皮划艇激流回旋男子单人划艇项目获得金牌。截至10月1日18时，中国体育代表团以152金、71银、62铜继续领跑金牌榜和奖牌榜。</w:t>
      </w:r>
    </w:p>
    <w:p>
      <w:pPr>
        <w:pStyle w:val="Compact"/>
        <w:numPr>
          <w:ilvl w:val="0"/>
          <w:numId w:val="1010"/>
        </w:numPr>
      </w:pPr>
      <w:r>
        <w:rPr>
          <w:rFonts w:hint="eastAsia"/>
          <w:b/>
          <w:bCs/>
        </w:rPr>
        <w:t xml:space="preserve">通俗解码：</w:t>
      </w:r>
      <w:r>
        <w:t xml:space="preserve"> </w:t>
      </w:r>
      <w:r>
        <w:rPr>
          <w:rFonts w:hint="eastAsia"/>
        </w:rPr>
        <w:t xml:space="preserve">优异成绩有利于提升赛事热度和体育关注度，但奖牌数量本身不是企业收入。</w:t>
      </w:r>
    </w:p>
    <w:p>
      <w:pPr>
        <w:pStyle w:val="Compact"/>
        <w:numPr>
          <w:ilvl w:val="0"/>
          <w:numId w:val="1010"/>
        </w:numPr>
      </w:pPr>
      <w:r>
        <w:rPr>
          <w:rFonts w:hint="eastAsia"/>
          <w:b/>
          <w:bCs/>
        </w:rPr>
        <w:t xml:space="preserve">条件性A股推演：</w:t>
      </w:r>
      <w:r>
        <w:t xml:space="preserve"> </w:t>
      </w:r>
      <w:r>
        <w:rPr>
          <w:rFonts w:hint="eastAsia"/>
        </w:rPr>
        <w:t xml:space="preserve">体育用品、赛事运营、体育营销、转播内容和大众健身可能获得短期关注；真实盈利取决于赞助权益、销售转化和赛事合同。</w:t>
      </w:r>
    </w:p>
    <w:p>
      <w:pPr>
        <w:pStyle w:val="Compact"/>
        <w:numPr>
          <w:ilvl w:val="0"/>
          <w:numId w:val="1010"/>
        </w:numPr>
      </w:pPr>
      <w:r>
        <w:rPr>
          <w:rFonts w:hint="eastAsia"/>
          <w:b/>
          <w:bCs/>
        </w:rPr>
        <w:t xml:space="preserve">验证与证伪：</w:t>
      </w:r>
      <w:r>
        <w:t xml:space="preserve"> </w:t>
      </w:r>
      <w:r>
        <w:rPr>
          <w:rFonts w:hint="eastAsia"/>
        </w:rPr>
        <w:t xml:space="preserve">跟踪品牌销售、赛事赞助、门票、转播、授权商品和平台流量，不以奖牌榜直接推导公司业绩。</w:t>
      </w:r>
    </w:p>
    <w:bookmarkEnd w:id="18"/>
    <w:bookmarkStart w:id="19" w:name="国内联播快讯2026中国网球公开赛开赛"/>
    <w:p>
      <w:pPr>
        <w:pStyle w:val="Heading3"/>
      </w:pPr>
      <w:r>
        <w:t xml:space="preserve">9.2 </w:t>
      </w:r>
      <w:r>
        <w:rPr>
          <w:rFonts w:hint="eastAsia"/>
        </w:rPr>
        <w:t xml:space="preserve">国内联播快讯：2026中国网球公开赛开赛</w:t>
      </w:r>
    </w:p>
    <w:p>
      <w:pPr>
        <w:pStyle w:val="Compact"/>
        <w:numPr>
          <w:ilvl w:val="0"/>
          <w:numId w:val="1011"/>
        </w:numPr>
      </w:pPr>
      <w:r>
        <w:rPr>
          <w:rFonts w:hint="eastAsia"/>
          <w:b/>
          <w:bCs/>
        </w:rPr>
        <w:t xml:space="preserve">信号强度：★★★☆☆｜方向：赛事运营、场馆、体育消费与城市文旅短期偏利好｜时效：9月30日至10月11日</w:t>
      </w:r>
    </w:p>
    <w:p>
      <w:pPr>
        <w:pStyle w:val="Compact"/>
        <w:numPr>
          <w:ilvl w:val="0"/>
          <w:numId w:val="1011"/>
        </w:numPr>
      </w:pPr>
      <w:r>
        <w:rPr>
          <w:rFonts w:hint="eastAsia"/>
          <w:b/>
          <w:bCs/>
        </w:rPr>
        <w:t xml:space="preserve">原文事实：</w:t>
      </w:r>
      <w:r>
        <w:t xml:space="preserve"> </w:t>
      </w:r>
      <w:r>
        <w:rPr>
          <w:rFonts w:hint="eastAsia"/>
        </w:rPr>
        <w:t xml:space="preserve">2026中国网球公开赛9月30日晚在北京国家网球中心开幕，WTA1000女子单打和ATP500男子单打进入正赛，汇聚多名世界排名前十选手，赛事持续至10月11日。</w:t>
      </w:r>
    </w:p>
    <w:p>
      <w:pPr>
        <w:pStyle w:val="Compact"/>
        <w:numPr>
          <w:ilvl w:val="0"/>
          <w:numId w:val="1011"/>
        </w:numPr>
      </w:pPr>
      <w:r>
        <w:rPr>
          <w:rFonts w:hint="eastAsia"/>
          <w:b/>
          <w:bCs/>
        </w:rPr>
        <w:t xml:space="preserve">通俗解码：</w:t>
      </w:r>
      <w:r>
        <w:t xml:space="preserve"> </w:t>
      </w:r>
      <w:r>
        <w:rPr>
          <w:rFonts w:hint="eastAsia"/>
        </w:rPr>
        <w:t xml:space="preserve">高级别、长周期赛事有望带动门票、赞助、场馆周边和北京城市文旅消费，但原文没有售票、赞助金额或客流数据。</w:t>
      </w:r>
    </w:p>
    <w:p>
      <w:pPr>
        <w:pStyle w:val="Compact"/>
        <w:numPr>
          <w:ilvl w:val="0"/>
          <w:numId w:val="1011"/>
        </w:numPr>
      </w:pPr>
      <w:r>
        <w:rPr>
          <w:rFonts w:hint="eastAsia"/>
          <w:b/>
          <w:bCs/>
        </w:rPr>
        <w:t xml:space="preserve">条件性A股推演：</w:t>
      </w:r>
      <w:r>
        <w:t xml:space="preserve"> </w:t>
      </w:r>
      <w:r>
        <w:rPr>
          <w:rFonts w:hint="eastAsia"/>
        </w:rPr>
        <w:t xml:space="preserve">体育赛事运营、场馆服务、体育用品、票务、酒店餐饮和文旅商业可关注事件性需求。</w:t>
      </w:r>
    </w:p>
    <w:p>
      <w:pPr>
        <w:pStyle w:val="Compact"/>
        <w:numPr>
          <w:ilvl w:val="0"/>
          <w:numId w:val="1011"/>
        </w:numPr>
      </w:pPr>
      <w:r>
        <w:rPr>
          <w:rFonts w:hint="eastAsia"/>
          <w:b/>
          <w:bCs/>
        </w:rPr>
        <w:t xml:space="preserve">验证与证伪：</w:t>
      </w:r>
      <w:r>
        <w:t xml:space="preserve"> </w:t>
      </w:r>
      <w:r>
        <w:rPr>
          <w:rFonts w:hint="eastAsia"/>
        </w:rPr>
        <w:t xml:space="preserve">跟踪上座率、票价、赞助、授权商品、周边客流、酒店入住与运营成本；赛事热度若未转化为付费和消费，板块影响有限。</w:t>
      </w:r>
    </w:p>
    <w:bookmarkEnd w:id="19"/>
    <w:bookmarkStart w:id="20" w:name="国内联播快讯国庆档电影首日票房超过1.5亿元"/>
    <w:p>
      <w:pPr>
        <w:pStyle w:val="Heading3"/>
      </w:pPr>
      <w:r>
        <w:t xml:space="preserve">9.3 </w:t>
      </w:r>
      <w:r>
        <w:rPr>
          <w:rFonts w:hint="eastAsia"/>
        </w:rPr>
        <w:t xml:space="preserve">国内联播快讯：国庆档电影首日票房超过1.5亿元</w:t>
      </w:r>
    </w:p>
    <w:p>
      <w:pPr>
        <w:pStyle w:val="Compact"/>
        <w:numPr>
          <w:ilvl w:val="0"/>
          <w:numId w:val="1012"/>
        </w:numPr>
      </w:pPr>
      <w:r>
        <w:rPr>
          <w:rFonts w:hint="eastAsia"/>
          <w:b/>
          <w:bCs/>
        </w:rPr>
        <w:t xml:space="preserve">信号强度：★★★★☆｜方向：院线、影视内容与“电影+文旅”短期偏利好｜时效：国庆档</w:t>
      </w:r>
    </w:p>
    <w:p>
      <w:pPr>
        <w:pStyle w:val="Compact"/>
        <w:numPr>
          <w:ilvl w:val="0"/>
          <w:numId w:val="1012"/>
        </w:numPr>
      </w:pPr>
      <w:r>
        <w:rPr>
          <w:rFonts w:hint="eastAsia"/>
          <w:b/>
          <w:bCs/>
        </w:rPr>
        <w:t xml:space="preserve">原文事实：</w:t>
      </w:r>
      <w:r>
        <w:t xml:space="preserve"> </w:t>
      </w:r>
      <w:r>
        <w:rPr>
          <w:rFonts w:hint="eastAsia"/>
        </w:rPr>
        <w:t xml:space="preserve">2026年国庆档电影首日票房已突破1.5亿元，《神探之痕迹》《什么意思夫妇》《小猪佩奇·完美假期》暂列新片票房前三。各地推出“电影+”旅游、美食、非遗、集市活动，带动国庆文旅消费。</w:t>
      </w:r>
    </w:p>
    <w:p>
      <w:pPr>
        <w:pStyle w:val="Compact"/>
        <w:numPr>
          <w:ilvl w:val="0"/>
          <w:numId w:val="1012"/>
        </w:numPr>
      </w:pPr>
      <w:r>
        <w:rPr>
          <w:rFonts w:hint="eastAsia"/>
          <w:b/>
          <w:bCs/>
        </w:rPr>
        <w:t xml:space="preserve">通俗解码：</w:t>
      </w:r>
      <w:r>
        <w:t xml:space="preserve"> </w:t>
      </w:r>
      <w:r>
        <w:rPr>
          <w:rFonts w:hint="eastAsia"/>
        </w:rPr>
        <w:t xml:space="preserve">票房是当日可量化消费数据，“电影+”体现内容与线下消费联动；但首日数据不能代表整个档期，票房也需在院线、发行、制作等环节分账并扣除成本。</w:t>
      </w:r>
    </w:p>
    <w:p>
      <w:pPr>
        <w:pStyle w:val="Compact"/>
        <w:numPr>
          <w:ilvl w:val="0"/>
          <w:numId w:val="1012"/>
        </w:numPr>
      </w:pPr>
      <w:r>
        <w:rPr>
          <w:rFonts w:hint="eastAsia"/>
          <w:b/>
          <w:bCs/>
        </w:rPr>
        <w:t xml:space="preserve">条件性A股推演：</w:t>
      </w:r>
      <w:r>
        <w:t xml:space="preserve"> </w:t>
      </w:r>
      <w:r>
        <w:rPr>
          <w:rFonts w:hint="eastAsia"/>
        </w:rPr>
        <w:t xml:space="preserve">院线、影视制作发行、IP授权、票务平台以及文旅商业可能获得短期催化。是否形成利润取决于片单权益、票房持续性、分账比例、宣发和制作成本。</w:t>
      </w:r>
    </w:p>
    <w:p>
      <w:pPr>
        <w:pStyle w:val="Compact"/>
        <w:numPr>
          <w:ilvl w:val="0"/>
          <w:numId w:val="1012"/>
        </w:numPr>
      </w:pPr>
      <w:r>
        <w:rPr>
          <w:rFonts w:hint="eastAsia"/>
          <w:b/>
          <w:bCs/>
        </w:rPr>
        <w:t xml:space="preserve">验证与证伪：</w:t>
      </w:r>
      <w:r>
        <w:t xml:space="preserve"> </w:t>
      </w:r>
      <w:r>
        <w:rPr>
          <w:rFonts w:hint="eastAsia"/>
        </w:rPr>
        <w:t xml:space="preserve">跟踪档期总票房、排片、上座率、单片走势、版权主体、分账收入、宣发成本和“电影+”实际消费。若票房后续快速回落或上市公司无权益，主题应降温。</w:t>
      </w:r>
    </w:p>
    <w:bookmarkEnd w:id="20"/>
    <w:bookmarkStart w:id="21" w:name="驻外使馆使团举办国庆活动"/>
    <w:p>
      <w:pPr>
        <w:pStyle w:val="Heading3"/>
      </w:pPr>
      <w:r>
        <w:t xml:space="preserve">10. </w:t>
      </w:r>
      <w:r>
        <w:rPr>
          <w:rFonts w:hint="eastAsia"/>
        </w:rPr>
        <w:t xml:space="preserve">驻外使馆使团举办国庆活动</w:t>
      </w:r>
    </w:p>
    <w:p>
      <w:pPr>
        <w:pStyle w:val="Compact"/>
        <w:numPr>
          <w:ilvl w:val="0"/>
          <w:numId w:val="1013"/>
        </w:numPr>
      </w:pPr>
      <w:r>
        <w:rPr>
          <w:rFonts w:hint="eastAsia"/>
          <w:b/>
          <w:bCs/>
        </w:rPr>
        <w:t xml:space="preserve">信号强度：★★★☆☆｜方向：中美人文交流、中国—东盟及多国合作环境长期轻度正面｜时效：长期</w:t>
      </w:r>
    </w:p>
    <w:p>
      <w:pPr>
        <w:pStyle w:val="Compact"/>
        <w:numPr>
          <w:ilvl w:val="0"/>
          <w:numId w:val="1013"/>
        </w:numPr>
      </w:pPr>
      <w:r>
        <w:rPr>
          <w:rFonts w:hint="eastAsia"/>
          <w:b/>
          <w:bCs/>
        </w:rPr>
        <w:t xml:space="preserve">原文事实：</w:t>
      </w:r>
      <w:r>
        <w:t xml:space="preserve"> </w:t>
      </w:r>
      <w:r>
        <w:rPr>
          <w:rFonts w:hint="eastAsia"/>
        </w:rPr>
        <w:t xml:space="preserve">中国驻外使馆、使团举办国庆招待会等活动。驻美国大使馆9月30日举行招待会，800多人出席，来宾期盼中美关系稳定向好；驻纽约总领馆活动嘉宾期待推动中美人文交流。驻东盟使团举行中国—东盟全面战略伙伴关系5周年纪念图片展揭幕；驻匈牙利使馆同时庆祝中匈建交77周年；驻马来西亚、柬埔寨、沙特、塞内加尔、突尼斯、瑞典、波兰等国使馆也举行活动。</w:t>
      </w:r>
    </w:p>
    <w:p>
      <w:pPr>
        <w:pStyle w:val="Compact"/>
        <w:numPr>
          <w:ilvl w:val="0"/>
          <w:numId w:val="1013"/>
        </w:numPr>
      </w:pPr>
      <w:r>
        <w:rPr>
          <w:rFonts w:hint="eastAsia"/>
          <w:b/>
          <w:bCs/>
        </w:rPr>
        <w:t xml:space="preserve">通俗解码：</w:t>
      </w:r>
      <w:r>
        <w:t xml:space="preserve"> </w:t>
      </w:r>
      <w:r>
        <w:rPr>
          <w:rFonts w:hint="eastAsia"/>
        </w:rPr>
        <w:t xml:space="preserve">这体现公共外交、关系维护和合作意愿，不能等同于经贸协议、关税变化或企业订单。中美“稳定向好”和人文交流是来宾期待，不是谈判成果。</w:t>
      </w:r>
    </w:p>
    <w:p>
      <w:pPr>
        <w:pStyle w:val="Compact"/>
        <w:numPr>
          <w:ilvl w:val="0"/>
          <w:numId w:val="1013"/>
        </w:numPr>
      </w:pPr>
      <w:r>
        <w:rPr>
          <w:rFonts w:hint="eastAsia"/>
          <w:b/>
          <w:bCs/>
        </w:rPr>
        <w:t xml:space="preserve">条件性A股推演：</w:t>
      </w:r>
      <w:r>
        <w:t xml:space="preserve"> </w:t>
      </w:r>
      <w:r>
        <w:rPr>
          <w:rFonts w:hint="eastAsia"/>
        </w:rPr>
        <w:t xml:space="preserve">对东盟、中东、欧洲和美国有业务的贸易物流、工程服务、跨境消费及人文交流方向，长期经营环境预期可能轻度改善；短期缺少量化催化。</w:t>
      </w:r>
    </w:p>
    <w:p>
      <w:pPr>
        <w:pStyle w:val="Compact"/>
        <w:numPr>
          <w:ilvl w:val="0"/>
          <w:numId w:val="1013"/>
        </w:numPr>
      </w:pPr>
      <w:r>
        <w:rPr>
          <w:rFonts w:hint="eastAsia"/>
          <w:b/>
          <w:bCs/>
        </w:rPr>
        <w:t xml:space="preserve">验证与证伪：</w:t>
      </w:r>
      <w:r>
        <w:t xml:space="preserve"> </w:t>
      </w:r>
      <w:r>
        <w:rPr>
          <w:rFonts w:hint="eastAsia"/>
        </w:rPr>
        <w:t xml:space="preserve">等待正式双边协议、项目清单、投资审批、贸易数据、航线和企业公告后再提升评级。</w:t>
      </w:r>
    </w:p>
    <w:bookmarkEnd w:id="21"/>
    <w:bookmarkStart w:id="22" w:name="国际联播快讯美媒称美伊谈判陷入僵局"/>
    <w:p>
      <w:pPr>
        <w:pStyle w:val="Heading3"/>
      </w:pPr>
      <w:r>
        <w:t xml:space="preserve">11.1 </w:t>
      </w:r>
      <w:r>
        <w:rPr>
          <w:rFonts w:hint="eastAsia"/>
        </w:rPr>
        <w:t xml:space="preserve">国际联播快讯：美媒称美伊谈判陷入僵局</w:t>
      </w:r>
    </w:p>
    <w:p>
      <w:pPr>
        <w:pStyle w:val="Compact"/>
        <w:numPr>
          <w:ilvl w:val="0"/>
          <w:numId w:val="1014"/>
        </w:numPr>
      </w:pPr>
      <w:r>
        <w:rPr>
          <w:rFonts w:hint="eastAsia"/>
          <w:b/>
          <w:bCs/>
        </w:rPr>
        <w:t xml:space="preserve">信号强度：★★★★☆｜方向：原油、油运、航空成本与全球风险偏好面临双向波动｜时效：短期事件性至中期</w:t>
      </w:r>
    </w:p>
    <w:p>
      <w:pPr>
        <w:pStyle w:val="Compact"/>
        <w:numPr>
          <w:ilvl w:val="0"/>
          <w:numId w:val="1014"/>
        </w:numPr>
      </w:pPr>
      <w:r>
        <w:rPr>
          <w:rFonts w:hint="eastAsia"/>
          <w:b/>
          <w:bCs/>
        </w:rPr>
        <w:t xml:space="preserve">原文事实：</w:t>
      </w:r>
      <w:r>
        <w:t xml:space="preserve"> </w:t>
      </w:r>
      <w:r>
        <w:rPr>
          <w:rFonts w:hint="eastAsia"/>
        </w:rPr>
        <w:t xml:space="preserve">美国媒体9月30日报道，美国和伊朗9月28日举行谈判，因双方都不愿让步而陷入僵局。伊朗媒体称，伊朗外长阿拉格齐已从纽约返回德黑兰，此行主要参加联合国大会相关会议。</w:t>
      </w:r>
    </w:p>
    <w:p>
      <w:pPr>
        <w:pStyle w:val="Compact"/>
        <w:numPr>
          <w:ilvl w:val="0"/>
          <w:numId w:val="1014"/>
        </w:numPr>
      </w:pPr>
      <w:r>
        <w:rPr>
          <w:rFonts w:hint="eastAsia"/>
          <w:b/>
          <w:bCs/>
        </w:rPr>
        <w:t xml:space="preserve">通俗解码：</w:t>
      </w:r>
      <w:r>
        <w:t xml:space="preserve"> </w:t>
      </w:r>
      <w:r>
        <w:rPr>
          <w:rFonts w:hint="eastAsia"/>
        </w:rPr>
        <w:t xml:space="preserve">报道口径是“陷入僵局”，不是谈判破裂，也没有披露制裁、军事行动或能源运输变化。市场影响主要来自地缘风险溢价和后续不确定性。</w:t>
      </w:r>
    </w:p>
    <w:p>
      <w:pPr>
        <w:pStyle w:val="Compact"/>
        <w:numPr>
          <w:ilvl w:val="0"/>
          <w:numId w:val="1014"/>
        </w:numPr>
      </w:pPr>
      <w:r>
        <w:rPr>
          <w:rFonts w:hint="eastAsia"/>
          <w:b/>
          <w:bCs/>
        </w:rPr>
        <w:t xml:space="preserve">条件性A股推演：</w:t>
      </w:r>
      <w:r>
        <w:t xml:space="preserve"> </w:t>
      </w:r>
      <w:r>
        <w:rPr>
          <w:rFonts w:hint="eastAsia"/>
        </w:rPr>
        <w:t xml:space="preserve">若紧张升级，原油、油运和避险资产风险溢价可能抬升，航空、化工等成本端可能承压；若谈判恢复，方向可能反转。原文不足以支持单边结论。</w:t>
      </w:r>
    </w:p>
    <w:p>
      <w:pPr>
        <w:pStyle w:val="Compact"/>
        <w:numPr>
          <w:ilvl w:val="0"/>
          <w:numId w:val="1014"/>
        </w:numPr>
      </w:pPr>
      <w:r>
        <w:rPr>
          <w:rFonts w:hint="eastAsia"/>
          <w:b/>
          <w:bCs/>
        </w:rPr>
        <w:t xml:space="preserve">验证与证伪：</w:t>
      </w:r>
      <w:r>
        <w:t xml:space="preserve"> </w:t>
      </w:r>
      <w:r>
        <w:rPr>
          <w:rFonts w:hint="eastAsia"/>
        </w:rPr>
        <w:t xml:space="preserve">跟踪美伊正式声明、后续会谈、制裁、地区安全、油价、运价和保险费率；在增量事实出现前控制事件交易仓位。</w:t>
      </w:r>
    </w:p>
    <w:bookmarkEnd w:id="22"/>
    <w:bookmarkStart w:id="23" w:name="国际联播快讯伊拉克宣布美主导国际联盟部队结束任务"/>
    <w:p>
      <w:pPr>
        <w:pStyle w:val="Heading3"/>
      </w:pPr>
      <w:r>
        <w:t xml:space="preserve">11.2 </w:t>
      </w:r>
      <w:r>
        <w:rPr>
          <w:rFonts w:hint="eastAsia"/>
        </w:rPr>
        <w:t xml:space="preserve">国际联播快讯：伊拉克宣布美主导国际联盟部队结束任务</w:t>
      </w:r>
    </w:p>
    <w:p>
      <w:pPr>
        <w:pStyle w:val="Compact"/>
        <w:numPr>
          <w:ilvl w:val="0"/>
          <w:numId w:val="1015"/>
        </w:numPr>
      </w:pPr>
      <w:r>
        <w:rPr>
          <w:rFonts w:hint="eastAsia"/>
          <w:b/>
          <w:bCs/>
        </w:rPr>
        <w:t xml:space="preserve">信号强度：★★★☆☆｜方向：中东安全与能源风险溢价影响不确定｜时效：中期</w:t>
      </w:r>
    </w:p>
    <w:p>
      <w:pPr>
        <w:pStyle w:val="Compact"/>
        <w:numPr>
          <w:ilvl w:val="0"/>
          <w:numId w:val="1015"/>
        </w:numPr>
      </w:pPr>
      <w:r>
        <w:rPr>
          <w:rFonts w:hint="eastAsia"/>
          <w:b/>
          <w:bCs/>
        </w:rPr>
        <w:t xml:space="preserve">原文事实：</w:t>
      </w:r>
      <w:r>
        <w:t xml:space="preserve"> </w:t>
      </w:r>
      <w:r>
        <w:rPr>
          <w:rFonts w:hint="eastAsia"/>
        </w:rPr>
        <w:t xml:space="preserve">伊拉克总理兼武装部队总司令扎伊迪9月30日宣布，美国主导的打击“伊斯兰国”国际联盟部队正式结束在伊拉克的任务，称伊拉克进入全面自主维护国家安全与稳定的新阶段。报道回顾2017年底伊拉克宣布打击“伊斯兰国”行动胜利后美军仍保留数千名士兵驻守，以及2024年9月美伊达成撤军时间表。</w:t>
      </w:r>
    </w:p>
    <w:p>
      <w:pPr>
        <w:pStyle w:val="Compact"/>
        <w:numPr>
          <w:ilvl w:val="0"/>
          <w:numId w:val="1015"/>
        </w:numPr>
      </w:pPr>
      <w:r>
        <w:rPr>
          <w:rFonts w:hint="eastAsia"/>
          <w:b/>
          <w:bCs/>
        </w:rPr>
        <w:t xml:space="preserve">通俗解码：</w:t>
      </w:r>
      <w:r>
        <w:t xml:space="preserve"> </w:t>
      </w:r>
      <w:r>
        <w:rPr>
          <w:rFonts w:hint="eastAsia"/>
        </w:rPr>
        <w:t xml:space="preserve">这是安全架构和驻军安排变化。它可能降低外军驻留带来的摩擦，也可能把安全责任更多交给伊拉克自身；原文没有说明对油田、港口、运输或中资项目的直接影响。</w:t>
      </w:r>
    </w:p>
    <w:p>
      <w:pPr>
        <w:pStyle w:val="Compact"/>
        <w:numPr>
          <w:ilvl w:val="0"/>
          <w:numId w:val="1015"/>
        </w:numPr>
      </w:pPr>
      <w:r>
        <w:rPr>
          <w:rFonts w:hint="eastAsia"/>
          <w:b/>
          <w:bCs/>
        </w:rPr>
        <w:t xml:space="preserve">条件性A股推演：</w:t>
      </w:r>
      <w:r>
        <w:t xml:space="preserve"> </w:t>
      </w:r>
      <w:r>
        <w:rPr>
          <w:rFonts w:hint="eastAsia"/>
        </w:rPr>
        <w:t xml:space="preserve">对A股主要通过原油供给预期、中东项目风险和全球风险偏好间接传导，方向取决于撤军后的实际安全状况。</w:t>
      </w:r>
    </w:p>
    <w:p>
      <w:pPr>
        <w:pStyle w:val="Compact"/>
        <w:numPr>
          <w:ilvl w:val="0"/>
          <w:numId w:val="1015"/>
        </w:numPr>
      </w:pPr>
      <w:r>
        <w:rPr>
          <w:rFonts w:hint="eastAsia"/>
          <w:b/>
          <w:bCs/>
        </w:rPr>
        <w:t xml:space="preserve">验证与证伪：</w:t>
      </w:r>
      <w:r>
        <w:t xml:space="preserve"> </w:t>
      </w:r>
      <w:r>
        <w:rPr>
          <w:rFonts w:hint="eastAsia"/>
        </w:rPr>
        <w:t xml:space="preserve">跟踪伊拉克安全事件、原油生产出口、国际油价、当地工程项目和保险成本；没有供应扰动时不宜强化能源主题。</w:t>
      </w:r>
    </w:p>
    <w:bookmarkEnd w:id="23"/>
    <w:bookmarkStart w:id="24" w:name="国际联播快讯赴以航班安全事件后改道迫降"/>
    <w:p>
      <w:pPr>
        <w:pStyle w:val="Heading3"/>
      </w:pPr>
      <w:r>
        <w:t xml:space="preserve">11.3 </w:t>
      </w:r>
      <w:r>
        <w:rPr>
          <w:rFonts w:hint="eastAsia"/>
        </w:rPr>
        <w:t xml:space="preserve">国际联播快讯：赴以航班安全事件后改道迫降</w:t>
      </w:r>
    </w:p>
    <w:p>
      <w:pPr>
        <w:pStyle w:val="Compact"/>
        <w:numPr>
          <w:ilvl w:val="0"/>
          <w:numId w:val="1016"/>
        </w:numPr>
      </w:pPr>
      <w:r>
        <w:rPr>
          <w:rFonts w:hint="eastAsia"/>
          <w:b/>
          <w:bCs/>
        </w:rPr>
        <w:t xml:space="preserve">信号强度：★★★☆☆｜方向：国际航空安全、赴以航线与保险成本偏负面｜时效：短期事件性</w:t>
      </w:r>
    </w:p>
    <w:p>
      <w:pPr>
        <w:pStyle w:val="Compact"/>
        <w:numPr>
          <w:ilvl w:val="0"/>
          <w:numId w:val="1016"/>
        </w:numPr>
      </w:pPr>
      <w:r>
        <w:rPr>
          <w:rFonts w:hint="eastAsia"/>
          <w:b/>
          <w:bCs/>
        </w:rPr>
        <w:t xml:space="preserve">原文事实：</w:t>
      </w:r>
      <w:r>
        <w:t xml:space="preserve"> </w:t>
      </w:r>
      <w:r>
        <w:rPr>
          <w:rFonts w:hint="eastAsia"/>
        </w:rPr>
        <w:t xml:space="preserve">9月30日，迪拜航空一架从迪拜飞往以色列特拉维夫的航班发生安全事件；阿联酋媒体称副驾驶涉嫌在驾驶舱内持刀刺伤机长，袭击者被制服后航班改道并降落在沙特机场，乘客安全。以色列总理称事件严重，并称一名飞行员“蓄意坠机”；迪拜航空声明称原因仍不清楚，并已暂停所有往返以色列的航班。</w:t>
      </w:r>
    </w:p>
    <w:p>
      <w:pPr>
        <w:pStyle w:val="Compact"/>
        <w:numPr>
          <w:ilvl w:val="0"/>
          <w:numId w:val="1016"/>
        </w:numPr>
      </w:pPr>
      <w:r>
        <w:rPr>
          <w:rFonts w:hint="eastAsia"/>
          <w:b/>
          <w:bCs/>
        </w:rPr>
        <w:t xml:space="preserve">通俗解码：</w:t>
      </w:r>
      <w:r>
        <w:t xml:space="preserve"> </w:t>
      </w:r>
      <w:r>
        <w:rPr>
          <w:rFonts w:hint="eastAsia"/>
        </w:rPr>
        <w:t xml:space="preserve">已确认事实包括航班改道、乘客安全和迪拜航空暂停赴以航班；事件原因仍未查清，不应把媒体指控或政治表态当作最终调查结论。</w:t>
      </w:r>
    </w:p>
    <w:p>
      <w:pPr>
        <w:pStyle w:val="Compact"/>
        <w:numPr>
          <w:ilvl w:val="0"/>
          <w:numId w:val="1016"/>
        </w:numPr>
      </w:pPr>
      <w:r>
        <w:rPr>
          <w:rFonts w:hint="eastAsia"/>
          <w:b/>
          <w:bCs/>
        </w:rPr>
        <w:t xml:space="preserve">条件性A股推演：</w:t>
      </w:r>
      <w:r>
        <w:t xml:space="preserve"> </w:t>
      </w:r>
      <w:r>
        <w:rPr>
          <w:rFonts w:hint="eastAsia"/>
        </w:rPr>
        <w:t xml:space="preserve">对A股直接影响较弱，可能通过国际航线安排、航空安保、保险费率和地区风险偏好间接传导。若更多航司调整航线，运营成本和需求可能受影响。</w:t>
      </w:r>
    </w:p>
    <w:p>
      <w:pPr>
        <w:pStyle w:val="Compact"/>
        <w:numPr>
          <w:ilvl w:val="0"/>
          <w:numId w:val="1016"/>
        </w:numPr>
      </w:pPr>
      <w:r>
        <w:rPr>
          <w:rFonts w:hint="eastAsia"/>
          <w:b/>
          <w:bCs/>
        </w:rPr>
        <w:t xml:space="preserve">验证与证伪：</w:t>
      </w:r>
      <w:r>
        <w:t xml:space="preserve"> </w:t>
      </w:r>
      <w:r>
        <w:rPr>
          <w:rFonts w:hint="eastAsia"/>
        </w:rPr>
        <w:t xml:space="preserve">跟踪航空公司和监管机构调查、赴以航线恢复、安保措施、保险和绕航成本；单一事件未扩散时，A股影响可能短暂。</w:t>
      </w:r>
    </w:p>
    <w:bookmarkEnd w:id="24"/>
    <w:bookmarkStart w:id="25" w:name="神州锦绣节目结尾"/>
    <w:p>
      <w:pPr>
        <w:pStyle w:val="Heading3"/>
      </w:pPr>
      <w:r>
        <w:t xml:space="preserve">12. </w:t>
      </w:r>
      <w:r>
        <w:rPr>
          <w:rFonts w:hint="eastAsia"/>
        </w:rPr>
        <w:t xml:space="preserve">“神州锦绣”节目结尾</w:t>
      </w:r>
    </w:p>
    <w:p>
      <w:pPr>
        <w:pStyle w:val="Compact"/>
        <w:numPr>
          <w:ilvl w:val="0"/>
          <w:numId w:val="1017"/>
        </w:numPr>
      </w:pPr>
      <w:r>
        <w:rPr>
          <w:rFonts w:hint="eastAsia"/>
          <w:b/>
          <w:bCs/>
        </w:rPr>
        <w:t xml:space="preserve">信号强度：★☆☆☆☆｜方向：自然景观传播和节庆情绪中性｜时效：短期</w:t>
      </w:r>
    </w:p>
    <w:p>
      <w:pPr>
        <w:pStyle w:val="Compact"/>
        <w:numPr>
          <w:ilvl w:val="0"/>
          <w:numId w:val="1017"/>
        </w:numPr>
      </w:pPr>
      <w:r>
        <w:rPr>
          <w:rFonts w:hint="eastAsia"/>
          <w:b/>
          <w:bCs/>
        </w:rPr>
        <w:t xml:space="preserve">原文事实：</w:t>
      </w:r>
      <w:r>
        <w:t xml:space="preserve"> </w:t>
      </w:r>
      <w:r>
        <w:rPr>
          <w:rFonts w:hint="eastAsia"/>
        </w:rPr>
        <w:t xml:space="preserve">节目以“大江南北群山巍峨，壮美如画”为主题展示锦绣神州，祝福祖国山河永固、繁荣昌盛。</w:t>
      </w:r>
    </w:p>
    <w:p>
      <w:pPr>
        <w:pStyle w:val="Compact"/>
        <w:numPr>
          <w:ilvl w:val="0"/>
          <w:numId w:val="1017"/>
        </w:numPr>
      </w:pPr>
      <w:r>
        <w:rPr>
          <w:rFonts w:hint="eastAsia"/>
          <w:b/>
          <w:bCs/>
        </w:rPr>
        <w:t xml:space="preserve">通俗解码：</w:t>
      </w:r>
      <w:r>
        <w:t xml:space="preserve"> </w:t>
      </w:r>
      <w:r>
        <w:rPr>
          <w:rFonts w:hint="eastAsia"/>
        </w:rPr>
        <w:t xml:space="preserve">这是节目结尾的国庆景观展示，没有具体景区、客流、项目、政策或商业数据。</w:t>
      </w:r>
    </w:p>
    <w:p>
      <w:pPr>
        <w:pStyle w:val="Compact"/>
        <w:numPr>
          <w:ilvl w:val="0"/>
          <w:numId w:val="1017"/>
        </w:numPr>
      </w:pPr>
      <w:r>
        <w:rPr>
          <w:rFonts w:hint="eastAsia"/>
          <w:b/>
          <w:bCs/>
        </w:rPr>
        <w:t xml:space="preserve">条件性A股推演：</w:t>
      </w:r>
      <w:r>
        <w:t xml:space="preserve"> </w:t>
      </w:r>
      <w:r>
        <w:rPr>
          <w:rFonts w:hint="eastAsia"/>
        </w:rPr>
        <w:t xml:space="preserve">不作具体板块或个股映射，最多构成节庆文旅情绪背景。</w:t>
      </w:r>
    </w:p>
    <w:p>
      <w:pPr>
        <w:pStyle w:val="Compact"/>
        <w:numPr>
          <w:ilvl w:val="0"/>
          <w:numId w:val="1017"/>
        </w:numPr>
      </w:pPr>
      <w:r>
        <w:rPr>
          <w:rFonts w:hint="eastAsia"/>
          <w:b/>
          <w:bCs/>
        </w:rPr>
        <w:t xml:space="preserve">验证与证伪：</w:t>
      </w:r>
      <w:r>
        <w:t xml:space="preserve"> </w:t>
      </w:r>
      <w:r>
        <w:rPr>
          <w:rFonts w:hint="eastAsia"/>
        </w:rPr>
        <w:t xml:space="preserve">如需评估文旅产业，应使用独立的客流、收入、票价和上市公司权益数据；本条不构成投资线索。</w:t>
      </w:r>
    </w:p>
    <w:bookmarkEnd w:id="25"/>
    <w:bookmarkEnd w:id="26"/>
    <w:bookmarkStart w:id="27" w:name="三核心政策与市场信号"/>
    <w:p>
      <w:pPr>
        <w:pStyle w:val="Heading2"/>
      </w:pPr>
      <w:r>
        <w:rPr>
          <w:rFonts w:hint="eastAsia"/>
        </w:rPr>
        <w:t xml:space="preserve">三、核心政策与市场信号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★★★★★ </w:t>
      </w:r>
      <w:r>
        <w:rPr>
          <w:rFonts w:hint="eastAsia"/>
          <w:b/>
          <w:bCs/>
        </w:rPr>
        <w:t xml:space="preserve">民生公共服务体系是当天最高等级政策信号。</w:t>
      </w:r>
      <w:r>
        <w:t xml:space="preserve"> </w:t>
      </w:r>
      <w:r>
        <w:rPr>
          <w:rFonts w:hint="eastAsia"/>
        </w:rPr>
        <w:t xml:space="preserve">教育、收入分配、就业、社保、医疗、住房和困难群众兜底均被纳入系统部署，同时强调财力可持续，意味着机会来自制度、预算和服务能力建设，而非无边界支出。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★★★★☆ </w:t>
      </w:r>
      <w:r>
        <w:rPr>
          <w:rFonts w:hint="eastAsia"/>
          <w:b/>
          <w:bCs/>
        </w:rPr>
        <w:t xml:space="preserve">国庆首日3.34亿人次跨区域流动提供短期需求观察窗口。</w:t>
      </w:r>
      <w:r>
        <w:t xml:space="preserve"> </w:t>
      </w:r>
      <w:r>
        <w:rPr>
          <w:rFonts w:hint="eastAsia"/>
        </w:rPr>
        <w:t xml:space="preserve">铁路2480万人次、水路134万人次、民航251万人次和19982班航班均为预计数据，后续需用实际客流、价格和成本验证利润。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★★★★☆ </w:t>
      </w:r>
      <w:r>
        <w:rPr>
          <w:rFonts w:hint="eastAsia"/>
          <w:b/>
          <w:bCs/>
        </w:rPr>
        <w:t xml:space="preserve">国庆档电影首日票房超过1.5亿元，叠加“电影+”场景。</w:t>
      </w:r>
      <w:r>
        <w:t xml:space="preserve"> </w:t>
      </w:r>
      <w:r>
        <w:rPr>
          <w:rFonts w:hint="eastAsia"/>
        </w:rPr>
        <w:t xml:space="preserve">这是可量化的消费信号，但只有档期持续性、片单权益和成本分账才能决定上市公司受益程度。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★★★☆☆ </w:t>
      </w:r>
      <w:r>
        <w:rPr>
          <w:rFonts w:hint="eastAsia"/>
          <w:b/>
          <w:bCs/>
        </w:rPr>
        <w:t xml:space="preserve">重大工程和高端装备线索仍在推进。</w:t>
      </w:r>
      <w:r>
        <w:t xml:space="preserve"> </w:t>
      </w:r>
      <w:r>
        <w:rPr>
          <w:rFonts w:hint="eastAsia"/>
        </w:rPr>
        <w:t xml:space="preserve">三峡水运新通道、动车组新车型试验测试、狮子洋通道超过3000名建设者在岗，显示项目和研发活动延续，但原文无新增投资和订单。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★★★☆☆ </w:t>
      </w:r>
      <w:r>
        <w:rPr>
          <w:rFonts w:hint="eastAsia"/>
          <w:b/>
          <w:bCs/>
        </w:rPr>
        <w:t xml:space="preserve">航天、体育和文化内容形成国庆主题支线。</w:t>
      </w:r>
      <w:r>
        <w:t xml:space="preserve"> </w:t>
      </w:r>
      <w:r>
        <w:rPr>
          <w:rFonts w:hint="eastAsia"/>
        </w:rPr>
        <w:t xml:space="preserve">神舟二十三号在轨、亚运会领跑、中网开赛和总台内容供给有助于提升关注度，商业转化必须核验权益、合同和收入。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★★★★☆ </w:t>
      </w:r>
      <w:r>
        <w:rPr>
          <w:rFonts w:hint="eastAsia"/>
          <w:b/>
          <w:bCs/>
        </w:rPr>
        <w:t xml:space="preserve">外部风险集中在美伊谈判与中东航空安全。</w:t>
      </w:r>
      <w:r>
        <w:t xml:space="preserve"> </w:t>
      </w:r>
      <w:r>
        <w:rPr>
          <w:rFonts w:hint="eastAsia"/>
        </w:rPr>
        <w:t xml:space="preserve">美伊谈判僵局可能影响能源和风险偏好；赴以航班事件原因未明、相关航司已经停航，需防范将未完成调查当作定论。</w:t>
      </w:r>
    </w:p>
    <w:bookmarkEnd w:id="27"/>
    <w:bookmarkStart w:id="28" w:name="四板块影响汇总"/>
    <w:p>
      <w:pPr>
        <w:pStyle w:val="Heading2"/>
      </w:pPr>
      <w:r>
        <w:rPr>
          <w:rFonts w:hint="eastAsia"/>
        </w:rPr>
        <w:t xml:space="preserve">四、板块影响汇总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板块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综合影响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驱动事实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信号强度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关键验证指标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医疗服务/医疗信息化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中长期偏利好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普惠、基础、兜底民生建设</w:t>
            </w:r>
          </w:p>
        </w:tc>
        <w:tc>
          <w:tcPr/>
          <w:p>
            <w:pPr>
              <w:pStyle w:val="Compact"/>
            </w:pPr>
            <w:r>
              <w:t xml:space="preserve">★★★★★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政策细则、预算、服务目录、采购、回款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养老服务/适老化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中长期偏利好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老有所养和基本公共服务</w:t>
            </w:r>
          </w:p>
        </w:tc>
        <w:tc>
          <w:tcPr/>
          <w:p>
            <w:pPr>
              <w:pStyle w:val="Compact"/>
            </w:pPr>
            <w:r>
              <w:t xml:space="preserve">★★★★★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支付机制、覆盖人数、床位利用率、现金流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教育与就业服务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中长期结构性正面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学有所教、劳有所得、就业与收入分配</w:t>
            </w:r>
          </w:p>
        </w:tc>
        <w:tc>
          <w:tcPr/>
          <w:p>
            <w:pPr>
              <w:pStyle w:val="Compact"/>
            </w:pPr>
            <w:r>
              <w:t xml:space="preserve">★★★★★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制度、财政安排、就业需求、付费与回款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社保与公共服务数字化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中长期偏利好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健全基本公共服务体系、提高可及性</w:t>
            </w:r>
          </w:p>
        </w:tc>
        <w:tc>
          <w:tcPr/>
          <w:p>
            <w:pPr>
              <w:pStyle w:val="Compact"/>
            </w:pPr>
            <w:r>
              <w:t xml:space="preserve">★★★★★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平台建设、招标、验收、运维合同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保障性居住配套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中长期观察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住有所居、住房民生工作</w:t>
            </w:r>
          </w:p>
        </w:tc>
        <w:tc>
          <w:tcPr/>
          <w:p>
            <w:pPr>
              <w:pStyle w:val="Compact"/>
            </w:pPr>
            <w:r>
              <w:t xml:space="preserve">★★★★☆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具体政策、资金、项目、销售与回款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铁路客运/站场服务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假期偏利好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预计2480万人次、加开2324列</w:t>
            </w:r>
          </w:p>
        </w:tc>
        <w:tc>
          <w:tcPr/>
          <w:p>
            <w:pPr>
              <w:pStyle w:val="Compact"/>
            </w:pPr>
            <w:r>
              <w:t xml:space="preserve">★★★★☆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实际客流、票价、开行率、单位成本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航空机场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需求正面、成本与安全风险并存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预计251万人次、19982班；赴以航班事件</w:t>
            </w:r>
          </w:p>
        </w:tc>
        <w:tc>
          <w:tcPr/>
          <w:p>
            <w:pPr>
              <w:pStyle w:val="Compact"/>
            </w:pPr>
            <w:r>
              <w:t xml:space="preserve">★★★★☆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客座率、票价、油价、汇率、航线与保险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水路客运/交通保障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假期偏利好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预计134万人次、救捞系统提级保障</w:t>
            </w:r>
          </w:p>
        </w:tc>
        <w:tc>
          <w:tcPr/>
          <w:p>
            <w:pPr>
              <w:pStyle w:val="Compact"/>
            </w:pPr>
            <w:r>
              <w:t xml:space="preserve">★★★☆☆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实际客流、运价、安全投入、成本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院线/影视/IP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国庆档事件性偏利好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首日票房超1.5亿元、“电影+”</w:t>
            </w:r>
          </w:p>
        </w:tc>
        <w:tc>
          <w:tcPr/>
          <w:p>
            <w:pPr>
              <w:pStyle w:val="Compact"/>
            </w:pPr>
            <w:r>
              <w:t xml:space="preserve">★★★★☆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总票房、排片、权益、分账、宣发成本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体育赛事/体育用品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赛事期事件性正面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亚运会成绩、中网开赛</w:t>
            </w:r>
          </w:p>
        </w:tc>
        <w:tc>
          <w:tcPr/>
          <w:p>
            <w:pPr>
              <w:pStyle w:val="Compact"/>
            </w:pPr>
            <w:r>
              <w:t xml:space="preserve">★★★☆☆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门票、赞助、销售、授权、平台流量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文旅/酒店餐饮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假期事件性偏利好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全国升旗、红色地标、客流高峰、“电影+”</w:t>
            </w:r>
          </w:p>
        </w:tc>
        <w:tc>
          <w:tcPr/>
          <w:p>
            <w:pPr>
              <w:pStyle w:val="Compact"/>
            </w:pPr>
            <w:r>
              <w:t xml:space="preserve">★★★☆☆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客流、客单价、入住率、二次消费、成本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水运工程/桥隧工程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中长期偏利好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三峡水运新通道、狮子洋通道在建</w:t>
            </w:r>
          </w:p>
        </w:tc>
        <w:tc>
          <w:tcPr/>
          <w:p>
            <w:pPr>
              <w:pStyle w:val="Compact"/>
            </w:pPr>
            <w:r>
              <w:t xml:space="preserve">★★★★☆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资金、招标、开工、设备订单、回款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轨道交通装备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中长期观察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动车组新车型试验测试和技术攻关</w:t>
            </w:r>
          </w:p>
        </w:tc>
        <w:tc>
          <w:tcPr/>
          <w:p>
            <w:pPr>
              <w:pStyle w:val="Compact"/>
            </w:pPr>
            <w:r>
              <w:t xml:space="preserve">★★★☆☆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定型认证、采购、交付、毛利与现金流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航天产业/测控通信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长期正面、短期催化弱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神舟二十三号乘组在空间站</w:t>
            </w:r>
          </w:p>
        </w:tc>
        <w:tc>
          <w:tcPr/>
          <w:p>
            <w:pPr>
              <w:pStyle w:val="Compact"/>
            </w:pPr>
            <w:r>
              <w:t xml:space="preserve">★★★☆☆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任务、预算、采购、发射和企业公告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特色农业/林下经济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区域性结构机会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独龙江草果、林下经济、特色养殖</w:t>
            </w:r>
          </w:p>
        </w:tc>
        <w:tc>
          <w:tcPr/>
          <w:p>
            <w:pPr>
              <w:pStyle w:val="Compact"/>
            </w:pPr>
            <w:r>
              <w:t xml:space="preserve">★★★☆☆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产量、价格、加工、渠道、农户和企业收益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红色文旅/非遗文创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假期事件性正面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红色地标与总台相关节目</w:t>
            </w:r>
          </w:p>
        </w:tc>
        <w:tc>
          <w:tcPr/>
          <w:p>
            <w:pPr>
              <w:pStyle w:val="Compact"/>
            </w:pPr>
            <w:r>
              <w:t xml:space="preserve">★★☆☆☆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客流、版权、授权、文创销售、运营成本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东盟及多国经贸合作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长期轻度正面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驻外活动与合作期待</w:t>
            </w:r>
          </w:p>
        </w:tc>
        <w:tc>
          <w:tcPr/>
          <w:p>
            <w:pPr>
              <w:pStyle w:val="Compact"/>
            </w:pPr>
            <w:r>
              <w:t xml:space="preserve">★★★☆☆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正式协议、项目、贸易数据、企业订单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原油/油运/化工/航空成本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双向波动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美伊谈判僵局、伊拉克安全架构变化</w:t>
            </w:r>
          </w:p>
        </w:tc>
        <w:tc>
          <w:tcPr/>
          <w:p>
            <w:pPr>
              <w:pStyle w:val="Compact"/>
            </w:pPr>
            <w:r>
              <w:t xml:space="preserve">★★★★☆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谈判、制裁、产量出口、油价、运价、保险</w:t>
            </w:r>
          </w:p>
        </w:tc>
      </w:tr>
    </w:tbl>
    <w:bookmarkEnd w:id="28"/>
    <w:bookmarkStart w:id="33" w:name="五明确操作建议"/>
    <w:p>
      <w:pPr>
        <w:pStyle w:val="Heading2"/>
      </w:pPr>
      <w:r>
        <w:rPr>
          <w:rFonts w:hint="eastAsia"/>
        </w:rPr>
        <w:t xml:space="preserve">五、明确操作建议</w:t>
      </w:r>
    </w:p>
    <w:bookmarkStart w:id="29" w:name="短线节后13个交易日"/>
    <w:p>
      <w:pPr>
        <w:pStyle w:val="Heading3"/>
      </w:pPr>
      <w:r>
        <w:t xml:space="preserve">1. </w:t>
      </w:r>
      <w:r>
        <w:rPr>
          <w:rFonts w:hint="eastAsia"/>
        </w:rPr>
        <w:t xml:space="preserve">短线（节后1—3个交易日）</w:t>
      </w:r>
    </w:p>
    <w:p>
      <w:pPr>
        <w:pStyle w:val="Compact"/>
        <w:numPr>
          <w:ilvl w:val="0"/>
          <w:numId w:val="1019"/>
        </w:numPr>
      </w:pPr>
      <w:r>
        <w:rPr>
          <w:rFonts w:hint="eastAsia"/>
          <w:b/>
          <w:bCs/>
        </w:rPr>
        <w:t xml:space="preserve">第一观察线：假日交通与文旅消费。</w:t>
      </w:r>
      <w:r>
        <w:t xml:space="preserve"> </w:t>
      </w:r>
      <w:r>
        <w:rPr>
          <w:rFonts w:hint="eastAsia"/>
        </w:rPr>
        <w:t xml:space="preserve">先核验预计客流是否兑现，再看票价、客座率、酒店入住、景区客单价和餐饮零售。公路免费和增开运力会提高成本，不能只看人次追涨。</w:t>
      </w:r>
    </w:p>
    <w:p>
      <w:pPr>
        <w:pStyle w:val="Compact"/>
        <w:numPr>
          <w:ilvl w:val="0"/>
          <w:numId w:val="1019"/>
        </w:numPr>
      </w:pPr>
      <w:r>
        <w:rPr>
          <w:rFonts w:hint="eastAsia"/>
          <w:b/>
          <w:bCs/>
        </w:rPr>
        <w:t xml:space="preserve">第二观察线：国庆档电影。</w:t>
      </w:r>
      <w:r>
        <w:t xml:space="preserve"> </w:t>
      </w:r>
      <w:r>
        <w:rPr>
          <w:rFonts w:hint="eastAsia"/>
        </w:rPr>
        <w:t xml:space="preserve">首日票房超过1.5亿元具备数据基础，但需连续观察总票房、排片和单片走势；只研究拥有明确制作、发行、院线或IP权益的主体，不因片名热度做泛化交易。</w:t>
      </w:r>
    </w:p>
    <w:p>
      <w:pPr>
        <w:pStyle w:val="Compact"/>
        <w:numPr>
          <w:ilvl w:val="0"/>
          <w:numId w:val="1019"/>
        </w:numPr>
      </w:pPr>
      <w:r>
        <w:rPr>
          <w:rFonts w:hint="eastAsia"/>
          <w:b/>
          <w:bCs/>
        </w:rPr>
        <w:t xml:space="preserve">第三观察线：体育赛事和内容消费。</w:t>
      </w:r>
      <w:r>
        <w:t xml:space="preserve"> </w:t>
      </w:r>
      <w:r>
        <w:rPr>
          <w:rFonts w:hint="eastAsia"/>
        </w:rPr>
        <w:t xml:space="preserve">亚运会、中网及总台节目可能带来赛事营销和内容关注，但应等待赞助、票务、授权、广告和销售数据。</w:t>
      </w:r>
    </w:p>
    <w:p>
      <w:pPr>
        <w:pStyle w:val="Compact"/>
        <w:numPr>
          <w:ilvl w:val="0"/>
          <w:numId w:val="1019"/>
        </w:numPr>
      </w:pPr>
      <w:r>
        <w:rPr>
          <w:rFonts w:hint="eastAsia"/>
          <w:b/>
          <w:bCs/>
        </w:rPr>
        <w:t xml:space="preserve">风险线：中东地缘与航空安全。</w:t>
      </w:r>
      <w:r>
        <w:t xml:space="preserve"> </w:t>
      </w:r>
      <w:r>
        <w:rPr>
          <w:rFonts w:hint="eastAsia"/>
        </w:rPr>
        <w:t xml:space="preserve">美伊谈判僵局可能导致油价和油运波动，航空成本与风险偏好承压；事件原因未完成调查前不做单边押注。</w:t>
      </w:r>
    </w:p>
    <w:bookmarkEnd w:id="29"/>
    <w:bookmarkStart w:id="30" w:name="中线14周及更长"/>
    <w:p>
      <w:pPr>
        <w:pStyle w:val="Heading3"/>
      </w:pPr>
      <w:r>
        <w:t xml:space="preserve">2. </w:t>
      </w:r>
      <w:r>
        <w:rPr>
          <w:rFonts w:hint="eastAsia"/>
        </w:rPr>
        <w:t xml:space="preserve">中线（1—4周及更长）</w:t>
      </w:r>
    </w:p>
    <w:p>
      <w:pPr>
        <w:pStyle w:val="Compact"/>
        <w:numPr>
          <w:ilvl w:val="0"/>
          <w:numId w:val="1020"/>
        </w:numPr>
      </w:pPr>
      <w:r>
        <w:rPr>
          <w:rFonts w:hint="eastAsia"/>
          <w:b/>
          <w:bCs/>
        </w:rPr>
        <w:t xml:space="preserve">第一梯队：民生公共服务。</w:t>
      </w:r>
      <w:r>
        <w:t xml:space="preserve"> </w:t>
      </w:r>
      <w:r>
        <w:rPr>
          <w:rFonts w:hint="eastAsia"/>
        </w:rPr>
        <w:t xml:space="preserve">验证链为“中央表述—部门细则—财政与支付机制—地方项目—采购—服务覆盖—收入—回款”。医疗、养老、社保、教育就业和公共服务数字化应分别核验，不能用“民生”笼统打包。</w:t>
      </w:r>
    </w:p>
    <w:p>
      <w:pPr>
        <w:pStyle w:val="Compact"/>
        <w:numPr>
          <w:ilvl w:val="0"/>
          <w:numId w:val="1020"/>
        </w:numPr>
      </w:pPr>
      <w:r>
        <w:rPr>
          <w:rFonts w:hint="eastAsia"/>
          <w:b/>
          <w:bCs/>
        </w:rPr>
        <w:t xml:space="preserve">第二梯队：交通重大工程与高端装备。</w:t>
      </w:r>
      <w:r>
        <w:t xml:space="preserve"> </w:t>
      </w:r>
      <w:r>
        <w:rPr>
          <w:rFonts w:hint="eastAsia"/>
        </w:rPr>
        <w:t xml:space="preserve">跟踪三峡水运新通道、狮子洋通道和动车组新车型的资金、工程节点、招标、定型、采购、交付和现金流。</w:t>
      </w:r>
    </w:p>
    <w:p>
      <w:pPr>
        <w:pStyle w:val="Compact"/>
        <w:numPr>
          <w:ilvl w:val="0"/>
          <w:numId w:val="1020"/>
        </w:numPr>
      </w:pPr>
      <w:r>
        <w:rPr>
          <w:rFonts w:hint="eastAsia"/>
          <w:b/>
          <w:bCs/>
        </w:rPr>
        <w:t xml:space="preserve">第三梯队：航天及安全能力建设。</w:t>
      </w:r>
      <w:r>
        <w:t xml:space="preserve"> </w:t>
      </w:r>
      <w:r>
        <w:rPr>
          <w:rFonts w:hint="eastAsia"/>
        </w:rPr>
        <w:t xml:space="preserve">神舟二十三号在轨体现空间站常态化运行，但投资依据必须来自后续任务和采购，而不是节庆祝福。</w:t>
      </w:r>
    </w:p>
    <w:p>
      <w:pPr>
        <w:pStyle w:val="Compact"/>
        <w:numPr>
          <w:ilvl w:val="0"/>
          <w:numId w:val="1020"/>
        </w:numPr>
      </w:pPr>
      <w:r>
        <w:rPr>
          <w:rFonts w:hint="eastAsia"/>
          <w:b/>
          <w:bCs/>
        </w:rPr>
        <w:t xml:space="preserve">第四梯队：乡村特色产业。</w:t>
      </w:r>
      <w:r>
        <w:t xml:space="preserve"> </w:t>
      </w:r>
      <w:r>
        <w:rPr>
          <w:rFonts w:hint="eastAsia"/>
        </w:rPr>
        <w:t xml:space="preserve">草果、林下经济、特色养殖和生态文旅属于区域案例，重点考察标准化、加工能力、渠道、价格和企业权益。</w:t>
      </w:r>
    </w:p>
    <w:p>
      <w:pPr>
        <w:pStyle w:val="Compact"/>
        <w:numPr>
          <w:ilvl w:val="0"/>
          <w:numId w:val="1020"/>
        </w:numPr>
      </w:pPr>
      <w:r>
        <w:rPr>
          <w:rFonts w:hint="eastAsia"/>
          <w:b/>
          <w:bCs/>
        </w:rPr>
        <w:t xml:space="preserve">长期观察：</w:t>
      </w:r>
      <w:r>
        <w:t xml:space="preserve"> </w:t>
      </w:r>
      <w:r>
        <w:rPr>
          <w:rFonts w:hint="eastAsia"/>
        </w:rPr>
        <w:t xml:space="preserve">对外合作活动只代表环境和意愿；必须等协议、投资、贸易和企业订单后再从外交信号升级为产业信号。</w:t>
      </w:r>
    </w:p>
    <w:bookmarkEnd w:id="30"/>
    <w:bookmarkStart w:id="31" w:name="仓位与行为纪律"/>
    <w:p>
      <w:pPr>
        <w:pStyle w:val="Heading3"/>
      </w:pPr>
      <w:r>
        <w:t xml:space="preserve">3. </w:t>
      </w:r>
      <w:r>
        <w:rPr>
          <w:rFonts w:hint="eastAsia"/>
        </w:rPr>
        <w:t xml:space="preserve">仓位与行为纪律</w:t>
      </w:r>
    </w:p>
    <w:p>
      <w:pPr>
        <w:pStyle w:val="Compact"/>
        <w:numPr>
          <w:ilvl w:val="0"/>
          <w:numId w:val="1021"/>
        </w:numPr>
      </w:pPr>
      <w:r>
        <w:rPr>
          <w:rFonts w:hint="eastAsia"/>
          <w:b/>
          <w:bCs/>
        </w:rPr>
        <w:t xml:space="preserve">总体判断：</w:t>
      </w:r>
      <w:r>
        <w:t xml:space="preserve"> </w:t>
      </w:r>
      <w:r>
        <w:rPr>
          <w:rFonts w:hint="eastAsia"/>
        </w:rPr>
        <w:t xml:space="preserve">本稿没有引入节前A股指数、成交额、资金流、估值和上市公司公告，不能只凭联播内容预测节后指数涨跌或决定满仓。</w:t>
      </w:r>
    </w:p>
    <w:p>
      <w:pPr>
        <w:pStyle w:val="Compact"/>
        <w:numPr>
          <w:ilvl w:val="0"/>
          <w:numId w:val="1021"/>
        </w:numPr>
      </w:pPr>
      <w:r>
        <w:rPr>
          <w:rFonts w:hint="eastAsia"/>
          <w:b/>
          <w:bCs/>
        </w:rPr>
        <w:t xml:space="preserve">右侧条件：</w:t>
      </w:r>
      <w:r>
        <w:t xml:space="preserve"> </w:t>
      </w:r>
      <w:r>
        <w:rPr>
          <w:rFonts w:hint="eastAsia"/>
        </w:rPr>
        <w:t xml:space="preserve">只参与趋势已经形成、缩量回踩不破关键结构并再次放量确认的方向；保守者等待站稳前高，趋势破位或事实被证伪时退出。</w:t>
      </w:r>
    </w:p>
    <w:p>
      <w:pPr>
        <w:pStyle w:val="Compact"/>
        <w:numPr>
          <w:ilvl w:val="0"/>
          <w:numId w:val="1021"/>
        </w:numPr>
      </w:pPr>
      <w:r>
        <w:rPr>
          <w:rFonts w:hint="eastAsia"/>
          <w:b/>
          <w:bCs/>
        </w:rPr>
        <w:t xml:space="preserve">仓位纪律：</w:t>
      </w:r>
      <w:r>
        <w:t xml:space="preserve"> </w:t>
      </w:r>
      <w:r>
        <w:rPr>
          <w:rFonts w:hint="eastAsia"/>
        </w:rPr>
        <w:t xml:space="preserve">初始观察仓约三成；预算、项目、订单、客流、盈利和量价共同确认后再提高到六至七成，保留三成机动；极高确定性才考虑更高仓位。</w:t>
      </w:r>
    </w:p>
    <w:p>
      <w:pPr>
        <w:pStyle w:val="Compact"/>
        <w:numPr>
          <w:ilvl w:val="0"/>
          <w:numId w:val="1021"/>
        </w:numPr>
      </w:pPr>
      <w:r>
        <w:rPr>
          <w:rFonts w:hint="eastAsia"/>
          <w:b/>
          <w:bCs/>
        </w:rPr>
        <w:t xml:space="preserve">行为风险：</w:t>
      </w:r>
      <w:r>
        <w:t xml:space="preserve"> </w:t>
      </w:r>
      <w:r>
        <w:rPr>
          <w:rFonts w:hint="eastAsia"/>
        </w:rPr>
        <w:t xml:space="preserve">警惕3.34亿人次、近九成、2480万人次、2324列、134万人次、251万人次、19982班、超过1.5亿元、152金和超过3000名建设者等醒目数字引发注意力偏差、锚定、FOMO、确认偏误和羊群效应。它们分别是预计客流、交通结构、运力安排、票房、奖牌和建设现场人数，不是个股利润保证。</w:t>
      </w:r>
    </w:p>
    <w:bookmarkEnd w:id="31"/>
    <w:bookmarkStart w:id="32" w:name="后续验证清单"/>
    <w:p>
      <w:pPr>
        <w:pStyle w:val="Heading3"/>
      </w:pPr>
      <w:r>
        <w:t xml:space="preserve">4. </w:t>
      </w:r>
      <w:r>
        <w:rPr>
          <w:rFonts w:hint="eastAsia"/>
        </w:rPr>
        <w:t xml:space="preserve">后续验证清单</w:t>
      </w:r>
    </w:p>
    <w:p>
      <w:pPr>
        <w:pStyle w:val="Compact"/>
        <w:numPr>
          <w:ilvl w:val="0"/>
          <w:numId w:val="1022"/>
        </w:numPr>
      </w:pPr>
      <w:r>
        <w:rPr>
          <w:rFonts w:hint="eastAsia"/>
        </w:rPr>
        <w:t xml:space="preserve">民生文章之后是否出台教育、就业、社保、医疗、养老、住房等专项制度和预算。</w:t>
      </w:r>
    </w:p>
    <w:p>
      <w:pPr>
        <w:pStyle w:val="Compact"/>
        <w:numPr>
          <w:ilvl w:val="0"/>
          <w:numId w:val="1022"/>
        </w:numPr>
      </w:pPr>
      <w:r>
        <w:rPr>
          <w:rFonts w:hint="eastAsia"/>
        </w:rPr>
        <w:t xml:space="preserve">基本公共服务目录、均等化措施、覆盖人数、支付标准和地方财政可持续性。</w:t>
      </w:r>
    </w:p>
    <w:p>
      <w:pPr>
        <w:pStyle w:val="Compact"/>
        <w:numPr>
          <w:ilvl w:val="0"/>
          <w:numId w:val="1022"/>
        </w:numPr>
      </w:pPr>
      <w:r>
        <w:rPr>
          <w:rFonts w:hint="eastAsia"/>
        </w:rPr>
        <w:t xml:space="preserve">三峡水运新通道、狮子洋通道的批复、资金、进度、招标、设备采购与回款。</w:t>
      </w:r>
    </w:p>
    <w:p>
      <w:pPr>
        <w:pStyle w:val="Compact"/>
        <w:numPr>
          <w:ilvl w:val="0"/>
          <w:numId w:val="1022"/>
        </w:numPr>
      </w:pPr>
      <w:r>
        <w:rPr>
          <w:rFonts w:hint="eastAsia"/>
        </w:rPr>
        <w:t xml:space="preserve">动车组新车型的测试、定型、认证、采购与交付。</w:t>
      </w:r>
    </w:p>
    <w:p>
      <w:pPr>
        <w:pStyle w:val="Compact"/>
        <w:numPr>
          <w:ilvl w:val="0"/>
          <w:numId w:val="1022"/>
        </w:numPr>
      </w:pPr>
      <w:r>
        <w:rPr>
          <w:rFonts w:hint="eastAsia"/>
        </w:rPr>
        <w:t xml:space="preserve">国庆假期跨区域人员流动、铁路、水路、民航实际值与预计值偏差。</w:t>
      </w:r>
    </w:p>
    <w:p>
      <w:pPr>
        <w:pStyle w:val="Compact"/>
        <w:numPr>
          <w:ilvl w:val="0"/>
          <w:numId w:val="1022"/>
        </w:numPr>
      </w:pPr>
      <w:r>
        <w:rPr>
          <w:rFonts w:hint="eastAsia"/>
        </w:rPr>
        <w:t xml:space="preserve">铁路和航空的票价、客座率、航班执行率、油价、汇率和单位成本。</w:t>
      </w:r>
    </w:p>
    <w:p>
      <w:pPr>
        <w:pStyle w:val="Compact"/>
        <w:numPr>
          <w:ilvl w:val="0"/>
          <w:numId w:val="1022"/>
        </w:numPr>
      </w:pPr>
      <w:r>
        <w:rPr>
          <w:rFonts w:hint="eastAsia"/>
        </w:rPr>
        <w:t xml:space="preserve">国庆档总票房、排片、上座率、影片权益、分账和宣发制作成本。</w:t>
      </w:r>
    </w:p>
    <w:p>
      <w:pPr>
        <w:pStyle w:val="Compact"/>
        <w:numPr>
          <w:ilvl w:val="0"/>
          <w:numId w:val="1022"/>
        </w:numPr>
      </w:pPr>
      <w:r>
        <w:rPr>
          <w:rFonts w:hint="eastAsia"/>
        </w:rPr>
        <w:t xml:space="preserve">“电影+”文旅消费、景区客流、酒店入住、餐饮零售和客单价。</w:t>
      </w:r>
    </w:p>
    <w:p>
      <w:pPr>
        <w:pStyle w:val="Compact"/>
        <w:numPr>
          <w:ilvl w:val="0"/>
          <w:numId w:val="1022"/>
        </w:numPr>
      </w:pPr>
      <w:r>
        <w:rPr>
          <w:rFonts w:hint="eastAsia"/>
        </w:rPr>
        <w:t xml:space="preserve">亚运会、中网的门票、赞助、转播、授权商品和体育用品销售转化。</w:t>
      </w:r>
    </w:p>
    <w:p>
      <w:pPr>
        <w:pStyle w:val="Compact"/>
        <w:numPr>
          <w:ilvl w:val="0"/>
          <w:numId w:val="1022"/>
        </w:numPr>
      </w:pPr>
      <w:r>
        <w:rPr>
          <w:rFonts w:hint="eastAsia"/>
        </w:rPr>
        <w:t xml:space="preserve">总台节目制作版权、广告招商、播放数据、授权和衍生品收入。</w:t>
      </w:r>
    </w:p>
    <w:p>
      <w:pPr>
        <w:pStyle w:val="Compact"/>
        <w:numPr>
          <w:ilvl w:val="0"/>
          <w:numId w:val="1022"/>
        </w:numPr>
      </w:pPr>
      <w:r>
        <w:rPr>
          <w:rFonts w:hint="eastAsia"/>
        </w:rPr>
        <w:t xml:space="preserve">神舟二十三号后续任务、空间站科研安排、设备采购和企业订单。</w:t>
      </w:r>
    </w:p>
    <w:p>
      <w:pPr>
        <w:pStyle w:val="Compact"/>
        <w:numPr>
          <w:ilvl w:val="0"/>
          <w:numId w:val="1022"/>
        </w:numPr>
      </w:pPr>
      <w:r>
        <w:rPr>
          <w:rFonts w:hint="eastAsia"/>
        </w:rPr>
        <w:t xml:space="preserve">独龙江草果及林下经济的产量、价格、加工、渠道和旅游收入。</w:t>
      </w:r>
    </w:p>
    <w:p>
      <w:pPr>
        <w:pStyle w:val="Compact"/>
        <w:numPr>
          <w:ilvl w:val="0"/>
          <w:numId w:val="1022"/>
        </w:numPr>
      </w:pPr>
      <w:r>
        <w:rPr>
          <w:rFonts w:hint="eastAsia"/>
        </w:rPr>
        <w:t xml:space="preserve">驻外活动后是否形成双边协议、项目清单、贸易增量或企业订单。</w:t>
      </w:r>
    </w:p>
    <w:p>
      <w:pPr>
        <w:pStyle w:val="Compact"/>
        <w:numPr>
          <w:ilvl w:val="0"/>
          <w:numId w:val="1022"/>
        </w:numPr>
      </w:pPr>
      <w:r>
        <w:rPr>
          <w:rFonts w:hint="eastAsia"/>
        </w:rPr>
        <w:t xml:space="preserve">美伊后续谈判、制裁和中东安全变化，以及油价、运价和保险费率。</w:t>
      </w:r>
    </w:p>
    <w:p>
      <w:pPr>
        <w:pStyle w:val="Compact"/>
        <w:numPr>
          <w:ilvl w:val="0"/>
          <w:numId w:val="1022"/>
        </w:numPr>
      </w:pPr>
      <w:r>
        <w:rPr>
          <w:rFonts w:hint="eastAsia"/>
        </w:rPr>
        <w:t xml:space="preserve">伊拉克联盟部队结束任务后的安全、原油生产出口和项目风险。</w:t>
      </w:r>
    </w:p>
    <w:p>
      <w:pPr>
        <w:pStyle w:val="Compact"/>
        <w:numPr>
          <w:ilvl w:val="0"/>
          <w:numId w:val="1022"/>
        </w:numPr>
      </w:pPr>
      <w:r>
        <w:rPr>
          <w:rFonts w:hint="eastAsia"/>
        </w:rPr>
        <w:t xml:space="preserve">赴以航班事件调查、航线恢复、航空安保与绕航保险成本。</w:t>
      </w:r>
    </w:p>
    <w:bookmarkEnd w:id="32"/>
    <w:bookmarkEnd w:id="33"/>
    <w:bookmarkStart w:id="34" w:name="六事实核验与完整性结论"/>
    <w:p>
      <w:pPr>
        <w:pStyle w:val="Heading2"/>
      </w:pPr>
      <w:r>
        <w:rPr>
          <w:rFonts w:hint="eastAsia"/>
        </w:rPr>
        <w:t xml:space="preserve">六、事实核验与完整性结论</w:t>
      </w:r>
    </w:p>
    <w:p>
      <w:pPr>
        <w:pStyle w:val="Compact"/>
        <w:numPr>
          <w:ilvl w:val="0"/>
          <w:numId w:val="1023"/>
        </w:numPr>
      </w:pPr>
      <w:r>
        <w:rPr>
          <w:rFonts w:hint="eastAsia"/>
          <w:b/>
          <w:bCs/>
        </w:rPr>
        <w:t xml:space="preserve">稿源核验：</w:t>
      </w:r>
      <w:r>
        <w:t xml:space="preserve"> </w:t>
      </w:r>
      <w:r>
        <w:rPr>
          <w:rFonts w:hint="eastAsia"/>
        </w:rPr>
        <w:t xml:space="preserve">只使用用户指定的2026年10月1日存档；文件标题日期为20261001，包含“新闻摘要”“详细新闻”、12条分项央视链接和央视日页来源。本报告没有使用外部新闻稿、行情、上市公司公告或第三方预测补充联播事实。</w:t>
      </w:r>
    </w:p>
    <w:p>
      <w:pPr>
        <w:pStyle w:val="Compact"/>
        <w:numPr>
          <w:ilvl w:val="0"/>
          <w:numId w:val="1023"/>
        </w:numPr>
      </w:pPr>
      <w:r>
        <w:rPr>
          <w:rFonts w:hint="eastAsia"/>
          <w:b/>
          <w:bCs/>
        </w:rPr>
        <w:t xml:space="preserve">标题计数核验：</w:t>
      </w:r>
      <w:r>
        <w:t xml:space="preserve"> </w:t>
      </w:r>
      <w:r>
        <w:rPr>
          <w:rFonts w:hint="eastAsia"/>
        </w:rPr>
        <w:t xml:space="preserve">指定文件共有12个三级标题，其中“国内联播快讯”和“国际联播快讯”为2个合集标题，其余10个为独立标题。</w:t>
      </w:r>
    </w:p>
    <w:p>
      <w:pPr>
        <w:pStyle w:val="Compact"/>
        <w:numPr>
          <w:ilvl w:val="0"/>
          <w:numId w:val="1023"/>
        </w:numPr>
      </w:pPr>
      <w:r>
        <w:rPr>
          <w:rFonts w:hint="eastAsia"/>
          <w:b/>
          <w:bCs/>
        </w:rPr>
        <w:t xml:space="preserve">事实单元计数核验：</w:t>
      </w:r>
      <w:r>
        <w:t xml:space="preserve"> </w:t>
      </w:r>
      <w:r>
        <w:rPr>
          <w:rFonts w:hint="eastAsia"/>
        </w:rPr>
        <w:t xml:space="preserve">国内联播快讯包含3个子项，国际联播快讯包含3个子项，拆分后总事实单元为</w:t>
      </w:r>
      <w:r>
        <w:rPr>
          <w:rStyle w:val="VerbatimChar"/>
          <w:rFonts w:hint="eastAsia"/>
        </w:rPr>
        <w:t xml:space="preserve">10＋3＋3＝16</w:t>
      </w:r>
      <w:r>
        <w:rPr>
          <w:rFonts w:hint="eastAsia"/>
        </w:rPr>
        <w:t xml:space="preserve">个。本文按源文件顺序覆盖全部12个标题、16个事实单元。</w:t>
      </w:r>
    </w:p>
    <w:p>
      <w:pPr>
        <w:pStyle w:val="Compact"/>
        <w:numPr>
          <w:ilvl w:val="0"/>
          <w:numId w:val="1023"/>
        </w:numPr>
      </w:pPr>
      <w:r>
        <w:rPr>
          <w:rFonts w:hint="eastAsia"/>
          <w:b/>
          <w:bCs/>
        </w:rPr>
        <w:t xml:space="preserve">国内快讯核验：</w:t>
      </w:r>
      <w:r>
        <w:t xml:space="preserve"> </w:t>
      </w:r>
      <w:r>
        <w:rPr>
          <w:rFonts w:hint="eastAsia"/>
        </w:rPr>
        <w:t xml:space="preserve">亚运会奖牌、中国网球公开赛、国庆档电影票房与“电影+”活动3项均已独立分析。</w:t>
      </w:r>
    </w:p>
    <w:p>
      <w:pPr>
        <w:pStyle w:val="Compact"/>
        <w:numPr>
          <w:ilvl w:val="0"/>
          <w:numId w:val="1023"/>
        </w:numPr>
      </w:pPr>
      <w:r>
        <w:rPr>
          <w:rFonts w:hint="eastAsia"/>
          <w:b/>
          <w:bCs/>
        </w:rPr>
        <w:t xml:space="preserve">国际快讯核验：</w:t>
      </w:r>
      <w:r>
        <w:t xml:space="preserve"> </w:t>
      </w:r>
      <w:r>
        <w:rPr>
          <w:rFonts w:hint="eastAsia"/>
        </w:rPr>
        <w:t xml:space="preserve">美伊谈判僵局、伊拉克宣布国际联盟部队结束任务、赴以航班安全事件3项均已独立分析。</w:t>
      </w:r>
    </w:p>
    <w:p>
      <w:pPr>
        <w:pStyle w:val="Compact"/>
        <w:numPr>
          <w:ilvl w:val="0"/>
          <w:numId w:val="1023"/>
        </w:numPr>
      </w:pPr>
      <w:r>
        <w:rPr>
          <w:rFonts w:hint="eastAsia"/>
          <w:b/>
          <w:bCs/>
        </w:rPr>
        <w:t xml:space="preserve">关键数字核验：</w:t>
      </w:r>
      <w:r>
        <w:t xml:space="preserve"> </w:t>
      </w:r>
      <w:r>
        <w:rPr>
          <w:rFonts w:hint="eastAsia"/>
        </w:rPr>
        <w:t xml:space="preserve">国庆77周年、建党105周年、长征胜利90周年；红其拉甫海拔5100多米、狮子洋通道超过3000名建设者；神舟二十三号距地约400公里；跨区域人员流动3.34亿人次、公路占比近九成、铁路2480万人次和2324列加开列车、水路134万人次、民航251万人次和19982班；国际音乐大赛12国歌手；亚运会152金71银62铜；国庆档首日票房超过1.5亿元；驻美使馆活动800多人；中国—东盟全面战略伙伴关系5周年、中匈建交77周年，均与指定原文逐项对照。</w:t>
      </w:r>
    </w:p>
    <w:p>
      <w:pPr>
        <w:pStyle w:val="Compact"/>
        <w:numPr>
          <w:ilvl w:val="0"/>
          <w:numId w:val="1023"/>
        </w:numPr>
      </w:pPr>
      <w:r>
        <w:rPr>
          <w:rFonts w:hint="eastAsia"/>
          <w:b/>
          <w:bCs/>
        </w:rPr>
        <w:t xml:space="preserve">细节覆盖核验：</w:t>
      </w:r>
      <w:r>
        <w:t xml:space="preserve"> </w:t>
      </w:r>
      <w:r>
        <w:rPr>
          <w:rFonts w:hint="eastAsia"/>
        </w:rPr>
        <w:t xml:space="preserve">“同升一面旗”中的全国多地、红色地标、开山岛、狮子洋通道、小岗村、独龙江乡、南海海警、移民管理机构新制度、香港澳门、全军及海外任务场景均已覆盖；总台节目中的特别节目、传统文化、非遗、长征、国际音乐、纪录片、亚运会和中网均已覆盖；驻外活动涉及的美国、纽约、东盟、匈牙利及其他列举国家均已覆盖。</w:t>
      </w:r>
    </w:p>
    <w:p>
      <w:pPr>
        <w:pStyle w:val="Compact"/>
        <w:numPr>
          <w:ilvl w:val="0"/>
          <w:numId w:val="1023"/>
        </w:numPr>
      </w:pPr>
      <w:r>
        <w:rPr>
          <w:rFonts w:hint="eastAsia"/>
          <w:b/>
          <w:bCs/>
        </w:rPr>
        <w:t xml:space="preserve">事实边界核验：</w:t>
      </w:r>
      <w:r>
        <w:t xml:space="preserve"> </w:t>
      </w:r>
      <w:r>
        <w:rPr>
          <w:rFonts w:hint="eastAsia"/>
        </w:rPr>
        <w:t xml:space="preserve">民生论述未写成新增预算；工程在建和技术攻关未写成新增订单；航天员祝福未写成新任务；预计客流未写成实际收入；高速免费未写成收费增长；首日票房未写成影视行业利润；奖牌未写成体育企业收入；驻外合作期待未写成协议；美伊僵局未写成谈判破裂；伊拉克驻军变化未写成原油供应中断；航班事件中的指控未写成最终调查结论。</w:t>
      </w:r>
    </w:p>
    <w:p>
      <w:pPr>
        <w:pStyle w:val="Compact"/>
        <w:numPr>
          <w:ilvl w:val="0"/>
          <w:numId w:val="1023"/>
        </w:numPr>
      </w:pPr>
      <w:r>
        <w:rPr>
          <w:rFonts w:hint="eastAsia"/>
          <w:b/>
          <w:bCs/>
        </w:rPr>
        <w:t xml:space="preserve">产业映射核验：</w:t>
      </w:r>
      <w:r>
        <w:t xml:space="preserve"> </w:t>
      </w:r>
      <w:r>
        <w:rPr>
          <w:rFonts w:hint="eastAsia"/>
        </w:rPr>
        <w:t xml:space="preserve">所有板块方向均标明为条件性推演，并配置政策、预算、项目、订单、客流、价格、成本、权益、分账、应收和现金流等验证指标；没有列出具体股票或作收益承诺。</w:t>
      </w:r>
    </w:p>
    <w:p>
      <w:pPr>
        <w:pStyle w:val="Compact"/>
        <w:numPr>
          <w:ilvl w:val="0"/>
          <w:numId w:val="1023"/>
        </w:numPr>
      </w:pPr>
      <w:r>
        <w:rPr>
          <w:rFonts w:hint="eastAsia"/>
          <w:b/>
          <w:bCs/>
        </w:rPr>
        <w:t xml:space="preserve">内容隔离核验：</w:t>
      </w:r>
      <w:r>
        <w:t xml:space="preserve"> </w:t>
      </w:r>
      <w:r>
        <w:rPr>
          <w:rFonts w:hint="eastAsia"/>
        </w:rPr>
        <w:t xml:space="preserve">正文只保留完整分析，投递用短文本单独存放在指定summary.txt中，正文不嵌入投递短文本或内部标记。</w:t>
      </w:r>
    </w:p>
    <w:bookmarkEnd w:id="34"/>
    <w:bookmarkStart w:id="35" w:name="七结论"/>
    <w:p>
      <w:pPr>
        <w:pStyle w:val="Heading2"/>
      </w:pPr>
      <w:r>
        <w:rPr>
          <w:rFonts w:hint="eastAsia"/>
        </w:rPr>
        <w:t xml:space="preserve">七、结论</w:t>
      </w:r>
    </w:p>
    <w:p>
      <w:pPr>
        <w:pStyle w:val="FirstParagraph"/>
      </w:pPr>
      <w:r>
        <w:rPr>
          <w:rFonts w:hint="eastAsia"/>
        </w:rPr>
        <w:t xml:space="preserve">2026年10月1日联播对A股最重要的中长期信号，是将普惠性、基础性、兜底性民生建设与经济发展、财政可持续和共同奋斗相结合。医疗、养老、教育就业、社保和公共服务数字化存在政策方向，但必须等待预算、细则、项目和回款。短期最有数据基础的线索是国庆出行和消费：3.34亿人次跨区域流动、铁路水路民航运力安排、国庆档首日票房超过1.5亿元，为交通、文旅、院线和赛事消费提供验证窗口，但高客流和高票房不自动等于利润。三峡水运新通道、狮子洋通道和动车组新车型构成工程与高端装备支线，神舟二十三号、亚运会和中网提供航天体育主题。外部方面，美伊谈判僵局、伊拉克安全架构变化和赴以航班事件增加能源、航空和风险偏好的不确定性。执行上坚持“政策—预算—项目—订单—收入—利润—现金流”与“客流—价格—成本—权益—分账”的双重验证链，并以右侧趋势和量价承接决定仓位。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  <w:i/>
          <w:iCs/>
        </w:rPr>
        <w:t xml:space="preserve">本报告仅依据指定的2026年10月1日《新闻联播》存档原文进行事实整理和条件性A股推演，不构成投资建议。</w:t>
      </w:r>
    </w:p>
    <w:p>
      <w:pPr>
        <w:pStyle w:val="BodyText"/>
      </w:pPr>
      <w:r>
        <w:rPr>
          <w:rFonts w:hint="eastAsia"/>
        </w:rPr>
        <w:t xml:space="preserve">分析和写稿模型：GPT-5.6</w:t>
      </w:r>
      <w:r>
        <w:t xml:space="preserve"> Sol (openai-codex)</w:t>
      </w:r>
    </w:p>
    <w:bookmarkEnd w:id="35"/>
    <w:bookmarkEnd w:id="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2026-10-01T12:35:44Z</dcterms:created>
  <dcterms:modified xsi:type="dcterms:W3CDTF">2026-10-01T12:35:44Z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