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新闻联播a股解读生产稿-2026-09-04"/>
    <w:p>
      <w:pPr>
        <w:pStyle w:val="Heading1"/>
      </w:pPr>
      <w:r>
        <w:rPr>
          <w:rFonts w:hint="eastAsia"/>
        </w:rPr>
        <w:t xml:space="preserve">新闻联播A股解读生产稿</w:t>
      </w:r>
      <w:r>
        <w:t xml:space="preserve"> | 2026-09-04</w:t>
      </w:r>
    </w:p>
    <w:p>
      <w:pPr>
        <w:pStyle w:val="FirstParagraph"/>
      </w:pPr>
      <w:r>
        <w:rPr>
          <w:rFonts w:hint="eastAsia"/>
        </w:rPr>
        <w:t xml:space="preserve">数据源：</w:t>
      </w:r>
      <w:r>
        <w:rPr>
          <w:rStyle w:val="VerbatimChar"/>
        </w:rPr>
        <w:t xml:space="preserve">/Users/qiji/.hermes/skills/finance/qiji-morning-know/memory/xinwenlianbo/2026-09-04.md</w:t>
      </w:r>
      <w:r>
        <w:t xml:space="preserve"> </w:t>
      </w:r>
      <w:r>
        <w:rPr>
          <w:rFonts w:hint="eastAsia"/>
        </w:rPr>
        <w:t xml:space="preserve">稿源校验：首行日期=20260904；详细新闻主条目=18；央视原文链接=18；国内快讯子项=11；国际快讯子项=5；覆盖分析单元=18；源文件SHA256=ededad6b045b8b327c82c66b056f6106512a4a63515995c1b002565391905228</w:t>
      </w:r>
      <w:r>
        <w:t xml:space="preserve"> </w:t>
      </w:r>
      <w:r>
        <w:rPr>
          <w:rFonts w:hint="eastAsia"/>
        </w:rPr>
        <w:t xml:space="preserve">分析模型：GPT-5.5</w:t>
      </w:r>
      <w:r>
        <w:t xml:space="preserve"> </w:t>
      </w:r>
      <w:r>
        <w:rPr>
          <w:rFonts w:hint="eastAsia"/>
        </w:rPr>
        <w:t xml:space="preserve">(openai-codex)；写稿模型：GPT-5.5</w:t>
      </w:r>
      <w:r>
        <w:t xml:space="preserve"> (openai-codex)</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rPr>
        <w:t xml:space="preserve">整体基调：中性偏积极。国内主线集中在“十五五”民生制度、新型基础设施项目化、商业航天新质生产力、能源电力安全和防灾减灾；国际部分集中在俄乌、中东、也门、黎以等地缘风险，对风险偏好构成扰动。</w:t>
      </w:r>
    </w:p>
    <w:p>
      <w:pPr>
        <w:pStyle w:val="Compact"/>
        <w:numPr>
          <w:ilvl w:val="0"/>
          <w:numId w:val="1001"/>
        </w:numPr>
      </w:pPr>
      <w:r>
        <w:rPr>
          <w:rFonts w:hint="eastAsia"/>
        </w:rPr>
        <w:t xml:space="preserve">政策信号强度：中高。商业航天、“六张网”项目库、电力安全条例修订、医保高质量发展，是今日对A股最可转化的四条产业政策线。</w:t>
      </w:r>
    </w:p>
    <w:p>
      <w:pPr>
        <w:pStyle w:val="Compact"/>
        <w:numPr>
          <w:ilvl w:val="0"/>
          <w:numId w:val="1001"/>
        </w:numPr>
      </w:pPr>
      <w:r>
        <w:rPr>
          <w:rFonts w:hint="eastAsia"/>
        </w:rPr>
        <w:t xml:space="preserve">对A股总体影响：结构性利好。指数层面没有总量宽松信号，板块层面利好商业航天、算力网/新型电网、创新药/长护险、电力安全、防汛救灾、油气黄金避险。</w:t>
      </w:r>
    </w:p>
    <w:p>
      <w:pPr>
        <w:pStyle w:val="Compact"/>
        <w:numPr>
          <w:ilvl w:val="0"/>
          <w:numId w:val="1001"/>
        </w:numPr>
      </w:pPr>
      <w:r>
        <w:rPr>
          <w:rFonts w:hint="eastAsia"/>
        </w:rPr>
        <w:t xml:space="preserve">一句话总结：今天联播传递的是“十五五项目化</w:t>
      </w:r>
      <w:r>
        <w:t xml:space="preserve"> + </w:t>
      </w:r>
      <w:r>
        <w:rPr>
          <w:rFonts w:hint="eastAsia"/>
        </w:rPr>
        <w:t xml:space="preserve">产业安全化</w:t>
      </w:r>
      <w:r>
        <w:t xml:space="preserve"> + </w:t>
      </w:r>
      <w:r>
        <w:rPr>
          <w:rFonts w:hint="eastAsia"/>
        </w:rPr>
        <w:t xml:space="preserve">民生制度化</w:t>
      </w:r>
      <w:r>
        <w:t xml:space="preserve"> + </w:t>
      </w:r>
      <w:r>
        <w:rPr>
          <w:rFonts w:hint="eastAsia"/>
        </w:rPr>
        <w:t xml:space="preserve">外部风险扰动”的组合信号，适合看结构主线，不宜理解为全面普涨。</w:t>
      </w:r>
    </w:p>
    <w:bookmarkEnd w:id="9"/>
    <w:bookmarkStart w:id="10" w:name="二核心政策信号"/>
    <w:p>
      <w:pPr>
        <w:pStyle w:val="Heading2"/>
      </w:pPr>
      <w:r>
        <w:rPr>
          <w:rFonts w:hint="eastAsia"/>
        </w:rPr>
        <w:t xml:space="preserve">二、核心政策信号</w:t>
      </w:r>
    </w:p>
    <w:p>
      <w:pPr>
        <w:pStyle w:val="Compact"/>
        <w:numPr>
          <w:ilvl w:val="0"/>
          <w:numId w:val="1002"/>
        </w:numPr>
      </w:pPr>
      <w:r>
        <w:t xml:space="preserve">★★★★★ </w:t>
      </w:r>
      <w:r>
        <w:rPr>
          <w:rFonts w:hint="eastAsia"/>
        </w:rPr>
        <w:t xml:space="preserve">商业航天被纳入新兴支柱产业叙事，并由可回收火箭、整星出口、商业发射与商业卫星占比、国家级三年行动路线图共同支撑，是今日产业强度最高的A股主题。</w:t>
      </w:r>
    </w:p>
    <w:p>
      <w:pPr>
        <w:pStyle w:val="Compact"/>
        <w:numPr>
          <w:ilvl w:val="0"/>
          <w:numId w:val="1002"/>
        </w:numPr>
      </w:pPr>
      <w:r>
        <w:t xml:space="preserve">★★★★ </w:t>
      </w:r>
      <w:r>
        <w:rPr>
          <w:rFonts w:hint="eastAsia"/>
        </w:rPr>
        <w:t xml:space="preserve">“六张网”项目库明确公开推介工程项目、鼓励多元主体参与、完善价费形成机制、推动投贷联动，算力网和新型电网具备中期工程落地预期。</w:t>
      </w:r>
    </w:p>
    <w:p>
      <w:pPr>
        <w:pStyle w:val="Compact"/>
        <w:numPr>
          <w:ilvl w:val="0"/>
          <w:numId w:val="1002"/>
        </w:numPr>
      </w:pPr>
      <w:r>
        <w:t xml:space="preserve">★★★★ </w:t>
      </w:r>
      <w:r>
        <w:rPr>
          <w:rFonts w:hint="eastAsia"/>
        </w:rPr>
        <w:t xml:space="preserve">电力安全事故条例修订把统一调度、事故分级、并网主体责任、调度机构报告和调查机制写入制度，利好电网安全、储能安全和调度信息化。</w:t>
      </w:r>
    </w:p>
    <w:p>
      <w:pPr>
        <w:pStyle w:val="Compact"/>
        <w:numPr>
          <w:ilvl w:val="0"/>
          <w:numId w:val="1002"/>
        </w:numPr>
      </w:pPr>
      <w:r>
        <w:t xml:space="preserve">★★★★ </w:t>
      </w:r>
      <w:r>
        <w:rPr>
          <w:rFonts w:hint="eastAsia"/>
        </w:rPr>
        <w:t xml:space="preserve">医保“十五五”聚焦创新药目录动态调整、耗材和服务项目全国统一、长护险全面推行，医药内部将继续向真创新和支付确定性方向分化。</w:t>
      </w:r>
    </w:p>
    <w:p>
      <w:pPr>
        <w:pStyle w:val="Compact"/>
        <w:numPr>
          <w:ilvl w:val="0"/>
          <w:numId w:val="1002"/>
        </w:numPr>
      </w:pPr>
      <w:r>
        <w:t xml:space="preserve">★★★★ </w:t>
      </w:r>
      <w:r>
        <w:rPr>
          <w:rFonts w:hint="eastAsia"/>
        </w:rPr>
        <w:t xml:space="preserve">霍尔木兹海峡和美伊海上封锁风险升温，短线利好油气、油服、黄金、航运保险等避险链条，同时压制高风险偏好并抬升部分制造业成本。</w:t>
      </w:r>
    </w:p>
    <w:bookmarkEnd w:id="10"/>
    <w:bookmarkStart w:id="29" w:name="三逐条a股影响分析"/>
    <w:p>
      <w:pPr>
        <w:pStyle w:val="Heading2"/>
      </w:pPr>
      <w:r>
        <w:rPr>
          <w:rFonts w:hint="eastAsia"/>
        </w:rPr>
        <w:t xml:space="preserve">三、逐条A股影响分析</w:t>
      </w:r>
    </w:p>
    <w:bookmarkStart w:id="11" w:name="习近平致信祝贺小喇叭开播70周年"/>
    <w:p>
      <w:pPr>
        <w:pStyle w:val="Heading3"/>
      </w:pPr>
      <w:r>
        <w:t xml:space="preserve">1. </w:t>
      </w:r>
      <w:r>
        <w:rPr>
          <w:rFonts w:hint="eastAsia"/>
        </w:rPr>
        <w:t xml:space="preserve">习近平致信祝贺《小喇叭》开播70周年</w:t>
      </w:r>
    </w:p>
    <w:p>
      <w:pPr>
        <w:pStyle w:val="Compact"/>
        <w:numPr>
          <w:ilvl w:val="0"/>
          <w:numId w:val="1003"/>
        </w:numPr>
      </w:pPr>
      <w:r>
        <w:rPr>
          <w:rFonts w:hint="eastAsia"/>
        </w:rPr>
        <w:t xml:space="preserve">原文对应：习近平致信祝贺中央广播电视总台《小喇叭》节目开播70周年强调</w:t>
      </w:r>
      <w:r>
        <w:t xml:space="preserve"> </w:t>
      </w:r>
      <w:r>
        <w:rPr>
          <w:rFonts w:hint="eastAsia"/>
        </w:rPr>
        <w:t xml:space="preserve">紧扣时代发展脉搏</w:t>
      </w:r>
      <w:r>
        <w:t xml:space="preserve"> </w:t>
      </w:r>
      <w:r>
        <w:rPr>
          <w:rFonts w:hint="eastAsia"/>
        </w:rPr>
        <w:t xml:space="preserve">深耕少儿文化沃土</w:t>
      </w:r>
      <w:r>
        <w:t xml:space="preserve"> </w:t>
      </w:r>
      <w:r>
        <w:rPr>
          <w:rFonts w:hint="eastAsia"/>
        </w:rPr>
        <w:t xml:space="preserve">为培养德智体美劳全面发展的社会主义建设者和接班人作出更大贡献</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A股影响：中性偏长期利好</w:t>
      </w:r>
    </w:p>
    <w:p>
      <w:pPr>
        <w:pStyle w:val="Compact"/>
        <w:numPr>
          <w:ilvl w:val="0"/>
          <w:numId w:val="1003"/>
        </w:numPr>
      </w:pPr>
      <w:r>
        <w:rPr>
          <w:rFonts w:hint="eastAsia"/>
        </w:rPr>
        <w:t xml:space="preserve">影响时效：长期</w:t>
      </w:r>
    </w:p>
    <w:p>
      <w:pPr>
        <w:pStyle w:val="Compact"/>
        <w:numPr>
          <w:ilvl w:val="0"/>
          <w:numId w:val="1003"/>
        </w:numPr>
      </w:pPr>
      <w:r>
        <w:rPr>
          <w:rFonts w:hint="eastAsia"/>
        </w:rPr>
        <w:t xml:space="preserve">受益/受扰板块：少儿内容、文化传媒、教育数字化、主流价值内容生产</w:t>
      </w:r>
    </w:p>
    <w:p>
      <w:pPr>
        <w:pStyle w:val="Compact"/>
        <w:numPr>
          <w:ilvl w:val="0"/>
          <w:numId w:val="1003"/>
        </w:numPr>
      </w:pPr>
      <w:r>
        <w:rPr>
          <w:rFonts w:hint="eastAsia"/>
        </w:rPr>
        <w:t xml:space="preserve">受益逻辑：最高层对少儿文化和立德树人提出要求，核心在少儿精品内容、主流IP和校园传播生态，短线缺少可量化订单。</w:t>
      </w:r>
    </w:p>
    <w:p>
      <w:pPr>
        <w:pStyle w:val="Compact"/>
        <w:numPr>
          <w:ilvl w:val="0"/>
          <w:numId w:val="1003"/>
        </w:numPr>
      </w:pPr>
      <w:r>
        <w:rPr>
          <w:rFonts w:hint="eastAsia"/>
        </w:rPr>
        <w:t xml:space="preserve">原文覆盖核验：贺信、70周年、“给孩子们讲好故事”、传播真善美、德智体美劳均已覆盖。</w:t>
      </w:r>
    </w:p>
    <w:bookmarkEnd w:id="11"/>
    <w:bookmarkStart w:id="12" w:name="央视快评少儿精品内容创作"/>
    <w:p>
      <w:pPr>
        <w:pStyle w:val="Heading3"/>
      </w:pPr>
      <w:r>
        <w:t xml:space="preserve">2. </w:t>
      </w:r>
      <w:r>
        <w:rPr>
          <w:rFonts w:hint="eastAsia"/>
        </w:rPr>
        <w:t xml:space="preserve">央视快评：少儿精品内容创作</w:t>
      </w:r>
    </w:p>
    <w:p>
      <w:pPr>
        <w:pStyle w:val="Compact"/>
        <w:numPr>
          <w:ilvl w:val="0"/>
          <w:numId w:val="1004"/>
        </w:numPr>
      </w:pPr>
      <w:r>
        <w:rPr>
          <w:rFonts w:hint="eastAsia"/>
        </w:rPr>
        <w:t xml:space="preserve">原文对应：央视快评：用心用情创作更多传播真善美、受到孩子们喜爱的优秀作品</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A股影响：中性</w:t>
      </w:r>
    </w:p>
    <w:p>
      <w:pPr>
        <w:pStyle w:val="Compact"/>
        <w:numPr>
          <w:ilvl w:val="0"/>
          <w:numId w:val="1004"/>
        </w:numPr>
      </w:pPr>
      <w:r>
        <w:rPr>
          <w:rFonts w:hint="eastAsia"/>
        </w:rPr>
        <w:t xml:space="preserve">影响时效：短期</w:t>
      </w:r>
    </w:p>
    <w:p>
      <w:pPr>
        <w:pStyle w:val="Compact"/>
        <w:numPr>
          <w:ilvl w:val="0"/>
          <w:numId w:val="1004"/>
        </w:numPr>
      </w:pPr>
      <w:r>
        <w:rPr>
          <w:rFonts w:hint="eastAsia"/>
        </w:rPr>
        <w:t xml:space="preserve">受益/受扰板块：广电视听、少儿出版、内容制作</w:t>
      </w:r>
    </w:p>
    <w:p>
      <w:pPr>
        <w:pStyle w:val="Compact"/>
        <w:numPr>
          <w:ilvl w:val="0"/>
          <w:numId w:val="1004"/>
        </w:numPr>
      </w:pPr>
      <w:r>
        <w:rPr>
          <w:rFonts w:hint="eastAsia"/>
        </w:rPr>
        <w:t xml:space="preserve">受益逻辑：这是对头条贺信的评论性强化，更多是舆论导向，不构成独立产业政策；若后续出现少儿内容工程、采购或平台治理细则，再提升交易权重。</w:t>
      </w:r>
    </w:p>
    <w:p>
      <w:pPr>
        <w:pStyle w:val="Compact"/>
        <w:numPr>
          <w:ilvl w:val="0"/>
          <w:numId w:val="1004"/>
        </w:numPr>
      </w:pPr>
      <w:r>
        <w:rPr>
          <w:rFonts w:hint="eastAsia"/>
        </w:rPr>
        <w:t xml:space="preserve">原文覆盖核验：本台播发快评，主题为传播真善美、孩子喜爱的优秀作品。</w:t>
      </w:r>
    </w:p>
    <w:bookmarkEnd w:id="12"/>
    <w:bookmarkStart w:id="13" w:name="中俄能源商务论坛贺信"/>
    <w:p>
      <w:pPr>
        <w:pStyle w:val="Heading3"/>
      </w:pPr>
      <w:r>
        <w:t xml:space="preserve">3. </w:t>
      </w:r>
      <w:r>
        <w:rPr>
          <w:rFonts w:hint="eastAsia"/>
        </w:rPr>
        <w:t xml:space="preserve">中俄能源商务论坛贺信</w:t>
      </w:r>
    </w:p>
    <w:p>
      <w:pPr>
        <w:pStyle w:val="Compact"/>
        <w:numPr>
          <w:ilvl w:val="0"/>
          <w:numId w:val="1005"/>
        </w:numPr>
      </w:pPr>
      <w:r>
        <w:rPr>
          <w:rFonts w:hint="eastAsia"/>
        </w:rPr>
        <w:t xml:space="preserve">原文对应：习近平向第八届中俄能源商务论坛致贺信</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A股影响：利好</w:t>
      </w:r>
    </w:p>
    <w:p>
      <w:pPr>
        <w:pStyle w:val="Compact"/>
        <w:numPr>
          <w:ilvl w:val="0"/>
          <w:numId w:val="1005"/>
        </w:numPr>
      </w:pPr>
      <w:r>
        <w:rPr>
          <w:rFonts w:hint="eastAsia"/>
        </w:rPr>
        <w:t xml:space="preserve">影响时效：中期</w:t>
      </w:r>
    </w:p>
    <w:p>
      <w:pPr>
        <w:pStyle w:val="Compact"/>
        <w:numPr>
          <w:ilvl w:val="0"/>
          <w:numId w:val="1005"/>
        </w:numPr>
      </w:pPr>
      <w:r>
        <w:rPr>
          <w:rFonts w:hint="eastAsia"/>
        </w:rPr>
        <w:t xml:space="preserve">受益/受扰板块：油气贸易、能源装备、管网储运、煤电保供、跨境结算、口岸物流</w:t>
      </w:r>
    </w:p>
    <w:p>
      <w:pPr>
        <w:pStyle w:val="Compact"/>
        <w:numPr>
          <w:ilvl w:val="0"/>
          <w:numId w:val="1005"/>
        </w:numPr>
      </w:pPr>
      <w:r>
        <w:rPr>
          <w:rFonts w:hint="eastAsia"/>
        </w:rPr>
        <w:t xml:space="preserve">受益逻辑：中俄能源合作被定义为互利合作典范，并强调共同维护能源产业链供应链稳定畅通，对能源安全链条和对俄贸易链形成中期支撑。</w:t>
      </w:r>
    </w:p>
    <w:p>
      <w:pPr>
        <w:pStyle w:val="Compact"/>
        <w:numPr>
          <w:ilvl w:val="0"/>
          <w:numId w:val="1005"/>
        </w:numPr>
      </w:pPr>
      <w:r>
        <w:rPr>
          <w:rFonts w:hint="eastAsia"/>
        </w:rPr>
        <w:t xml:space="preserve">原文覆盖核验：中俄战略协作伙伴关系建立30周年、《中俄睦邻友好合作条约》签署25周年、能源合作成果丰硕、维护能源产业链供应链稳定畅通均已覆盖。</w:t>
      </w:r>
    </w:p>
    <w:bookmarkEnd w:id="13"/>
    <w:bookmarkStart w:id="14" w:name="上合峰会及外访纪实播出"/>
    <w:p>
      <w:pPr>
        <w:pStyle w:val="Heading3"/>
      </w:pPr>
      <w:r>
        <w:t xml:space="preserve">4. </w:t>
      </w:r>
      <w:r>
        <w:rPr>
          <w:rFonts w:hint="eastAsia"/>
        </w:rPr>
        <w:t xml:space="preserve">上合峰会及外访纪实播出</w:t>
      </w:r>
    </w:p>
    <w:p>
      <w:pPr>
        <w:pStyle w:val="Compact"/>
        <w:numPr>
          <w:ilvl w:val="0"/>
          <w:numId w:val="1006"/>
        </w:numPr>
      </w:pPr>
      <w:r>
        <w:rPr>
          <w:rFonts w:hint="eastAsia"/>
        </w:rPr>
        <w:t xml:space="preserve">原文对应：电视专题片《志合山海</w:t>
      </w:r>
      <w:r>
        <w:t xml:space="preserve"> </w:t>
      </w:r>
      <w:r>
        <w:rPr>
          <w:rFonts w:hint="eastAsia"/>
        </w:rPr>
        <w:t xml:space="preserve">大道同行——习近平主席出席上合组织峰会并访问吉尔吉斯斯坦、埃及纪实》今晚播出</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A股影响：中性偏利好</w:t>
      </w:r>
    </w:p>
    <w:p>
      <w:pPr>
        <w:pStyle w:val="Compact"/>
        <w:numPr>
          <w:ilvl w:val="0"/>
          <w:numId w:val="1006"/>
        </w:numPr>
      </w:pPr>
      <w:r>
        <w:rPr>
          <w:rFonts w:hint="eastAsia"/>
        </w:rPr>
        <w:t xml:space="preserve">影响时效：中期</w:t>
      </w:r>
    </w:p>
    <w:p>
      <w:pPr>
        <w:pStyle w:val="Compact"/>
        <w:numPr>
          <w:ilvl w:val="0"/>
          <w:numId w:val="1006"/>
        </w:numPr>
      </w:pPr>
      <w:r>
        <w:rPr>
          <w:rFonts w:hint="eastAsia"/>
        </w:rPr>
        <w:t xml:space="preserve">受益/受扰板块：一带一路、工程承包、跨境物流、国际传播、区域合作服务</w:t>
      </w:r>
    </w:p>
    <w:p>
      <w:pPr>
        <w:pStyle w:val="Compact"/>
        <w:numPr>
          <w:ilvl w:val="0"/>
          <w:numId w:val="1006"/>
        </w:numPr>
      </w:pPr>
      <w:r>
        <w:rPr>
          <w:rFonts w:hint="eastAsia"/>
        </w:rPr>
        <w:t xml:space="preserve">受益逻辑：专题片强化多边合作、全球治理和中国特色大国外交，对海外工程和区域合作预期有边际支撑；但原文未给新增项目清单，不能外推具体订单。</w:t>
      </w:r>
    </w:p>
    <w:p>
      <w:pPr>
        <w:pStyle w:val="Compact"/>
        <w:numPr>
          <w:ilvl w:val="0"/>
          <w:numId w:val="1006"/>
        </w:numPr>
      </w:pPr>
      <w:r>
        <w:rPr>
          <w:rFonts w:hint="eastAsia"/>
        </w:rPr>
        <w:t xml:space="preserve">原文覆盖核验：上合组织峰会、访问吉尔吉斯斯坦和埃及、5天4夜20余场活动、团结协作、全球治理、中国方案均已覆盖。</w:t>
      </w:r>
    </w:p>
    <w:bookmarkEnd w:id="14"/>
    <w:bookmarkStart w:id="15" w:name="修订电力安全事故应急处置和调查处理条例"/>
    <w:p>
      <w:pPr>
        <w:pStyle w:val="Heading3"/>
      </w:pPr>
      <w:r>
        <w:t xml:space="preserve">5. </w:t>
      </w:r>
      <w:r>
        <w:rPr>
          <w:rFonts w:hint="eastAsia"/>
        </w:rPr>
        <w:t xml:space="preserve">修订《电力安全事故应急处置和调查处理条例》</w:t>
      </w:r>
    </w:p>
    <w:p>
      <w:pPr>
        <w:pStyle w:val="Compact"/>
        <w:numPr>
          <w:ilvl w:val="0"/>
          <w:numId w:val="1007"/>
        </w:numPr>
      </w:pPr>
      <w:r>
        <w:rPr>
          <w:rFonts w:hint="eastAsia"/>
        </w:rPr>
        <w:t xml:space="preserve">原文对应：李强签署国务院令</w:t>
      </w:r>
      <w:r>
        <w:t xml:space="preserve"> </w:t>
      </w:r>
      <w:r>
        <w:rPr>
          <w:rFonts w:hint="eastAsia"/>
        </w:rPr>
        <w:t xml:space="preserve">公布修订后的《电力安全事故应急处置和调查处理条例》</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A股影响：利好</w:t>
      </w:r>
    </w:p>
    <w:p>
      <w:pPr>
        <w:pStyle w:val="Compact"/>
        <w:numPr>
          <w:ilvl w:val="0"/>
          <w:numId w:val="1007"/>
        </w:numPr>
      </w:pPr>
      <w:r>
        <w:rPr>
          <w:rFonts w:hint="eastAsia"/>
        </w:rPr>
        <w:t xml:space="preserve">影响时效：中长期</w:t>
      </w:r>
    </w:p>
    <w:p>
      <w:pPr>
        <w:pStyle w:val="Compact"/>
        <w:numPr>
          <w:ilvl w:val="0"/>
          <w:numId w:val="1007"/>
        </w:numPr>
      </w:pPr>
      <w:r>
        <w:rPr>
          <w:rFonts w:hint="eastAsia"/>
        </w:rPr>
        <w:t xml:space="preserve">受益/受扰板块：新型电力系统、电网自动化、储能安全、虚拟电厂、电力调度信息化、电力检测监测</w:t>
      </w:r>
    </w:p>
    <w:p>
      <w:pPr>
        <w:pStyle w:val="Compact"/>
        <w:numPr>
          <w:ilvl w:val="0"/>
          <w:numId w:val="1007"/>
        </w:numPr>
      </w:pPr>
      <w:r>
        <w:rPr>
          <w:rFonts w:hint="eastAsia"/>
        </w:rPr>
        <w:t xml:space="preserve">受益逻辑：国务院令明确统一调度、事故等级、并网主体责任和调查机制，利好电力安全、调度监测和并网规范化，倒逼存量电网和新能源并网安全投入。</w:t>
      </w:r>
    </w:p>
    <w:p>
      <w:pPr>
        <w:pStyle w:val="Compact"/>
        <w:numPr>
          <w:ilvl w:val="0"/>
          <w:numId w:val="1007"/>
        </w:numPr>
      </w:pPr>
      <w:r>
        <w:rPr>
          <w:rFonts w:hint="eastAsia"/>
        </w:rPr>
        <w:t xml:space="preserve">原文覆盖核验：2027年1月1日起施行、统一调度、严格标准、隐患排查、并入电网主体责任、调度机构报告责任、事故调查机制均已覆盖。</w:t>
      </w:r>
    </w:p>
    <w:bookmarkEnd w:id="15"/>
    <w:bookmarkStart w:id="16" w:name="丁薛祥出席东方经济论坛"/>
    <w:p>
      <w:pPr>
        <w:pStyle w:val="Heading3"/>
      </w:pPr>
      <w:r>
        <w:t xml:space="preserve">6. </w:t>
      </w:r>
      <w:r>
        <w:rPr>
          <w:rFonts w:hint="eastAsia"/>
        </w:rPr>
        <w:t xml:space="preserve">丁薛祥出席东方经济论坛</w:t>
      </w:r>
    </w:p>
    <w:p>
      <w:pPr>
        <w:pStyle w:val="Compact"/>
        <w:numPr>
          <w:ilvl w:val="0"/>
          <w:numId w:val="1008"/>
        </w:numPr>
      </w:pPr>
      <w:r>
        <w:rPr>
          <w:rFonts w:hint="eastAsia"/>
        </w:rPr>
        <w:t xml:space="preserve">原文对应：丁薛祥出席第十一届东方经济论坛全会并致辞</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A股影响：中性偏利好</w:t>
      </w:r>
    </w:p>
    <w:p>
      <w:pPr>
        <w:pStyle w:val="Compact"/>
        <w:numPr>
          <w:ilvl w:val="0"/>
          <w:numId w:val="1008"/>
        </w:numPr>
      </w:pPr>
      <w:r>
        <w:rPr>
          <w:rFonts w:hint="eastAsia"/>
        </w:rPr>
        <w:t xml:space="preserve">影响时效：中期</w:t>
      </w:r>
    </w:p>
    <w:p>
      <w:pPr>
        <w:pStyle w:val="Compact"/>
        <w:numPr>
          <w:ilvl w:val="0"/>
          <w:numId w:val="1008"/>
        </w:numPr>
      </w:pPr>
      <w:r>
        <w:rPr>
          <w:rFonts w:hint="eastAsia"/>
        </w:rPr>
        <w:t xml:space="preserve">受益/受扰板块：东北振兴、远东合作、跨境贸易、口岸物流、文旅教育、AI治理</w:t>
      </w:r>
    </w:p>
    <w:p>
      <w:pPr>
        <w:pStyle w:val="Compact"/>
        <w:numPr>
          <w:ilvl w:val="0"/>
          <w:numId w:val="1008"/>
        </w:numPr>
      </w:pPr>
      <w:r>
        <w:rPr>
          <w:rFonts w:hint="eastAsia"/>
        </w:rPr>
        <w:t xml:space="preserve">受益逻辑：副总理级别出席并提出四点建议，强化东北—远东战略对接、投资环境和民心相通，对东北区域、口岸物流和中俄合作链条有主题催化。</w:t>
      </w:r>
    </w:p>
    <w:p>
      <w:pPr>
        <w:pStyle w:val="Compact"/>
        <w:numPr>
          <w:ilvl w:val="0"/>
          <w:numId w:val="1008"/>
        </w:numPr>
      </w:pPr>
      <w:r>
        <w:rPr>
          <w:rFonts w:hint="eastAsia"/>
        </w:rPr>
        <w:t xml:space="preserve">原文覆盖核验：东北振兴与远东开发战略对接、新版《中俄投资合作规划纲要》、升级版投资协定、APEC“中国年”、人工智能全球治理均已覆盖。</w:t>
      </w:r>
    </w:p>
    <w:bookmarkEnd w:id="16"/>
    <w:bookmarkStart w:id="17" w:name="李希在贵州调研"/>
    <w:p>
      <w:pPr>
        <w:pStyle w:val="Heading3"/>
      </w:pPr>
      <w:r>
        <w:t xml:space="preserve">7. </w:t>
      </w:r>
      <w:r>
        <w:rPr>
          <w:rFonts w:hint="eastAsia"/>
        </w:rPr>
        <w:t xml:space="preserve">李希在贵州调研</w:t>
      </w:r>
    </w:p>
    <w:p>
      <w:pPr>
        <w:pStyle w:val="Compact"/>
        <w:numPr>
          <w:ilvl w:val="0"/>
          <w:numId w:val="1009"/>
        </w:numPr>
      </w:pPr>
      <w:r>
        <w:rPr>
          <w:rFonts w:hint="eastAsia"/>
        </w:rPr>
        <w:t xml:space="preserve">原文对应：李希在贵州调研</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A股影响：中性偏防御</w:t>
      </w:r>
    </w:p>
    <w:p>
      <w:pPr>
        <w:pStyle w:val="Compact"/>
        <w:numPr>
          <w:ilvl w:val="0"/>
          <w:numId w:val="1009"/>
        </w:numPr>
      </w:pPr>
      <w:r>
        <w:rPr>
          <w:rFonts w:hint="eastAsia"/>
        </w:rPr>
        <w:t xml:space="preserve">影响时效：中长期</w:t>
      </w:r>
    </w:p>
    <w:p>
      <w:pPr>
        <w:pStyle w:val="Compact"/>
        <w:numPr>
          <w:ilvl w:val="0"/>
          <w:numId w:val="1009"/>
        </w:numPr>
      </w:pPr>
      <w:r>
        <w:rPr>
          <w:rFonts w:hint="eastAsia"/>
        </w:rPr>
        <w:t xml:space="preserve">受益/受扰板块：数字政务、信创安全、基层治理、民生服务、廉政信息化</w:t>
      </w:r>
    </w:p>
    <w:p>
      <w:pPr>
        <w:pStyle w:val="Compact"/>
        <w:numPr>
          <w:ilvl w:val="0"/>
          <w:numId w:val="1009"/>
        </w:numPr>
      </w:pPr>
      <w:r>
        <w:rPr>
          <w:rFonts w:hint="eastAsia"/>
        </w:rPr>
        <w:t xml:space="preserve">受益逻辑：纪检监察调研强调政绩观、民生腐败治理、科技赋能和基层治理，资本市场影响偏制度治理和合规约束，不宜作为短线主题炒作。</w:t>
      </w:r>
    </w:p>
    <w:p>
      <w:pPr>
        <w:pStyle w:val="Compact"/>
        <w:numPr>
          <w:ilvl w:val="0"/>
          <w:numId w:val="1009"/>
        </w:numPr>
      </w:pPr>
      <w:r>
        <w:rPr>
          <w:rFonts w:hint="eastAsia"/>
        </w:rPr>
        <w:t xml:space="preserve">原文覆盖核验：遵义会议会址、生态农业基地、中国电信云计算贵州信息园、民生领域信访治理、群众身边不正之风、科技赋能、“三化”建设年均已覆盖。</w:t>
      </w:r>
    </w:p>
    <w:bookmarkEnd w:id="17"/>
    <w:bookmarkStart w:id="18" w:name="医保高质量发展助力十五五"/>
    <w:p>
      <w:pPr>
        <w:pStyle w:val="Heading3"/>
      </w:pPr>
      <w:r>
        <w:t xml:space="preserve">8. </w:t>
      </w:r>
      <w:r>
        <w:rPr>
          <w:rFonts w:hint="eastAsia"/>
        </w:rPr>
        <w:t xml:space="preserve">医保高质量发展助力“十五五”</w:t>
      </w:r>
    </w:p>
    <w:p>
      <w:pPr>
        <w:pStyle w:val="Compact"/>
        <w:numPr>
          <w:ilvl w:val="0"/>
          <w:numId w:val="1010"/>
        </w:numPr>
      </w:pPr>
      <w:r>
        <w:rPr>
          <w:rFonts w:hint="eastAsia"/>
        </w:rPr>
        <w:t xml:space="preserve">原文对应：【“十五五”开好局起好步】医保高质量发展助力中国式现代化建设</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A股影响：利好且结构分化</w:t>
      </w:r>
    </w:p>
    <w:p>
      <w:pPr>
        <w:pStyle w:val="Compact"/>
        <w:numPr>
          <w:ilvl w:val="0"/>
          <w:numId w:val="1010"/>
        </w:numPr>
      </w:pPr>
      <w:r>
        <w:rPr>
          <w:rFonts w:hint="eastAsia"/>
        </w:rPr>
        <w:t xml:space="preserve">影响时效：中长期</w:t>
      </w:r>
    </w:p>
    <w:p>
      <w:pPr>
        <w:pStyle w:val="Compact"/>
        <w:numPr>
          <w:ilvl w:val="0"/>
          <w:numId w:val="1010"/>
        </w:numPr>
      </w:pPr>
      <w:r>
        <w:rPr>
          <w:rFonts w:hint="eastAsia"/>
        </w:rPr>
        <w:t xml:space="preserve">受益/受扰板块：创新药、罕见病药、儿童药、医疗服务、医用耗材合规、长护险、互联网医保</w:t>
      </w:r>
    </w:p>
    <w:p>
      <w:pPr>
        <w:pStyle w:val="Compact"/>
        <w:numPr>
          <w:ilvl w:val="0"/>
          <w:numId w:val="1010"/>
        </w:numPr>
      </w:pPr>
      <w:r>
        <w:rPr>
          <w:rFonts w:hint="eastAsia"/>
        </w:rPr>
        <w:t xml:space="preserve">受益逻辑：医保目录继续每年动态调整，创新药纳入数量和长护险全面推行是医药板块核心信号；同时全国统一目录和支付规范会压缩低价值耗材与弱创新药空间。</w:t>
      </w:r>
    </w:p>
    <w:p>
      <w:pPr>
        <w:pStyle w:val="Compact"/>
        <w:numPr>
          <w:ilvl w:val="0"/>
          <w:numId w:val="1010"/>
        </w:numPr>
      </w:pPr>
      <w:r>
        <w:rPr>
          <w:rFonts w:hint="eastAsia"/>
        </w:rPr>
        <w:t xml:space="preserve">原文覆盖核验：全民医保基础、灵活就业和农民工参保、累计新增949种药品、199种创新药、肿瘤/慢病/罕见病/儿童疾病、超大城市取消参保户籍限制、2028年底长护险基本全面覆盖均已覆盖。</w:t>
      </w:r>
    </w:p>
    <w:bookmarkEnd w:id="18"/>
    <w:bookmarkStart w:id="19" w:name="加快建设六张网项目库"/>
    <w:p>
      <w:pPr>
        <w:pStyle w:val="Heading3"/>
      </w:pPr>
      <w:r>
        <w:t xml:space="preserve">9. </w:t>
      </w:r>
      <w:r>
        <w:rPr>
          <w:rFonts w:hint="eastAsia"/>
        </w:rPr>
        <w:t xml:space="preserve">加快建设“六张网”项目库</w:t>
      </w:r>
    </w:p>
    <w:p>
      <w:pPr>
        <w:pStyle w:val="Compact"/>
        <w:numPr>
          <w:ilvl w:val="0"/>
          <w:numId w:val="1011"/>
        </w:numPr>
      </w:pPr>
      <w:r>
        <w:rPr>
          <w:rFonts w:hint="eastAsia"/>
        </w:rPr>
        <w:t xml:space="preserve">原文对应：我国将加快建设“六张网”项目库</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A股影响：利好</w:t>
      </w:r>
    </w:p>
    <w:p>
      <w:pPr>
        <w:pStyle w:val="Compact"/>
        <w:numPr>
          <w:ilvl w:val="0"/>
          <w:numId w:val="1011"/>
        </w:numPr>
      </w:pPr>
      <w:r>
        <w:rPr>
          <w:rFonts w:hint="eastAsia"/>
        </w:rPr>
        <w:t xml:space="preserve">影响时效：中期</w:t>
      </w:r>
    </w:p>
    <w:p>
      <w:pPr>
        <w:pStyle w:val="Compact"/>
        <w:numPr>
          <w:ilvl w:val="0"/>
          <w:numId w:val="1011"/>
        </w:numPr>
      </w:pPr>
      <w:r>
        <w:rPr>
          <w:rFonts w:hint="eastAsia"/>
        </w:rPr>
        <w:t xml:space="preserve">受益/受扰板块：算力网络、新型电网、数据中心、交通物流、投贷联动、工程咨询</w:t>
      </w:r>
    </w:p>
    <w:p>
      <w:pPr>
        <w:pStyle w:val="Compact"/>
        <w:numPr>
          <w:ilvl w:val="0"/>
          <w:numId w:val="1011"/>
        </w:numPr>
      </w:pPr>
      <w:r>
        <w:rPr>
          <w:rFonts w:hint="eastAsia"/>
        </w:rPr>
        <w:t xml:space="preserve">受益逻辑：发改委推动项目库、社会推介和投贷联动，是今日最直接的投资端信号；核心看算力网、新型电网等重大工程能否转化为招标、融资和开工。</w:t>
      </w:r>
    </w:p>
    <w:p>
      <w:pPr>
        <w:pStyle w:val="Compact"/>
        <w:numPr>
          <w:ilvl w:val="0"/>
          <w:numId w:val="1011"/>
        </w:numPr>
      </w:pPr>
      <w:r>
        <w:rPr>
          <w:rFonts w:hint="eastAsia"/>
        </w:rPr>
        <w:t xml:space="preserve">原文覆盖核验：算力网、新型电网等“六张网”、项目库、公开推介、多元主体、政府投资撬动、价费机制、商业模式创新、投融资机制和金融机构信息共享均已覆盖。</w:t>
      </w:r>
    </w:p>
    <w:bookmarkEnd w:id="19"/>
    <w:bookmarkStart w:id="20" w:name="中国超大市场红利惠及全球"/>
    <w:p>
      <w:pPr>
        <w:pStyle w:val="Heading3"/>
      </w:pPr>
      <w:r>
        <w:t xml:space="preserve">10. </w:t>
      </w:r>
      <w:r>
        <w:rPr>
          <w:rFonts w:hint="eastAsia"/>
        </w:rPr>
        <w:t xml:space="preserve">中国超大市场红利惠及全球</w:t>
      </w:r>
    </w:p>
    <w:p>
      <w:pPr>
        <w:pStyle w:val="Compact"/>
        <w:numPr>
          <w:ilvl w:val="0"/>
          <w:numId w:val="1012"/>
        </w:numPr>
      </w:pPr>
      <w:r>
        <w:rPr>
          <w:rFonts w:hint="eastAsia"/>
        </w:rPr>
        <w:t xml:space="preserve">原文对应：中国超大市场红利惠及全球</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A股影响：中性偏利好</w:t>
      </w:r>
    </w:p>
    <w:p>
      <w:pPr>
        <w:pStyle w:val="Compact"/>
        <w:numPr>
          <w:ilvl w:val="0"/>
          <w:numId w:val="1012"/>
        </w:numPr>
      </w:pPr>
      <w:r>
        <w:rPr>
          <w:rFonts w:hint="eastAsia"/>
        </w:rPr>
        <w:t xml:space="preserve">影响时效：短中期</w:t>
      </w:r>
    </w:p>
    <w:p>
      <w:pPr>
        <w:pStyle w:val="Compact"/>
        <w:numPr>
          <w:ilvl w:val="0"/>
          <w:numId w:val="1012"/>
        </w:numPr>
      </w:pPr>
      <w:r>
        <w:rPr>
          <w:rFonts w:hint="eastAsia"/>
        </w:rPr>
        <w:t xml:space="preserve">受益/受扰板块：进口消费、跨境电商、电子元器件、AI硬件供应链、港口物流、高端制造补链</w:t>
      </w:r>
    </w:p>
    <w:p>
      <w:pPr>
        <w:pStyle w:val="Compact"/>
        <w:numPr>
          <w:ilvl w:val="0"/>
          <w:numId w:val="1012"/>
        </w:numPr>
      </w:pPr>
      <w:r>
        <w:rPr>
          <w:rFonts w:hint="eastAsia"/>
        </w:rPr>
        <w:t xml:space="preserve">受益逻辑：进口扩张和机电产品进口高增说明内需与AI产业链拉动全球供给，对电子元器件、物流和高端制造补链有支撑；水果进口更多体现消费开放，A股弹性较弱。</w:t>
      </w:r>
    </w:p>
    <w:p>
      <w:pPr>
        <w:pStyle w:val="Compact"/>
        <w:numPr>
          <w:ilvl w:val="0"/>
          <w:numId w:val="1012"/>
        </w:numPr>
      </w:pPr>
      <w:r>
        <w:rPr>
          <w:rFonts w:hint="eastAsia"/>
        </w:rPr>
        <w:t xml:space="preserve">原文覆盖核验：近300家参展商、60多个国家和地区、63个国家和地区约60种新鲜水果准入、机电产品进口5.31万亿元同比增长29.7%、150多个贸易伙伴对中国出口正增长均已覆盖。</w:t>
      </w:r>
    </w:p>
    <w:bookmarkEnd w:id="20"/>
    <w:bookmarkStart w:id="21" w:name="商业航天迸发新动能"/>
    <w:p>
      <w:pPr>
        <w:pStyle w:val="Heading3"/>
      </w:pPr>
      <w:r>
        <w:t xml:space="preserve">11. </w:t>
      </w:r>
      <w:r>
        <w:rPr>
          <w:rFonts w:hint="eastAsia"/>
        </w:rPr>
        <w:t xml:space="preserve">商业航天迸发新动能</w:t>
      </w:r>
    </w:p>
    <w:p>
      <w:pPr>
        <w:pStyle w:val="Compact"/>
        <w:numPr>
          <w:ilvl w:val="0"/>
          <w:numId w:val="1013"/>
        </w:numPr>
      </w:pPr>
      <w:r>
        <w:rPr>
          <w:rFonts w:hint="eastAsia"/>
        </w:rPr>
        <w:t xml:space="preserve">原文对应：我国商业航天迸发新动能</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A股影响：利好</w:t>
      </w:r>
    </w:p>
    <w:p>
      <w:pPr>
        <w:pStyle w:val="Compact"/>
        <w:numPr>
          <w:ilvl w:val="0"/>
          <w:numId w:val="1013"/>
        </w:numPr>
      </w:pPr>
      <w:r>
        <w:rPr>
          <w:rFonts w:hint="eastAsia"/>
        </w:rPr>
        <w:t xml:space="preserve">影响时效：中长期</w:t>
      </w:r>
    </w:p>
    <w:p>
      <w:pPr>
        <w:pStyle w:val="Compact"/>
        <w:numPr>
          <w:ilvl w:val="0"/>
          <w:numId w:val="1013"/>
        </w:numPr>
      </w:pPr>
      <w:r>
        <w:rPr>
          <w:rFonts w:hint="eastAsia"/>
        </w:rPr>
        <w:t xml:space="preserve">受益/受扰板块：商业火箭、卫星制造、发动机材料、测控通信、空间基础设施、航天零部件</w:t>
      </w:r>
    </w:p>
    <w:p>
      <w:pPr>
        <w:pStyle w:val="Compact"/>
        <w:numPr>
          <w:ilvl w:val="0"/>
          <w:numId w:val="1013"/>
        </w:numPr>
      </w:pPr>
      <w:r>
        <w:rPr>
          <w:rFonts w:hint="eastAsia"/>
        </w:rPr>
        <w:t xml:space="preserve">受益逻辑：商业航天出现可回收火箭、远海发射、整星出口和国家级三年行动路线图，是新兴支柱产业级别信号；主题强度最高，但需警惕估值先于订单透支。</w:t>
      </w:r>
    </w:p>
    <w:p>
      <w:pPr>
        <w:pStyle w:val="Compact"/>
        <w:numPr>
          <w:ilvl w:val="0"/>
          <w:numId w:val="1013"/>
        </w:numPr>
      </w:pPr>
      <w:r>
        <w:rPr>
          <w:rFonts w:hint="eastAsia"/>
        </w:rPr>
        <w:t xml:space="preserve">原文覆盖核验：朱雀三号我国首次入轨级运载火箭陆地可控回收、近700家企业协作网络、长征十号乙海上网系回收、引力一号远海发射、银河航天东南亚整星出口、2025年商业航天发射50次、入轨商业卫星311颗、三年行动路线图均已覆盖。</w:t>
      </w:r>
    </w:p>
    <w:bookmarkEnd w:id="21"/>
    <w:bookmarkStart w:id="22" w:name="无障碍环境建设加速"/>
    <w:p>
      <w:pPr>
        <w:pStyle w:val="Heading3"/>
      </w:pPr>
      <w:r>
        <w:t xml:space="preserve">12. </w:t>
      </w:r>
      <w:r>
        <w:rPr>
          <w:rFonts w:hint="eastAsia"/>
        </w:rPr>
        <w:t xml:space="preserve">无障碍环境建设加速</w:t>
      </w:r>
    </w:p>
    <w:p>
      <w:pPr>
        <w:pStyle w:val="Compact"/>
        <w:numPr>
          <w:ilvl w:val="0"/>
          <w:numId w:val="1014"/>
        </w:numPr>
      </w:pPr>
      <w:r>
        <w:rPr>
          <w:rFonts w:hint="eastAsia"/>
        </w:rPr>
        <w:t xml:space="preserve">原文对应：我国加速推进无障碍环境建设</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A股影响：中性偏利好</w:t>
      </w:r>
    </w:p>
    <w:p>
      <w:pPr>
        <w:pStyle w:val="Compact"/>
        <w:numPr>
          <w:ilvl w:val="0"/>
          <w:numId w:val="1014"/>
        </w:numPr>
      </w:pPr>
      <w:r>
        <w:rPr>
          <w:rFonts w:hint="eastAsia"/>
        </w:rPr>
        <w:t xml:space="preserve">影响时效：中长期</w:t>
      </w:r>
    </w:p>
    <w:p>
      <w:pPr>
        <w:pStyle w:val="Compact"/>
        <w:numPr>
          <w:ilvl w:val="0"/>
          <w:numId w:val="1014"/>
        </w:numPr>
      </w:pPr>
      <w:r>
        <w:rPr>
          <w:rFonts w:hint="eastAsia"/>
        </w:rPr>
        <w:t xml:space="preserve">受益/受扰板块：轨交设备、适老化改造、智慧城市、康养服务、建筑改造、无障碍导航</w:t>
      </w:r>
    </w:p>
    <w:p>
      <w:pPr>
        <w:pStyle w:val="Compact"/>
        <w:numPr>
          <w:ilvl w:val="0"/>
          <w:numId w:val="1014"/>
        </w:numPr>
      </w:pPr>
      <w:r>
        <w:rPr>
          <w:rFonts w:hint="eastAsia"/>
        </w:rPr>
        <w:t xml:space="preserve">受益逻辑：从“点位覆盖”转向“全域友好”，利好适老化和无障碍改造订单；但这是民生工程，单日短线弹性弱。</w:t>
      </w:r>
    </w:p>
    <w:p>
      <w:pPr>
        <w:pStyle w:val="Compact"/>
        <w:numPr>
          <w:ilvl w:val="0"/>
          <w:numId w:val="1014"/>
        </w:numPr>
      </w:pPr>
      <w:r>
        <w:rPr>
          <w:rFonts w:hint="eastAsia"/>
        </w:rPr>
        <w:t xml:space="preserve">原文覆盖核验：城市轨道交通适老化国家标准、民航设施配置和服务流程、社区无障碍改造技术指南、重庆渝中区无障碍地图和300多处点位均已覆盖。</w:t>
      </w:r>
    </w:p>
    <w:bookmarkEnd w:id="22"/>
    <w:bookmarkStart w:id="23" w:name="沙德尔残涡影响南方"/>
    <w:p>
      <w:pPr>
        <w:pStyle w:val="Heading3"/>
      </w:pPr>
      <w:r>
        <w:t xml:space="preserve">13. </w:t>
      </w:r>
      <w:r>
        <w:rPr>
          <w:rFonts w:hint="eastAsia"/>
        </w:rPr>
        <w:t xml:space="preserve">“沙德尔”残涡影响南方</w:t>
      </w:r>
    </w:p>
    <w:p>
      <w:pPr>
        <w:pStyle w:val="Compact"/>
        <w:numPr>
          <w:ilvl w:val="0"/>
          <w:numId w:val="1015"/>
        </w:numPr>
      </w:pPr>
      <w:r>
        <w:rPr>
          <w:rFonts w:hint="eastAsia"/>
        </w:rPr>
        <w:t xml:space="preserve">原文对应：“沙德尔”残涡继续影响南方多地</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A股影响：利好防灾链，利空区域生产</w:t>
      </w:r>
    </w:p>
    <w:p>
      <w:pPr>
        <w:pStyle w:val="Compact"/>
        <w:numPr>
          <w:ilvl w:val="0"/>
          <w:numId w:val="1015"/>
        </w:numPr>
      </w:pPr>
      <w:r>
        <w:rPr>
          <w:rFonts w:hint="eastAsia"/>
        </w:rPr>
        <w:t xml:space="preserve">影响时效：短期</w:t>
      </w:r>
    </w:p>
    <w:p>
      <w:pPr>
        <w:pStyle w:val="Compact"/>
        <w:numPr>
          <w:ilvl w:val="0"/>
          <w:numId w:val="1015"/>
        </w:numPr>
      </w:pPr>
      <w:r>
        <w:rPr>
          <w:rFonts w:hint="eastAsia"/>
        </w:rPr>
        <w:t xml:space="preserve">受益/受扰板块：防汛救灾、水利修复、应急装备、建材修复、农业保险、灾后重建</w:t>
      </w:r>
    </w:p>
    <w:p>
      <w:pPr>
        <w:pStyle w:val="Compact"/>
        <w:numPr>
          <w:ilvl w:val="0"/>
          <w:numId w:val="1015"/>
        </w:numPr>
      </w:pPr>
      <w:r>
        <w:rPr>
          <w:rFonts w:hint="eastAsia"/>
        </w:rPr>
        <w:t xml:space="preserve">受益逻辑：强降雨、洪水和1亿元中央预算内投资带来灾后修复与防灾减灾需求，同时福建、江西、广东局部生产生活受扰。</w:t>
      </w:r>
    </w:p>
    <w:p>
      <w:pPr>
        <w:pStyle w:val="Compact"/>
        <w:numPr>
          <w:ilvl w:val="0"/>
          <w:numId w:val="1015"/>
        </w:numPr>
      </w:pPr>
      <w:r>
        <w:rPr>
          <w:rFonts w:hint="eastAsia"/>
        </w:rPr>
        <w:t xml:space="preserve">原文覆盖核验：福建莆田特大暴雨、紧急转移约30万人、开放1145个避难场所、宝溪水库滑坡、发改委追加1亿元、赣江2026年第1号洪水、韩江2026年第1号洪水均已覆盖。</w:t>
      </w:r>
    </w:p>
    <w:bookmarkEnd w:id="23"/>
    <w:bookmarkStart w:id="24" w:name="第二十届亚运会代表团成立"/>
    <w:p>
      <w:pPr>
        <w:pStyle w:val="Heading3"/>
      </w:pPr>
      <w:r>
        <w:t xml:space="preserve">14. </w:t>
      </w:r>
      <w:r>
        <w:rPr>
          <w:rFonts w:hint="eastAsia"/>
        </w:rPr>
        <w:t xml:space="preserve">第二十届亚运会代表团成立</w:t>
      </w:r>
    </w:p>
    <w:p>
      <w:pPr>
        <w:pStyle w:val="Compact"/>
        <w:numPr>
          <w:ilvl w:val="0"/>
          <w:numId w:val="1016"/>
        </w:numPr>
      </w:pPr>
      <w:r>
        <w:rPr>
          <w:rFonts w:hint="eastAsia"/>
        </w:rPr>
        <w:t xml:space="preserve">原文对应：第二十届亚运会中国体育代表团今天成立</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A股影响：中性偏短线利好</w:t>
      </w:r>
    </w:p>
    <w:p>
      <w:pPr>
        <w:pStyle w:val="Compact"/>
        <w:numPr>
          <w:ilvl w:val="0"/>
          <w:numId w:val="1016"/>
        </w:numPr>
      </w:pPr>
      <w:r>
        <w:rPr>
          <w:rFonts w:hint="eastAsia"/>
        </w:rPr>
        <w:t xml:space="preserve">影响时效：短期</w:t>
      </w:r>
    </w:p>
    <w:p>
      <w:pPr>
        <w:pStyle w:val="Compact"/>
        <w:numPr>
          <w:ilvl w:val="0"/>
          <w:numId w:val="1016"/>
        </w:numPr>
      </w:pPr>
      <w:r>
        <w:rPr>
          <w:rFonts w:hint="eastAsia"/>
        </w:rPr>
        <w:t xml:space="preserve">受益/受扰板块：体育消费、赛事运营、运动装备、文旅出行</w:t>
      </w:r>
    </w:p>
    <w:p>
      <w:pPr>
        <w:pStyle w:val="Compact"/>
        <w:numPr>
          <w:ilvl w:val="0"/>
          <w:numId w:val="1016"/>
        </w:numPr>
      </w:pPr>
      <w:r>
        <w:rPr>
          <w:rFonts w:hint="eastAsia"/>
        </w:rPr>
        <w:t xml:space="preserve">受益逻辑：代表团成立临近赛事窗口，可能带来体育消费和民族品牌曝光；政策含量较低，更多是事件窗口。</w:t>
      </w:r>
    </w:p>
    <w:p>
      <w:pPr>
        <w:pStyle w:val="Compact"/>
        <w:numPr>
          <w:ilvl w:val="0"/>
          <w:numId w:val="1016"/>
        </w:numPr>
      </w:pPr>
      <w:r>
        <w:rPr>
          <w:rFonts w:hint="eastAsia"/>
        </w:rPr>
        <w:t xml:space="preserve">原文覆盖核验：代表团1274人、运动员815人、38个大项369个小项、平均年龄24岁、“05后”占27%、548名首次参赛、36名奥运冠军、9月19日至10月4日在日本举行均已覆盖。</w:t>
      </w:r>
    </w:p>
    <w:bookmarkEnd w:id="24"/>
    <w:bookmarkStart w:id="25" w:name="国内联播快讯合集"/>
    <w:p>
      <w:pPr>
        <w:pStyle w:val="Heading3"/>
      </w:pPr>
      <w:r>
        <w:t xml:space="preserve">15. </w:t>
      </w:r>
      <w:r>
        <w:rPr>
          <w:rFonts w:hint="eastAsia"/>
        </w:rPr>
        <w:t xml:space="preserve">国内联播快讯合集</w:t>
      </w:r>
    </w:p>
    <w:p>
      <w:pPr>
        <w:pStyle w:val="Compact"/>
        <w:numPr>
          <w:ilvl w:val="0"/>
          <w:numId w:val="1017"/>
        </w:numPr>
      </w:pPr>
      <w:r>
        <w:rPr>
          <w:rFonts w:hint="eastAsia"/>
        </w:rPr>
        <w:t xml:space="preserve">原文对应：国内联播快讯</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A股影响：利好结构分化</w:t>
      </w:r>
    </w:p>
    <w:p>
      <w:pPr>
        <w:pStyle w:val="Compact"/>
        <w:numPr>
          <w:ilvl w:val="0"/>
          <w:numId w:val="1017"/>
        </w:numPr>
      </w:pPr>
      <w:r>
        <w:rPr>
          <w:rFonts w:hint="eastAsia"/>
        </w:rPr>
        <w:t xml:space="preserve">影响时效：短中期</w:t>
      </w:r>
    </w:p>
    <w:p>
      <w:pPr>
        <w:pStyle w:val="Compact"/>
        <w:numPr>
          <w:ilvl w:val="0"/>
          <w:numId w:val="1017"/>
        </w:numPr>
      </w:pPr>
      <w:r>
        <w:rPr>
          <w:rFonts w:hint="eastAsia"/>
        </w:rPr>
        <w:t xml:space="preserve">受益/受扰板块：软件服务、AI赋能中小企业、铁路客运、航空货运、文化会展、隧道安全、养老安全、近视防控、绿电外送、煤炭运输、产业工人培训</w:t>
      </w:r>
    </w:p>
    <w:p>
      <w:pPr>
        <w:pStyle w:val="Compact"/>
        <w:numPr>
          <w:ilvl w:val="0"/>
          <w:numId w:val="1017"/>
        </w:numPr>
      </w:pPr>
      <w:r>
        <w:rPr>
          <w:rFonts w:hint="eastAsia"/>
        </w:rPr>
        <w:t xml:space="preserve">受益逻辑：快讯中软件收入、APEC中小企业AI中心、国际航空货运、养老强制国标、吉电入京、瓦日铁路、劳模工匠创新工作室等均有产业线索，强度低于主条但覆盖面广。</w:t>
      </w:r>
    </w:p>
    <w:p>
      <w:pPr>
        <w:pStyle w:val="Compact"/>
        <w:numPr>
          <w:ilvl w:val="0"/>
          <w:numId w:val="1017"/>
        </w:numPr>
      </w:pPr>
      <w:r>
        <w:rPr>
          <w:rFonts w:hint="eastAsia"/>
        </w:rPr>
        <w:t xml:space="preserve">子项逐条覆盖：</w:t>
      </w:r>
    </w:p>
    <w:p>
      <w:pPr>
        <w:pStyle w:val="Compact"/>
        <w:numPr>
          <w:ilvl w:val="1"/>
          <w:numId w:val="1018"/>
        </w:numPr>
      </w:pPr>
      <w:r>
        <w:rPr>
          <w:rFonts w:hint="eastAsia"/>
        </w:rPr>
        <w:t xml:space="preserve">今年前7个月我国软件业务收入同比增长9.2%：利好软件服务、工业软件、信息技术出口。</w:t>
      </w:r>
    </w:p>
    <w:p>
      <w:pPr>
        <w:pStyle w:val="Compact"/>
        <w:numPr>
          <w:ilvl w:val="1"/>
          <w:numId w:val="1018"/>
        </w:numPr>
      </w:pPr>
      <w:r>
        <w:rPr>
          <w:rFonts w:hint="eastAsia"/>
        </w:rPr>
        <w:t xml:space="preserve">第32次APEC中小企业部长会议今天在广州举行：利好AI赋能中小企业、企业服务、广州线下基地相关生态。</w:t>
      </w:r>
    </w:p>
    <w:p>
      <w:pPr>
        <w:pStyle w:val="Compact"/>
        <w:numPr>
          <w:ilvl w:val="1"/>
          <w:numId w:val="1018"/>
        </w:numPr>
      </w:pPr>
      <w:r>
        <w:rPr>
          <w:rFonts w:hint="eastAsia"/>
        </w:rPr>
        <w:t xml:space="preserve">全国铁路暑运期间累计发送旅客9.54亿人次：利好铁路客运、旅游出行，但偏季节性数据。</w:t>
      </w:r>
    </w:p>
    <w:p>
      <w:pPr>
        <w:pStyle w:val="Compact"/>
        <w:numPr>
          <w:ilvl w:val="1"/>
          <w:numId w:val="1018"/>
        </w:numPr>
      </w:pPr>
      <w:r>
        <w:rPr>
          <w:rFonts w:hint="eastAsia"/>
        </w:rPr>
        <w:t xml:space="preserve">今年前8个月全国新开国际航空货运航线115条：利好航空货运、跨境物流、机场货站。</w:t>
      </w:r>
    </w:p>
    <w:p>
      <w:pPr>
        <w:pStyle w:val="Compact"/>
        <w:numPr>
          <w:ilvl w:val="1"/>
          <w:numId w:val="1018"/>
        </w:numPr>
      </w:pPr>
      <w:r>
        <w:rPr>
          <w:rFonts w:hint="eastAsia"/>
        </w:rPr>
        <w:t xml:space="preserve">2026北京文化论坛将于9月22日至23日在京举办：利好文化会展、城市文旅，交易强度较弱。</w:t>
      </w:r>
    </w:p>
    <w:p>
      <w:pPr>
        <w:pStyle w:val="Compact"/>
        <w:numPr>
          <w:ilvl w:val="1"/>
          <w:numId w:val="1018"/>
        </w:numPr>
      </w:pPr>
      <w:r>
        <w:rPr>
          <w:rFonts w:hint="eastAsia"/>
        </w:rPr>
        <w:t xml:space="preserve">国务院安委办联合多部门部署加强隧道施工安全工作：利好工程安全监测、地质勘察、监理和施工安全设备。</w:t>
      </w:r>
    </w:p>
    <w:p>
      <w:pPr>
        <w:pStyle w:val="Compact"/>
        <w:numPr>
          <w:ilvl w:val="1"/>
          <w:numId w:val="1018"/>
        </w:numPr>
      </w:pPr>
      <w:r>
        <w:rPr>
          <w:rFonts w:hint="eastAsia"/>
        </w:rPr>
        <w:t xml:space="preserve">两项养老机构强制性国家标准发布：利好养老机构合规改造、消防安全、智慧养老。</w:t>
      </w:r>
    </w:p>
    <w:p>
      <w:pPr>
        <w:pStyle w:val="Compact"/>
        <w:numPr>
          <w:ilvl w:val="1"/>
          <w:numId w:val="1018"/>
        </w:numPr>
      </w:pPr>
      <w:r>
        <w:rPr>
          <w:rFonts w:hint="eastAsia"/>
        </w:rPr>
        <w:t xml:space="preserve">全国学生总体近视率近五年连续下降：利好近视防控和眼健康服务，但需看支付和需求持续性。</w:t>
      </w:r>
    </w:p>
    <w:p>
      <w:pPr>
        <w:pStyle w:val="Compact"/>
        <w:numPr>
          <w:ilvl w:val="1"/>
          <w:numId w:val="1018"/>
        </w:numPr>
      </w:pPr>
      <w:r>
        <w:rPr>
          <w:rFonts w:hint="eastAsia"/>
        </w:rPr>
        <w:t xml:space="preserve">吉电入京大安火电调峰项目正式启动：利好特高压通道配套、调峰电源、绿电外送，原文称全面投运后每年向华北输送清洁绿电264亿千瓦时。</w:t>
      </w:r>
    </w:p>
    <w:p>
      <w:pPr>
        <w:pStyle w:val="Compact"/>
        <w:numPr>
          <w:ilvl w:val="1"/>
          <w:numId w:val="1018"/>
        </w:numPr>
      </w:pPr>
      <w:r>
        <w:rPr>
          <w:rFonts w:hint="eastAsia"/>
        </w:rPr>
        <w:t xml:space="preserve">瓦日铁路开展2026年秋季集中修施工：利好重载铁路维护、电煤保供运输，偏短期保障。</w:t>
      </w:r>
    </w:p>
    <w:p>
      <w:pPr>
        <w:pStyle w:val="Compact"/>
        <w:numPr>
          <w:ilvl w:val="1"/>
          <w:numId w:val="1018"/>
        </w:numPr>
      </w:pPr>
      <w:r>
        <w:rPr>
          <w:rFonts w:hint="eastAsia"/>
        </w:rPr>
        <w:t xml:space="preserve">2026年全国将建600个劳模工匠创新工作室：利好职业教育、产业工人技能提升，但资本市场直接弹性有限。</w:t>
      </w:r>
    </w:p>
    <w:p>
      <w:pPr>
        <w:pStyle w:val="Compact"/>
        <w:numPr>
          <w:ilvl w:val="0"/>
          <w:numId w:val="1017"/>
        </w:numPr>
      </w:pPr>
      <w:r>
        <w:rPr>
          <w:rFonts w:hint="eastAsia"/>
        </w:rPr>
        <w:t xml:space="preserve">原文覆盖核验：国内快讯11个子项全部覆盖，所有数字和时间来自原文。</w:t>
      </w:r>
    </w:p>
    <w:bookmarkEnd w:id="25"/>
    <w:bookmarkStart w:id="26" w:name="俄乌局势俄控居民点乌袭保障船"/>
    <w:p>
      <w:pPr>
        <w:pStyle w:val="Heading3"/>
      </w:pPr>
      <w:r>
        <w:t xml:space="preserve">16. </w:t>
      </w:r>
      <w:r>
        <w:rPr>
          <w:rFonts w:hint="eastAsia"/>
        </w:rPr>
        <w:t xml:space="preserve">俄乌局势：俄控居民点、乌袭保障船</w:t>
      </w:r>
    </w:p>
    <w:p>
      <w:pPr>
        <w:pStyle w:val="Compact"/>
        <w:numPr>
          <w:ilvl w:val="0"/>
          <w:numId w:val="1019"/>
        </w:numPr>
      </w:pPr>
      <w:r>
        <w:rPr>
          <w:rFonts w:hint="eastAsia"/>
        </w:rPr>
        <w:t xml:space="preserve">原文对应：俄称控制多个居民点</w:t>
      </w:r>
      <w:r>
        <w:t xml:space="preserve"> </w:t>
      </w:r>
      <w:r>
        <w:rPr>
          <w:rFonts w:hint="eastAsia"/>
        </w:rPr>
        <w:t xml:space="preserve">乌称袭击俄保障船</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A股影响：偏利空风险</w:t>
      </w:r>
    </w:p>
    <w:p>
      <w:pPr>
        <w:pStyle w:val="Compact"/>
        <w:numPr>
          <w:ilvl w:val="0"/>
          <w:numId w:val="1019"/>
        </w:numPr>
      </w:pPr>
      <w:r>
        <w:rPr>
          <w:rFonts w:hint="eastAsia"/>
        </w:rPr>
        <w:t xml:space="preserve">影响时效：短期</w:t>
      </w:r>
    </w:p>
    <w:p>
      <w:pPr>
        <w:pStyle w:val="Compact"/>
        <w:numPr>
          <w:ilvl w:val="0"/>
          <w:numId w:val="1019"/>
        </w:numPr>
      </w:pPr>
      <w:r>
        <w:rPr>
          <w:rFonts w:hint="eastAsia"/>
        </w:rPr>
        <w:t xml:space="preserve">受益/受扰板块：黄金、军工避险、油气运输、粮食安全、全球物流</w:t>
      </w:r>
    </w:p>
    <w:p>
      <w:pPr>
        <w:pStyle w:val="Compact"/>
        <w:numPr>
          <w:ilvl w:val="0"/>
          <w:numId w:val="1019"/>
        </w:numPr>
      </w:pPr>
      <w:r>
        <w:rPr>
          <w:rFonts w:hint="eastAsia"/>
        </w:rPr>
        <w:t xml:space="preserve">受益逻辑：冲突延续对全球风险偏好构成压制，避险资产和军工主题可能受关注；但A股主线影响弱于中东能源风险。</w:t>
      </w:r>
    </w:p>
    <w:p>
      <w:pPr>
        <w:pStyle w:val="Compact"/>
        <w:numPr>
          <w:ilvl w:val="0"/>
          <w:numId w:val="1019"/>
        </w:numPr>
      </w:pPr>
      <w:r>
        <w:rPr>
          <w:rFonts w:hint="eastAsia"/>
        </w:rPr>
        <w:t xml:space="preserve">原文覆盖核验：俄军控制4个居民点、对乌军用物流中心/船只/港口设施打击、乌无人艇击中保障船、普京称冲突解决取决于当事双方、俄乌通过情报机构保持接触、泽连斯基称美方将在莫斯科和基辅会谈、特朗普要求欧洲承担美援乌费用均已覆盖。</w:t>
      </w:r>
    </w:p>
    <w:bookmarkEnd w:id="26"/>
    <w:bookmarkStart w:id="27" w:name="霍尔木兹海峡与美伊海上封锁"/>
    <w:p>
      <w:pPr>
        <w:pStyle w:val="Heading3"/>
      </w:pPr>
      <w:r>
        <w:t xml:space="preserve">17. </w:t>
      </w:r>
      <w:r>
        <w:rPr>
          <w:rFonts w:hint="eastAsia"/>
        </w:rPr>
        <w:t xml:space="preserve">霍尔木兹海峡与美伊海上封锁</w:t>
      </w:r>
    </w:p>
    <w:p>
      <w:pPr>
        <w:pStyle w:val="Compact"/>
        <w:numPr>
          <w:ilvl w:val="0"/>
          <w:numId w:val="1020"/>
        </w:numPr>
      </w:pPr>
      <w:r>
        <w:rPr>
          <w:rFonts w:hint="eastAsia"/>
        </w:rPr>
        <w:t xml:space="preserve">原文对应：伊朗称未经伊朗同意霍尔木兹海峡不会打开</w:t>
      </w:r>
      <w:r>
        <w:t xml:space="preserve"> </w:t>
      </w:r>
      <w:r>
        <w:rPr>
          <w:rFonts w:hint="eastAsia"/>
        </w:rPr>
        <w:t xml:space="preserve">美称继续对伊朗实施海上封锁</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A股影响：利好能源避险，利空航运成本和风险偏好</w:t>
      </w:r>
    </w:p>
    <w:p>
      <w:pPr>
        <w:pStyle w:val="Compact"/>
        <w:numPr>
          <w:ilvl w:val="0"/>
          <w:numId w:val="1020"/>
        </w:numPr>
      </w:pPr>
      <w:r>
        <w:rPr>
          <w:rFonts w:hint="eastAsia"/>
        </w:rPr>
        <w:t xml:space="preserve">影响时效：短期</w:t>
      </w:r>
    </w:p>
    <w:p>
      <w:pPr>
        <w:pStyle w:val="Compact"/>
        <w:numPr>
          <w:ilvl w:val="0"/>
          <w:numId w:val="1020"/>
        </w:numPr>
      </w:pPr>
      <w:r>
        <w:rPr>
          <w:rFonts w:hint="eastAsia"/>
        </w:rPr>
        <w:t xml:space="preserve">受益/受扰板块：油气开采、油服、能源安全、航运保险、黄金；受扰方向包括航空、化工、高耗能制造</w:t>
      </w:r>
    </w:p>
    <w:p>
      <w:pPr>
        <w:pStyle w:val="Compact"/>
        <w:numPr>
          <w:ilvl w:val="0"/>
          <w:numId w:val="1020"/>
        </w:numPr>
      </w:pPr>
      <w:r>
        <w:rPr>
          <w:rFonts w:hint="eastAsia"/>
        </w:rPr>
        <w:t xml:space="preserve">受益逻辑：霍尔木兹海峡关系全球能源运输，封锁和袭船若持续，会推升油价与避险交易，并对航空、化工等成本端形成压力。</w:t>
      </w:r>
    </w:p>
    <w:p>
      <w:pPr>
        <w:pStyle w:val="Compact"/>
        <w:numPr>
          <w:ilvl w:val="0"/>
          <w:numId w:val="1020"/>
        </w:numPr>
      </w:pPr>
      <w:r>
        <w:rPr>
          <w:rFonts w:hint="eastAsia"/>
        </w:rPr>
        <w:t xml:space="preserve">原文覆盖核验：伊朗称未经同意海峡不会开放、伊朗展示威慑能力、美国称船只遇袭继续就不谈判、美军继续海上封锁、以色列称推翻伊朗政权是核心目标、以方威胁打击伊朗能源设施均已覆盖。</w:t>
      </w:r>
    </w:p>
    <w:bookmarkEnd w:id="27"/>
    <w:bookmarkStart w:id="28" w:name="国际联播快讯合集"/>
    <w:p>
      <w:pPr>
        <w:pStyle w:val="Heading3"/>
      </w:pPr>
      <w:r>
        <w:t xml:space="preserve">18. </w:t>
      </w:r>
      <w:r>
        <w:rPr>
          <w:rFonts w:hint="eastAsia"/>
        </w:rPr>
        <w:t xml:space="preserve">国际联播快讯合集</w:t>
      </w:r>
    </w:p>
    <w:p>
      <w:pPr>
        <w:pStyle w:val="Compact"/>
        <w:numPr>
          <w:ilvl w:val="0"/>
          <w:numId w:val="1021"/>
        </w:numPr>
      </w:pPr>
      <w:r>
        <w:rPr>
          <w:rFonts w:hint="eastAsia"/>
        </w:rPr>
        <w:t xml:space="preserve">原文对应：国际联播快讯</w:t>
      </w:r>
    </w:p>
    <w:p>
      <w:pPr>
        <w:pStyle w:val="Compact"/>
        <w:numPr>
          <w:ilvl w:val="0"/>
          <w:numId w:val="1021"/>
        </w:numPr>
      </w:pPr>
      <w:r>
        <w:rPr>
          <w:rFonts w:hint="eastAsia"/>
        </w:rPr>
        <w:t xml:space="preserve">信号强度：★★</w:t>
      </w:r>
    </w:p>
    <w:p>
      <w:pPr>
        <w:pStyle w:val="Compact"/>
        <w:numPr>
          <w:ilvl w:val="0"/>
          <w:numId w:val="1021"/>
        </w:numPr>
      </w:pPr>
      <w:r>
        <w:rPr>
          <w:rFonts w:hint="eastAsia"/>
        </w:rPr>
        <w:t xml:space="preserve">A股影响：中性偏风险</w:t>
      </w:r>
    </w:p>
    <w:p>
      <w:pPr>
        <w:pStyle w:val="Compact"/>
        <w:numPr>
          <w:ilvl w:val="0"/>
          <w:numId w:val="1021"/>
        </w:numPr>
      </w:pPr>
      <w:r>
        <w:rPr>
          <w:rFonts w:hint="eastAsia"/>
        </w:rPr>
        <w:t xml:space="preserve">影响时效：短期</w:t>
      </w:r>
    </w:p>
    <w:p>
      <w:pPr>
        <w:pStyle w:val="Compact"/>
        <w:numPr>
          <w:ilvl w:val="0"/>
          <w:numId w:val="1021"/>
        </w:numPr>
      </w:pPr>
      <w:r>
        <w:rPr>
          <w:rFonts w:hint="eastAsia"/>
        </w:rPr>
        <w:t xml:space="preserve">受益/受扰板块：军工避险、电力设备、汽车零部件出海、欧洲防务合作、灾害修复</w:t>
      </w:r>
    </w:p>
    <w:p>
      <w:pPr>
        <w:pStyle w:val="Compact"/>
        <w:numPr>
          <w:ilvl w:val="0"/>
          <w:numId w:val="1021"/>
        </w:numPr>
      </w:pPr>
      <w:r>
        <w:rPr>
          <w:rFonts w:hint="eastAsia"/>
        </w:rPr>
        <w:t xml:space="preserve">受益逻辑：也门、黎以冲突增加地缘不确定性；英法拉近关系偏外交背景；加拿大风暴提示电网韧性需求；大众大规模重组提示全球车企产能和供应链竞争压力。</w:t>
      </w:r>
    </w:p>
    <w:p>
      <w:pPr>
        <w:pStyle w:val="Compact"/>
        <w:numPr>
          <w:ilvl w:val="0"/>
          <w:numId w:val="1021"/>
        </w:numPr>
      </w:pPr>
      <w:r>
        <w:rPr>
          <w:rFonts w:hint="eastAsia"/>
        </w:rPr>
        <w:t xml:space="preserve">子项逐条覆盖：</w:t>
      </w:r>
    </w:p>
    <w:p>
      <w:pPr>
        <w:pStyle w:val="Compact"/>
        <w:numPr>
          <w:ilvl w:val="1"/>
          <w:numId w:val="1022"/>
        </w:numPr>
      </w:pPr>
      <w:r>
        <w:rPr>
          <w:rFonts w:hint="eastAsia"/>
        </w:rPr>
        <w:t xml:space="preserve">也门政府军与胡塞武装发生交火：增加红海和中东风险关注，对航运与油气避险有边际影响。</w:t>
      </w:r>
    </w:p>
    <w:p>
      <w:pPr>
        <w:pStyle w:val="Compact"/>
        <w:numPr>
          <w:ilvl w:val="1"/>
          <w:numId w:val="1022"/>
        </w:numPr>
      </w:pPr>
      <w:r>
        <w:rPr>
          <w:rFonts w:hint="eastAsia"/>
        </w:rPr>
        <w:t xml:space="preserve">以军称在黎南部控制真主党地下设施：延续黎以风险，对中东地缘风险偏好不利。</w:t>
      </w:r>
    </w:p>
    <w:p>
      <w:pPr>
        <w:pStyle w:val="Compact"/>
        <w:numPr>
          <w:ilvl w:val="1"/>
          <w:numId w:val="1022"/>
        </w:numPr>
      </w:pPr>
      <w:r>
        <w:rPr>
          <w:rFonts w:hint="eastAsia"/>
        </w:rPr>
        <w:t xml:space="preserve">英法领导人会面</w:t>
      </w:r>
      <w:r>
        <w:t xml:space="preserve"> </w:t>
      </w:r>
      <w:r>
        <w:rPr>
          <w:rFonts w:hint="eastAsia"/>
        </w:rPr>
        <w:t xml:space="preserve">聚焦拉紧英欧关系：偏中性，关注欧洲防务、安全和经贸合作重构。</w:t>
      </w:r>
    </w:p>
    <w:p>
      <w:pPr>
        <w:pStyle w:val="Compact"/>
        <w:numPr>
          <w:ilvl w:val="1"/>
          <w:numId w:val="1022"/>
        </w:numPr>
      </w:pPr>
      <w:r>
        <w:rPr>
          <w:rFonts w:hint="eastAsia"/>
        </w:rPr>
        <w:t xml:space="preserve">加拿大安大略省遭强风暴袭击</w:t>
      </w:r>
      <w:r>
        <w:t xml:space="preserve"> </w:t>
      </w:r>
      <w:r>
        <w:rPr>
          <w:rFonts w:hint="eastAsia"/>
        </w:rPr>
        <w:t xml:space="preserve">供电中断：利好电网韧性、防灾设备的全球需求叙事，但对A股直接影响弱。</w:t>
      </w:r>
    </w:p>
    <w:p>
      <w:pPr>
        <w:pStyle w:val="Compact"/>
        <w:numPr>
          <w:ilvl w:val="1"/>
          <w:numId w:val="1022"/>
        </w:numPr>
      </w:pPr>
      <w:r>
        <w:rPr>
          <w:rFonts w:hint="eastAsia"/>
        </w:rPr>
        <w:t xml:space="preserve">德国大众将大规模重组</w:t>
      </w:r>
      <w:r>
        <w:t xml:space="preserve"> </w:t>
      </w:r>
      <w:r>
        <w:rPr>
          <w:rFonts w:hint="eastAsia"/>
        </w:rPr>
        <w:t xml:space="preserve">大幅压缩产能：提示全球汽车产业竞争加剧，对中国汽车零部件出海既有替代机会，也有海外需求收缩和价格竞争风险。</w:t>
      </w:r>
    </w:p>
    <w:p>
      <w:pPr>
        <w:pStyle w:val="Compact"/>
        <w:numPr>
          <w:ilvl w:val="0"/>
          <w:numId w:val="1021"/>
        </w:numPr>
      </w:pPr>
      <w:r>
        <w:rPr>
          <w:rFonts w:hint="eastAsia"/>
        </w:rPr>
        <w:t xml:space="preserve">原文覆盖核验：国际快讯5个子项全部覆盖，未补充原文没有披露的订单、公司或业绩。</w:t>
      </w:r>
    </w:p>
    <w:bookmarkEnd w:id="28"/>
    <w:bookmarkEnd w:id="29"/>
    <w:bookmarkStart w:id="30" w:name="四全部原文条目覆盖清单"/>
    <w:p>
      <w:pPr>
        <w:pStyle w:val="Heading2"/>
      </w:pPr>
      <w:r>
        <w:rPr>
          <w:rFonts w:hint="eastAsia"/>
        </w:rPr>
        <w:t xml:space="preserve">四、全部原文条目覆盖清单</w:t>
      </w:r>
    </w:p>
    <w:p>
      <w:pPr>
        <w:pStyle w:val="Compact"/>
        <w:numPr>
          <w:ilvl w:val="0"/>
          <w:numId w:val="1023"/>
        </w:numPr>
      </w:pPr>
      <w:r>
        <w:rPr>
          <w:rFonts w:hint="eastAsia"/>
        </w:rPr>
        <w:t xml:space="preserve">习近平致信祝贺中央广播电视总台《小喇叭》节目开播70周年强调</w:t>
      </w:r>
      <w:r>
        <w:t xml:space="preserve"> </w:t>
      </w:r>
      <w:r>
        <w:rPr>
          <w:rFonts w:hint="eastAsia"/>
        </w:rPr>
        <w:t xml:space="preserve">紧扣时代发展脉搏</w:t>
      </w:r>
      <w:r>
        <w:t xml:space="preserve"> </w:t>
      </w:r>
      <w:r>
        <w:rPr>
          <w:rFonts w:hint="eastAsia"/>
        </w:rPr>
        <w:t xml:space="preserve">深耕少儿文化沃土</w:t>
      </w:r>
      <w:r>
        <w:t xml:space="preserve"> </w:t>
      </w:r>
      <w:r>
        <w:rPr>
          <w:rFonts w:hint="eastAsia"/>
        </w:rPr>
        <w:t xml:space="preserve">为培养德智体美劳全面发展的社会主义建设者和接班人作出更大贡献</w:t>
      </w:r>
    </w:p>
    <w:p>
      <w:pPr>
        <w:pStyle w:val="Compact"/>
        <w:numPr>
          <w:ilvl w:val="0"/>
          <w:numId w:val="1023"/>
        </w:numPr>
      </w:pPr>
      <w:r>
        <w:rPr>
          <w:rFonts w:hint="eastAsia"/>
        </w:rPr>
        <w:t xml:space="preserve">央视快评：用心用情创作更多传播真善美、受到孩子们喜爱的优秀作品</w:t>
      </w:r>
    </w:p>
    <w:p>
      <w:pPr>
        <w:pStyle w:val="Compact"/>
        <w:numPr>
          <w:ilvl w:val="0"/>
          <w:numId w:val="1023"/>
        </w:numPr>
      </w:pPr>
      <w:r>
        <w:rPr>
          <w:rFonts w:hint="eastAsia"/>
        </w:rPr>
        <w:t xml:space="preserve">习近平向第八届中俄能源商务论坛致贺信</w:t>
      </w:r>
    </w:p>
    <w:p>
      <w:pPr>
        <w:pStyle w:val="Compact"/>
        <w:numPr>
          <w:ilvl w:val="0"/>
          <w:numId w:val="1023"/>
        </w:numPr>
      </w:pPr>
      <w:r>
        <w:rPr>
          <w:rFonts w:hint="eastAsia"/>
        </w:rPr>
        <w:t xml:space="preserve">电视专题片《志合山海</w:t>
      </w:r>
      <w:r>
        <w:t xml:space="preserve"> </w:t>
      </w:r>
      <w:r>
        <w:rPr>
          <w:rFonts w:hint="eastAsia"/>
        </w:rPr>
        <w:t xml:space="preserve">大道同行——习近平主席出席上合组织峰会并访问吉尔吉斯斯坦、埃及纪实》今晚播出</w:t>
      </w:r>
    </w:p>
    <w:p>
      <w:pPr>
        <w:pStyle w:val="Compact"/>
        <w:numPr>
          <w:ilvl w:val="0"/>
          <w:numId w:val="1023"/>
        </w:numPr>
      </w:pPr>
      <w:r>
        <w:rPr>
          <w:rFonts w:hint="eastAsia"/>
        </w:rPr>
        <w:t xml:space="preserve">李强签署国务院令</w:t>
      </w:r>
      <w:r>
        <w:t xml:space="preserve"> </w:t>
      </w:r>
      <w:r>
        <w:rPr>
          <w:rFonts w:hint="eastAsia"/>
        </w:rPr>
        <w:t xml:space="preserve">公布修订后的《电力安全事故应急处置和调查处理条例》</w:t>
      </w:r>
    </w:p>
    <w:p>
      <w:pPr>
        <w:pStyle w:val="Compact"/>
        <w:numPr>
          <w:ilvl w:val="0"/>
          <w:numId w:val="1023"/>
        </w:numPr>
      </w:pPr>
      <w:r>
        <w:rPr>
          <w:rFonts w:hint="eastAsia"/>
        </w:rPr>
        <w:t xml:space="preserve">丁薛祥出席第十一届东方经济论坛全会并致辞</w:t>
      </w:r>
    </w:p>
    <w:p>
      <w:pPr>
        <w:pStyle w:val="Compact"/>
        <w:numPr>
          <w:ilvl w:val="0"/>
          <w:numId w:val="1023"/>
        </w:numPr>
      </w:pPr>
      <w:r>
        <w:rPr>
          <w:rFonts w:hint="eastAsia"/>
        </w:rPr>
        <w:t xml:space="preserve">李希在贵州调研</w:t>
      </w:r>
    </w:p>
    <w:p>
      <w:pPr>
        <w:pStyle w:val="Compact"/>
        <w:numPr>
          <w:ilvl w:val="0"/>
          <w:numId w:val="1023"/>
        </w:numPr>
      </w:pPr>
      <w:r>
        <w:rPr>
          <w:rFonts w:hint="eastAsia"/>
        </w:rPr>
        <w:t xml:space="preserve">【“十五五”开好局起好步】医保高质量发展助力中国式现代化建设</w:t>
      </w:r>
    </w:p>
    <w:p>
      <w:pPr>
        <w:pStyle w:val="Compact"/>
        <w:numPr>
          <w:ilvl w:val="0"/>
          <w:numId w:val="1023"/>
        </w:numPr>
      </w:pPr>
      <w:r>
        <w:rPr>
          <w:rFonts w:hint="eastAsia"/>
        </w:rPr>
        <w:t xml:space="preserve">我国将加快建设“六张网”项目库</w:t>
      </w:r>
    </w:p>
    <w:p>
      <w:pPr>
        <w:pStyle w:val="Compact"/>
        <w:numPr>
          <w:ilvl w:val="0"/>
          <w:numId w:val="1023"/>
        </w:numPr>
      </w:pPr>
      <w:r>
        <w:rPr>
          <w:rFonts w:hint="eastAsia"/>
        </w:rPr>
        <w:t xml:space="preserve">中国超大市场红利惠及全球</w:t>
      </w:r>
    </w:p>
    <w:p>
      <w:pPr>
        <w:pStyle w:val="Compact"/>
        <w:numPr>
          <w:ilvl w:val="0"/>
          <w:numId w:val="1023"/>
        </w:numPr>
      </w:pPr>
      <w:r>
        <w:rPr>
          <w:rFonts w:hint="eastAsia"/>
        </w:rPr>
        <w:t xml:space="preserve">我国商业航天迸发新动能</w:t>
      </w:r>
    </w:p>
    <w:p>
      <w:pPr>
        <w:pStyle w:val="Compact"/>
        <w:numPr>
          <w:ilvl w:val="0"/>
          <w:numId w:val="1023"/>
        </w:numPr>
      </w:pPr>
      <w:r>
        <w:rPr>
          <w:rFonts w:hint="eastAsia"/>
        </w:rPr>
        <w:t xml:space="preserve">我国加速推进无障碍环境建设</w:t>
      </w:r>
    </w:p>
    <w:p>
      <w:pPr>
        <w:pStyle w:val="Compact"/>
        <w:numPr>
          <w:ilvl w:val="0"/>
          <w:numId w:val="1023"/>
        </w:numPr>
      </w:pPr>
      <w:r>
        <w:rPr>
          <w:rFonts w:hint="eastAsia"/>
        </w:rPr>
        <w:t xml:space="preserve">“沙德尔”残涡继续影响南方多地</w:t>
      </w:r>
    </w:p>
    <w:p>
      <w:pPr>
        <w:pStyle w:val="Compact"/>
        <w:numPr>
          <w:ilvl w:val="0"/>
          <w:numId w:val="1023"/>
        </w:numPr>
      </w:pPr>
      <w:r>
        <w:rPr>
          <w:rFonts w:hint="eastAsia"/>
        </w:rPr>
        <w:t xml:space="preserve">第二十届亚运会中国体育代表团今天成立</w:t>
      </w:r>
    </w:p>
    <w:p>
      <w:pPr>
        <w:pStyle w:val="Compact"/>
        <w:numPr>
          <w:ilvl w:val="0"/>
          <w:numId w:val="1023"/>
        </w:numPr>
      </w:pPr>
      <w:r>
        <w:rPr>
          <w:rFonts w:hint="eastAsia"/>
        </w:rPr>
        <w:t xml:space="preserve">国内联播快讯；子项：今年前7个月我国软件业务收入同比增长9.2%、第32次APEC中小企业部长会议今天在广州举行、全国铁路暑运期间累计发送旅客9.54亿人次、今年前8个月全国新开国际航空货运航线115条、2026北京文化论坛将于9月22日至23日在京举办、国务院安委办联合多部门部署加强隧道施工安全工作、两项养老机构强制性国家标准发布、全国学生总体近视率近五年连续下降、吉电入京大安火电调峰项目正式启动、瓦日铁路开展2026年秋季集中修施工、2026年全国将建600个劳模工匠创新工作室</w:t>
      </w:r>
    </w:p>
    <w:p>
      <w:pPr>
        <w:pStyle w:val="Compact"/>
        <w:numPr>
          <w:ilvl w:val="0"/>
          <w:numId w:val="1023"/>
        </w:numPr>
      </w:pPr>
      <w:r>
        <w:rPr>
          <w:rFonts w:hint="eastAsia"/>
        </w:rPr>
        <w:t xml:space="preserve">俄称控制多个居民点</w:t>
      </w:r>
      <w:r>
        <w:t xml:space="preserve"> </w:t>
      </w:r>
      <w:r>
        <w:rPr>
          <w:rFonts w:hint="eastAsia"/>
        </w:rPr>
        <w:t xml:space="preserve">乌称袭击俄保障船</w:t>
      </w:r>
    </w:p>
    <w:p>
      <w:pPr>
        <w:pStyle w:val="Compact"/>
        <w:numPr>
          <w:ilvl w:val="0"/>
          <w:numId w:val="1023"/>
        </w:numPr>
      </w:pPr>
      <w:r>
        <w:rPr>
          <w:rFonts w:hint="eastAsia"/>
        </w:rPr>
        <w:t xml:space="preserve">伊朗称未经伊朗同意霍尔木兹海峡不会打开</w:t>
      </w:r>
      <w:r>
        <w:t xml:space="preserve"> </w:t>
      </w:r>
      <w:r>
        <w:rPr>
          <w:rFonts w:hint="eastAsia"/>
        </w:rPr>
        <w:t xml:space="preserve">美称继续对伊朗实施海上封锁</w:t>
      </w:r>
    </w:p>
    <w:p>
      <w:pPr>
        <w:pStyle w:val="Compact"/>
        <w:numPr>
          <w:ilvl w:val="0"/>
          <w:numId w:val="1023"/>
        </w:numPr>
      </w:pPr>
      <w:r>
        <w:rPr>
          <w:rFonts w:hint="eastAsia"/>
        </w:rPr>
        <w:t xml:space="preserve">国际联播快讯；子项：也门政府军与胡塞武装发生交火、以军称在黎南部控制真主党地下设施、英法领导人会面</w:t>
      </w:r>
      <w:r>
        <w:t xml:space="preserve"> </w:t>
      </w:r>
      <w:r>
        <w:rPr>
          <w:rFonts w:hint="eastAsia"/>
        </w:rPr>
        <w:t xml:space="preserve">聚焦拉紧英欧关系、加拿大安大略省遭强风暴袭击</w:t>
      </w:r>
      <w:r>
        <w:t xml:space="preserve"> </w:t>
      </w:r>
      <w:r>
        <w:rPr>
          <w:rFonts w:hint="eastAsia"/>
        </w:rPr>
        <w:t xml:space="preserve">供电中断、德国大众将大规模重组</w:t>
      </w:r>
      <w:r>
        <w:t xml:space="preserve"> </w:t>
      </w:r>
      <w:r>
        <w:rPr>
          <w:rFonts w:hint="eastAsia"/>
        </w:rPr>
        <w:t xml:space="preserve">大幅压缩产能</w:t>
      </w:r>
    </w:p>
    <w:bookmarkEnd w:id="30"/>
    <w:bookmarkStart w:id="31" w:name="五板块影响汇总表"/>
    <w:p>
      <w:pPr>
        <w:pStyle w:val="Heading2"/>
      </w:pPr>
      <w:r>
        <w:rPr>
          <w:rFonts w:hint="eastAsia"/>
        </w:rPr>
        <w:t xml:space="preserve">五、板块影响汇总表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板块/方向</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商业航天/卫星互联网/火箭零部件</w:t>
            </w:r>
          </w:p>
        </w:tc>
        <w:tc>
          <w:tcPr/>
          <w:p>
            <w:pPr>
              <w:pStyle w:val="Compact"/>
            </w:pPr>
            <w:r>
              <w:rPr>
                <w:rFonts w:hint="eastAsia"/>
              </w:rPr>
              <w:t xml:space="preserve">利好</w:t>
            </w:r>
          </w:p>
        </w:tc>
        <w:tc>
          <w:tcPr/>
          <w:p>
            <w:pPr>
              <w:pStyle w:val="Compact"/>
            </w:pPr>
            <w:r>
              <w:rPr>
                <w:rFonts w:hint="eastAsia"/>
              </w:rPr>
              <w:t xml:space="preserve">商业航天迸发新动能</w:t>
            </w:r>
          </w:p>
        </w:tc>
        <w:tc>
          <w:tcPr/>
          <w:p>
            <w:pPr>
              <w:pStyle w:val="Compact"/>
            </w:pPr>
            <w:r>
              <w:t xml:space="preserve">★★★★★</w:t>
            </w:r>
          </w:p>
        </w:tc>
      </w:tr>
      <w:tr>
        <w:tc>
          <w:tcPr/>
          <w:p>
            <w:pPr>
              <w:pStyle w:val="Compact"/>
            </w:pPr>
            <w:r>
              <w:rPr>
                <w:rFonts w:hint="eastAsia"/>
              </w:rPr>
              <w:t xml:space="preserve">算力网/新型电网/数据中心</w:t>
            </w:r>
          </w:p>
        </w:tc>
        <w:tc>
          <w:tcPr/>
          <w:p>
            <w:pPr>
              <w:pStyle w:val="Compact"/>
            </w:pPr>
            <w:r>
              <w:rPr>
                <w:rFonts w:hint="eastAsia"/>
              </w:rPr>
              <w:t xml:space="preserve">利好</w:t>
            </w:r>
          </w:p>
        </w:tc>
        <w:tc>
          <w:tcPr/>
          <w:p>
            <w:pPr>
              <w:pStyle w:val="Compact"/>
            </w:pPr>
            <w:r>
              <w:rPr>
                <w:rFonts w:hint="eastAsia"/>
              </w:rPr>
              <w:t xml:space="preserve">“六张网”项目库</w:t>
            </w:r>
          </w:p>
        </w:tc>
        <w:tc>
          <w:tcPr/>
          <w:p>
            <w:pPr>
              <w:pStyle w:val="Compact"/>
            </w:pPr>
            <w:r>
              <w:t xml:space="preserve">★★★★</w:t>
            </w:r>
          </w:p>
        </w:tc>
      </w:tr>
      <w:tr>
        <w:tc>
          <w:tcPr/>
          <w:p>
            <w:pPr>
              <w:pStyle w:val="Compact"/>
            </w:pPr>
            <w:r>
              <w:rPr>
                <w:rFonts w:hint="eastAsia"/>
              </w:rPr>
              <w:t xml:space="preserve">电网自动化/储能安全/虚拟电厂</w:t>
            </w:r>
          </w:p>
        </w:tc>
        <w:tc>
          <w:tcPr/>
          <w:p>
            <w:pPr>
              <w:pStyle w:val="Compact"/>
            </w:pPr>
            <w:r>
              <w:rPr>
                <w:rFonts w:hint="eastAsia"/>
              </w:rPr>
              <w:t xml:space="preserve">利好</w:t>
            </w:r>
          </w:p>
        </w:tc>
        <w:tc>
          <w:tcPr/>
          <w:p>
            <w:pPr>
              <w:pStyle w:val="Compact"/>
            </w:pPr>
            <w:r>
              <w:rPr>
                <w:rFonts w:hint="eastAsia"/>
              </w:rPr>
              <w:t xml:space="preserve">电力安全事故条例修订</w:t>
            </w:r>
          </w:p>
        </w:tc>
        <w:tc>
          <w:tcPr/>
          <w:p>
            <w:pPr>
              <w:pStyle w:val="Compact"/>
            </w:pPr>
            <w:r>
              <w:t xml:space="preserve">★★★★</w:t>
            </w:r>
          </w:p>
        </w:tc>
      </w:tr>
      <w:tr>
        <w:tc>
          <w:tcPr/>
          <w:p>
            <w:pPr>
              <w:pStyle w:val="Compact"/>
            </w:pPr>
            <w:r>
              <w:rPr>
                <w:rFonts w:hint="eastAsia"/>
              </w:rPr>
              <w:t xml:space="preserve">创新药/罕见病药/儿童药</w:t>
            </w:r>
          </w:p>
        </w:tc>
        <w:tc>
          <w:tcPr/>
          <w:p>
            <w:pPr>
              <w:pStyle w:val="Compact"/>
            </w:pPr>
            <w:r>
              <w:rPr>
                <w:rFonts w:hint="eastAsia"/>
              </w:rPr>
              <w:t xml:space="preserve">利好但分化</w:t>
            </w:r>
          </w:p>
        </w:tc>
        <w:tc>
          <w:tcPr/>
          <w:p>
            <w:pPr>
              <w:pStyle w:val="Compact"/>
            </w:pPr>
            <w:r>
              <w:rPr>
                <w:rFonts w:hint="eastAsia"/>
              </w:rPr>
              <w:t xml:space="preserve">医保高质量发展</w:t>
            </w:r>
          </w:p>
        </w:tc>
        <w:tc>
          <w:tcPr/>
          <w:p>
            <w:pPr>
              <w:pStyle w:val="Compact"/>
            </w:pPr>
            <w:r>
              <w:t xml:space="preserve">★★★★</w:t>
            </w:r>
          </w:p>
        </w:tc>
      </w:tr>
      <w:tr>
        <w:tc>
          <w:tcPr/>
          <w:p>
            <w:pPr>
              <w:pStyle w:val="Compact"/>
            </w:pPr>
            <w:r>
              <w:rPr>
                <w:rFonts w:hint="eastAsia"/>
              </w:rPr>
              <w:t xml:space="preserve">长护险/康养服务/养老机构安全</w:t>
            </w:r>
          </w:p>
        </w:tc>
        <w:tc>
          <w:tcPr/>
          <w:p>
            <w:pPr>
              <w:pStyle w:val="Compact"/>
            </w:pPr>
            <w:r>
              <w:rPr>
                <w:rFonts w:hint="eastAsia"/>
              </w:rPr>
              <w:t xml:space="preserve">利好</w:t>
            </w:r>
          </w:p>
        </w:tc>
        <w:tc>
          <w:tcPr/>
          <w:p>
            <w:pPr>
              <w:pStyle w:val="Compact"/>
            </w:pPr>
            <w:r>
              <w:rPr>
                <w:rFonts w:hint="eastAsia"/>
              </w:rPr>
              <w:t xml:space="preserve">医保高质量发展、养老国标</w:t>
            </w:r>
          </w:p>
        </w:tc>
        <w:tc>
          <w:tcPr/>
          <w:p>
            <w:pPr>
              <w:pStyle w:val="Compact"/>
            </w:pPr>
            <w:r>
              <w:t xml:space="preserve">★★★</w:t>
            </w:r>
          </w:p>
        </w:tc>
      </w:tr>
      <w:tr>
        <w:tc>
          <w:tcPr/>
          <w:p>
            <w:pPr>
              <w:pStyle w:val="Compact"/>
            </w:pPr>
            <w:r>
              <w:rPr>
                <w:rFonts w:hint="eastAsia"/>
              </w:rPr>
              <w:t xml:space="preserve">中俄能源/油气装备/口岸物流</w:t>
            </w:r>
          </w:p>
        </w:tc>
        <w:tc>
          <w:tcPr/>
          <w:p>
            <w:pPr>
              <w:pStyle w:val="Compact"/>
            </w:pPr>
            <w:r>
              <w:rPr>
                <w:rFonts w:hint="eastAsia"/>
              </w:rPr>
              <w:t xml:space="preserve">利好</w:t>
            </w:r>
          </w:p>
        </w:tc>
        <w:tc>
          <w:tcPr/>
          <w:p>
            <w:pPr>
              <w:pStyle w:val="Compact"/>
            </w:pPr>
            <w:r>
              <w:rPr>
                <w:rFonts w:hint="eastAsia"/>
              </w:rPr>
              <w:t xml:space="preserve">中俄能源商务论坛、东方经济论坛</w:t>
            </w:r>
          </w:p>
        </w:tc>
        <w:tc>
          <w:tcPr/>
          <w:p>
            <w:pPr>
              <w:pStyle w:val="Compact"/>
            </w:pPr>
            <w:r>
              <w:t xml:space="preserve">★★★★</w:t>
            </w:r>
          </w:p>
        </w:tc>
      </w:tr>
      <w:tr>
        <w:tc>
          <w:tcPr/>
          <w:p>
            <w:pPr>
              <w:pStyle w:val="Compact"/>
            </w:pPr>
            <w:r>
              <w:rPr>
                <w:rFonts w:hint="eastAsia"/>
              </w:rPr>
              <w:t xml:space="preserve">软件服务/AI赋能中小企业</w:t>
            </w:r>
          </w:p>
        </w:tc>
        <w:tc>
          <w:tcPr/>
          <w:p>
            <w:pPr>
              <w:pStyle w:val="Compact"/>
            </w:pPr>
            <w:r>
              <w:rPr>
                <w:rFonts w:hint="eastAsia"/>
              </w:rPr>
              <w:t xml:space="preserve">利好</w:t>
            </w:r>
          </w:p>
        </w:tc>
        <w:tc>
          <w:tcPr/>
          <w:p>
            <w:pPr>
              <w:pStyle w:val="Compact"/>
            </w:pPr>
            <w:r>
              <w:rPr>
                <w:rFonts w:hint="eastAsia"/>
              </w:rPr>
              <w:t xml:space="preserve">软件收入增长、APEC中小企业AI中心</w:t>
            </w:r>
          </w:p>
        </w:tc>
        <w:tc>
          <w:tcPr/>
          <w:p>
            <w:pPr>
              <w:pStyle w:val="Compact"/>
            </w:pPr>
            <w:r>
              <w:t xml:space="preserve">★★★</w:t>
            </w:r>
          </w:p>
        </w:tc>
      </w:tr>
      <w:tr>
        <w:tc>
          <w:tcPr/>
          <w:p>
            <w:pPr>
              <w:pStyle w:val="Compact"/>
            </w:pPr>
            <w:r>
              <w:rPr>
                <w:rFonts w:hint="eastAsia"/>
              </w:rPr>
              <w:t xml:space="preserve">防汛救灾/水利修复/应急装备</w:t>
            </w:r>
          </w:p>
        </w:tc>
        <w:tc>
          <w:tcPr/>
          <w:p>
            <w:pPr>
              <w:pStyle w:val="Compact"/>
            </w:pPr>
            <w:r>
              <w:rPr>
                <w:rFonts w:hint="eastAsia"/>
              </w:rPr>
              <w:t xml:space="preserve">短线利好</w:t>
            </w:r>
          </w:p>
        </w:tc>
        <w:tc>
          <w:tcPr/>
          <w:p>
            <w:pPr>
              <w:pStyle w:val="Compact"/>
            </w:pPr>
            <w:r>
              <w:rPr>
                <w:rFonts w:hint="eastAsia"/>
              </w:rPr>
              <w:t xml:space="preserve">“沙德尔”残涡、灾后恢复投资</w:t>
            </w:r>
          </w:p>
        </w:tc>
        <w:tc>
          <w:tcPr/>
          <w:p>
            <w:pPr>
              <w:pStyle w:val="Compact"/>
            </w:pPr>
            <w:r>
              <w:t xml:space="preserve">★★★</w:t>
            </w:r>
          </w:p>
        </w:tc>
      </w:tr>
      <w:tr>
        <w:tc>
          <w:tcPr/>
          <w:p>
            <w:pPr>
              <w:pStyle w:val="Compact"/>
            </w:pPr>
            <w:r>
              <w:rPr>
                <w:rFonts w:hint="eastAsia"/>
              </w:rPr>
              <w:t xml:space="preserve">油气/黄金/航运保险</w:t>
            </w:r>
          </w:p>
        </w:tc>
        <w:tc>
          <w:tcPr/>
          <w:p>
            <w:pPr>
              <w:pStyle w:val="Compact"/>
            </w:pPr>
            <w:r>
              <w:rPr>
                <w:rFonts w:hint="eastAsia"/>
              </w:rPr>
              <w:t xml:space="preserve">避险利好</w:t>
            </w:r>
          </w:p>
        </w:tc>
        <w:tc>
          <w:tcPr/>
          <w:p>
            <w:pPr>
              <w:pStyle w:val="Compact"/>
            </w:pPr>
            <w:r>
              <w:rPr>
                <w:rFonts w:hint="eastAsia"/>
              </w:rPr>
              <w:t xml:space="preserve">霍尔木兹海峡、美伊海上封锁</w:t>
            </w:r>
          </w:p>
        </w:tc>
        <w:tc>
          <w:tcPr/>
          <w:p>
            <w:pPr>
              <w:pStyle w:val="Compact"/>
            </w:pPr>
            <w:r>
              <w:t xml:space="preserve">★★★★</w:t>
            </w:r>
          </w:p>
        </w:tc>
      </w:tr>
      <w:tr>
        <w:tc>
          <w:tcPr/>
          <w:p>
            <w:pPr>
              <w:pStyle w:val="Compact"/>
            </w:pPr>
            <w:r>
              <w:rPr>
                <w:rFonts w:hint="eastAsia"/>
              </w:rPr>
              <w:t xml:space="preserve">航空/化工/高耗能制造</w:t>
            </w:r>
          </w:p>
        </w:tc>
        <w:tc>
          <w:tcPr/>
          <w:p>
            <w:pPr>
              <w:pStyle w:val="Compact"/>
            </w:pPr>
            <w:r>
              <w:rPr>
                <w:rFonts w:hint="eastAsia"/>
              </w:rPr>
              <w:t xml:space="preserve">成本压力</w:t>
            </w:r>
          </w:p>
        </w:tc>
        <w:tc>
          <w:tcPr/>
          <w:p>
            <w:pPr>
              <w:pStyle w:val="Compact"/>
            </w:pPr>
            <w:r>
              <w:rPr>
                <w:rFonts w:hint="eastAsia"/>
              </w:rPr>
              <w:t xml:space="preserve">中东能源风险</w:t>
            </w:r>
          </w:p>
        </w:tc>
        <w:tc>
          <w:tcPr/>
          <w:p>
            <w:pPr>
              <w:pStyle w:val="Compact"/>
            </w:pPr>
            <w:r>
              <w:t xml:space="preserve">★★★</w:t>
            </w:r>
          </w:p>
        </w:tc>
      </w:tr>
      <w:tr>
        <w:tc>
          <w:tcPr/>
          <w:p>
            <w:pPr>
              <w:pStyle w:val="Compact"/>
            </w:pPr>
            <w:r>
              <w:rPr>
                <w:rFonts w:hint="eastAsia"/>
              </w:rPr>
              <w:t xml:space="preserve">体育消费/赛事运营</w:t>
            </w:r>
          </w:p>
        </w:tc>
        <w:tc>
          <w:tcPr/>
          <w:p>
            <w:pPr>
              <w:pStyle w:val="Compact"/>
            </w:pPr>
            <w:r>
              <w:rPr>
                <w:rFonts w:hint="eastAsia"/>
              </w:rPr>
              <w:t xml:space="preserve">短线主题</w:t>
            </w:r>
          </w:p>
        </w:tc>
        <w:tc>
          <w:tcPr/>
          <w:p>
            <w:pPr>
              <w:pStyle w:val="Compact"/>
            </w:pPr>
            <w:r>
              <w:rPr>
                <w:rFonts w:hint="eastAsia"/>
              </w:rPr>
              <w:t xml:space="preserve">亚运会代表团成立</w:t>
            </w:r>
          </w:p>
        </w:tc>
        <w:tc>
          <w:tcPr/>
          <w:p>
            <w:pPr>
              <w:pStyle w:val="Compact"/>
            </w:pPr>
            <w:r>
              <w:t xml:space="preserve">★</w:t>
            </w:r>
          </w:p>
        </w:tc>
      </w:tr>
      <w:tr>
        <w:tc>
          <w:tcPr/>
          <w:p>
            <w:pPr>
              <w:pStyle w:val="Compact"/>
            </w:pPr>
            <w:r>
              <w:rPr>
                <w:rFonts w:hint="eastAsia"/>
              </w:rPr>
              <w:t xml:space="preserve">汽车零部件出海</w:t>
            </w:r>
          </w:p>
        </w:tc>
        <w:tc>
          <w:tcPr/>
          <w:p>
            <w:pPr>
              <w:pStyle w:val="Compact"/>
            </w:pPr>
            <w:r>
              <w:rPr>
                <w:rFonts w:hint="eastAsia"/>
              </w:rPr>
              <w:t xml:space="preserve">机会与风险并存</w:t>
            </w:r>
          </w:p>
        </w:tc>
        <w:tc>
          <w:tcPr/>
          <w:p>
            <w:pPr>
              <w:pStyle w:val="Compact"/>
            </w:pPr>
            <w:r>
              <w:rPr>
                <w:rFonts w:hint="eastAsia"/>
              </w:rPr>
              <w:t xml:space="preserve">德国大众重组压缩产能</w:t>
            </w:r>
          </w:p>
        </w:tc>
        <w:tc>
          <w:tcPr/>
          <w:p>
            <w:pPr>
              <w:pStyle w:val="Compact"/>
            </w:pPr>
            <w:r>
              <w:t xml:space="preserve">★★</w:t>
            </w:r>
          </w:p>
        </w:tc>
      </w:tr>
    </w:tbl>
    <w:bookmarkEnd w:id="31"/>
    <w:bookmarkStart w:id="32" w:name="六操作建议"/>
    <w:p>
      <w:pPr>
        <w:pStyle w:val="Heading2"/>
      </w:pPr>
      <w:r>
        <w:rPr>
          <w:rFonts w:hint="eastAsia"/>
        </w:rPr>
        <w:t xml:space="preserve">六、操作建议</w:t>
      </w:r>
    </w:p>
    <w:p>
      <w:pPr>
        <w:pStyle w:val="Compact"/>
        <w:numPr>
          <w:ilvl w:val="0"/>
          <w:numId w:val="1024"/>
        </w:numPr>
      </w:pPr>
      <w:r>
        <w:rPr>
          <w:rFonts w:hint="eastAsia"/>
        </w:rPr>
        <w:t xml:space="preserve">短线方向：优先观察商业航天、算力网/新型电网、防汛救灾、油气黄金避险四条线；只做放量确认后的右侧，不追高连续高潮。</w:t>
      </w:r>
    </w:p>
    <w:p>
      <w:pPr>
        <w:pStyle w:val="Compact"/>
        <w:numPr>
          <w:ilvl w:val="0"/>
          <w:numId w:val="1024"/>
        </w:numPr>
      </w:pPr>
      <w:r>
        <w:rPr>
          <w:rFonts w:hint="eastAsia"/>
        </w:rPr>
        <w:t xml:space="preserve">中线布局：围绕“十五五”项目库、商业航天三年行动、电力安全制度、医保创新药与长护险，等待政策细则、订单、招标或业绩兑现。</w:t>
      </w:r>
    </w:p>
    <w:p>
      <w:pPr>
        <w:pStyle w:val="Compact"/>
        <w:numPr>
          <w:ilvl w:val="0"/>
          <w:numId w:val="1024"/>
        </w:numPr>
      </w:pPr>
      <w:r>
        <w:rPr>
          <w:rFonts w:hint="eastAsia"/>
        </w:rPr>
        <w:t xml:space="preserve">风险提示：中东能源风险可能抬升油价并压制风险偏好；灾害主题短线化明显；医保全国统一和支付规范对低价值耗材、弱创新药并非无差别利好；商业航天估值若先于订单过度透支，应警惕回撤。</w:t>
      </w:r>
    </w:p>
    <w:p>
      <w:pPr>
        <w:pStyle w:val="Compact"/>
        <w:numPr>
          <w:ilvl w:val="0"/>
          <w:numId w:val="1024"/>
        </w:numPr>
      </w:pPr>
      <w:r>
        <w:rPr>
          <w:rFonts w:hint="eastAsia"/>
        </w:rPr>
        <w:t xml:space="preserve">执行纪律：今日适合“主线确认后分仓参与”，不适合因联播标题直接追高；若次日高开无量或板块内部分化加剧，应优先兑现短线仓位。</w:t>
      </w:r>
    </w:p>
    <w:bookmarkEnd w:id="32"/>
    <w:bookmarkStart w:id="33" w:name="七事实核验与边界说明"/>
    <w:p>
      <w:pPr>
        <w:pStyle w:val="Heading2"/>
      </w:pPr>
      <w:r>
        <w:rPr>
          <w:rFonts w:hint="eastAsia"/>
        </w:rPr>
        <w:t xml:space="preserve">七、事实核验与边界说明</w:t>
      </w:r>
    </w:p>
    <w:p>
      <w:pPr>
        <w:pStyle w:val="Compact"/>
        <w:numPr>
          <w:ilvl w:val="0"/>
          <w:numId w:val="1025"/>
        </w:numPr>
      </w:pPr>
      <w:r>
        <w:rPr>
          <w:rFonts w:hint="eastAsia"/>
        </w:rPr>
        <w:t xml:space="preserve">本稿唯一原文来源为指定本地存档文件，未使用其他新闻源补写正文。</w:t>
      </w:r>
    </w:p>
    <w:p>
      <w:pPr>
        <w:pStyle w:val="Compact"/>
        <w:numPr>
          <w:ilvl w:val="0"/>
          <w:numId w:val="1025"/>
        </w:numPr>
      </w:pPr>
      <w:r>
        <w:rPr>
          <w:rFonts w:hint="eastAsia"/>
        </w:rPr>
        <w:t xml:space="preserve">所有数字均来自原文：医保目录累计新增949种药品、199种创新药；机电产品进口5.31万亿元、同比增长29.7%；商业航天2025年发射50次、商业卫星311颗；莆田紧急转移约30万人、开放1145个应急避难场所；福建灾后恢复中央预算内投资1亿元；软件业务收入89785亿元、同比增长9.2%；铁路暑运9.54亿人次；国际航空货运新航线115条；吉电入京绿电264亿千瓦时；大众车型到2035年减少约50%。</w:t>
      </w:r>
    </w:p>
    <w:p>
      <w:pPr>
        <w:pStyle w:val="Compact"/>
        <w:numPr>
          <w:ilvl w:val="0"/>
          <w:numId w:val="1025"/>
        </w:numPr>
      </w:pPr>
      <w:r>
        <w:rPr>
          <w:rFonts w:hint="eastAsia"/>
        </w:rPr>
        <w:t xml:space="preserve">板块映射为基于原文政策和产业链的A股影响分析，不代表个股推荐，不补充原文没有披露的企业订单或业绩。</w:t>
      </w:r>
    </w:p>
    <w:p>
      <w:r>
        <w:pict>
          <v:rect style="width:0;height:1.5pt" o:hralign="center" o:hrstd="t" o:hr="t"/>
        </w:pict>
      </w:r>
    </w:p>
    <w:p>
      <w:pPr>
        <w:pStyle w:val="FirstParagraph"/>
      </w:pPr>
      <w:r>
        <w:rPr>
          <w:rFonts w:hint="eastAsia"/>
        </w:rPr>
        <w:t xml:space="preserve">页脚：分析模型</w:t>
      </w:r>
      <w:r>
        <w:t xml:space="preserve"> GPT-5.5 </w:t>
      </w:r>
      <w:r>
        <w:rPr>
          <w:rFonts w:hint="eastAsia"/>
        </w:rPr>
        <w:t xml:space="preserve">(openai-codex)；写稿模型</w:t>
      </w:r>
      <w:r>
        <w:t xml:space="preserve"> GPT-5.5 (openai-codex)。</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2026-09-04T15:49:55Z</dcterms:created>
  <dcterms:modified xsi:type="dcterms:W3CDTF">2026-09-04T15:49:55Z</dcterms:modified>
</cp:coreProperties>
</file>

<file path=docProps/custom.xml><?xml version="1.0" encoding="utf-8"?>
<Properties xmlns="http://schemas.openxmlformats.org/officeDocument/2006/custom-properties" xmlns:vt="http://schemas.openxmlformats.org/officeDocument/2006/docPropsVTypes"/>
</file>