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新闻联播a股解读2026-08-28"/>
    <w:p>
      <w:pPr>
        <w:pStyle w:val="Heading1"/>
      </w:pPr>
      <w:r>
        <w:rPr>
          <w:rFonts w:hint="eastAsia"/>
        </w:rPr>
        <w:t xml:space="preserve">新闻联播A股解读｜2026-08-28</w:t>
      </w:r>
    </w:p>
    <w:p>
      <w:pPr>
        <w:pStyle w:val="FirstParagraph"/>
      </w:pPr>
      <w:r>
        <w:rPr>
          <w:rFonts w:hint="eastAsia"/>
        </w:rPr>
        <w:t xml:space="preserve">数据源：/Users/qiji/.hermes/skills/finance/qiji-morning-know/memory/xinwenlianbo/2026-08-28.md</w:t>
      </w:r>
      <w:r>
        <w:t xml:space="preserve"> </w:t>
      </w:r>
      <w:r>
        <w:rPr>
          <w:rFonts w:hint="eastAsia"/>
        </w:rPr>
        <w:t xml:space="preserve">分析模型：GPT-5.5</w:t>
      </w:r>
      <w:r>
        <w:t xml:space="preserve"> (openai-codex)</w:t>
      </w:r>
      <w:r>
        <w:t xml:space="preserve"> </w:t>
      </w:r>
      <w:r>
        <w:rPr>
          <w:rFonts w:hint="eastAsia"/>
        </w:rPr>
        <w:t xml:space="preserve">写稿模型：GPT-5.5</w:t>
      </w:r>
      <w:r>
        <w:t xml:space="preserve"> (openai-codex)</w:t>
      </w:r>
    </w:p>
    <w:bookmarkStart w:id="9" w:name="一今日总评"/>
    <w:p>
      <w:pPr>
        <w:pStyle w:val="Heading2"/>
      </w:pPr>
      <w:r>
        <w:rPr>
          <w:rFonts w:hint="eastAsia"/>
        </w:rPr>
        <w:t xml:space="preserve">一、今日总评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整体基调：安全底线与制度建设并重，结构性利好强于指数性利好。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政策信号强度：强。头条为中央政治局会议研究部署西藏吉隆泥石流灾害抢险救援，随后多条围绕救援执行、跨境协作和灾害防控展开；主席令与人大常委会闭幕释放法治落地信号；中吉署名文章和数博会提供一带一路与数字经济线索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对A股总体影响：中性偏利好。利好集中在应急救援、灾害监测、工程抢险、卫星遥感/无人机、数据要素/算力/AI、一带一路跨境基建、航天高端制造、农业与医保合规信息化；同时需警惕边境灾害对口岸旅游物流、海外制裁与贸易摩擦对风险偏好的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一句话总结：当天联播不是总量刺激稿，而是“安全韧性+制度落地+科技与一带一路”的结构性交易线索。</w:t>
      </w:r>
    </w:p>
    <w:bookmarkEnd w:id="9"/>
    <w:bookmarkStart w:id="10" w:name="二原文完整性与事实核验"/>
    <w:p>
      <w:pPr>
        <w:pStyle w:val="Heading2"/>
      </w:pPr>
      <w:r>
        <w:rPr>
          <w:rFonts w:hint="eastAsia"/>
        </w:rPr>
        <w:t xml:space="preserve">二、原文完整性与事实核验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当日存档标题：《新闻联播》</w:t>
      </w:r>
      <w:r>
        <w:t xml:space="preserve"> </w:t>
      </w:r>
      <w:r>
        <w:rPr>
          <w:rFonts w:hint="eastAsia"/>
        </w:rPr>
        <w:t xml:space="preserve">(20260828)，摘要为《新闻联播》</w:t>
      </w:r>
      <w:r>
        <w:t xml:space="preserve"> 20260828 19:00。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详细新闻条目：10条；央视原文链接：10条；链接日期均为2026/08/28。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本稿仅基于指定本地存档逐条分析，未引入其他新闻源、未补写原文之外的情节。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快讯内部四个子项已单独覆盖：2026中国国际大数据产业博览会、2026年APEC第三次高官会、美更改安大略湖名称、伊朗反制经济紧张升级表态。</w:t>
      </w:r>
    </w:p>
    <w:bookmarkEnd w:id="10"/>
    <w:bookmarkStart w:id="21" w:name="三分条a股影响分析"/>
    <w:p>
      <w:pPr>
        <w:pStyle w:val="Heading2"/>
      </w:pPr>
      <w:r>
        <w:rPr>
          <w:rFonts w:hint="eastAsia"/>
        </w:rPr>
        <w:t xml:space="preserve">三、分条A股影响分析</w:t>
      </w:r>
    </w:p>
    <w:bookmarkStart w:id="11" w:name="X02b3b5c3f2f8a709d5390ef8927004060a5d1bd"/>
    <w:p>
      <w:pPr>
        <w:pStyle w:val="Heading3"/>
      </w:pPr>
      <w:r>
        <w:t xml:space="preserve">1. </w:t>
      </w:r>
      <w:r>
        <w:rPr>
          <w:rFonts w:hint="eastAsia"/>
        </w:rPr>
        <w:t xml:space="preserve">中共中央政治局召开会议</w:t>
      </w:r>
      <w:r>
        <w:t xml:space="preserve"> </w:t>
      </w:r>
      <w:r>
        <w:rPr>
          <w:rFonts w:hint="eastAsia"/>
        </w:rPr>
        <w:t xml:space="preserve">研究部署西藏日喀则市吉隆县泥石流灾害抢险救援工作</w:t>
      </w:r>
      <w:r>
        <w:t xml:space="preserve"> </w:t>
      </w:r>
      <w:r>
        <w:rPr>
          <w:rFonts w:hint="eastAsia"/>
        </w:rPr>
        <w:t xml:space="preserve">中共中央总书记习近平主持会议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信号强度：★★★★★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A股影响：结构性利好，灾害应急与安全韧性方向最强；总体指数影响中性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影响时效：短期1-3日情绪触发，中期1-4周看高原/边境应急补短板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受益板块：应急救援装备、地质灾害监测、卫星/无人机遥感、工程抢险、通信电力抢修、交通基础设施、防灾减灾信息化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风险提示：对口岸通关、跨境物流和旅游短期偏负面；救援施工环境高风险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通俗解读：最高层把边境高原泥石流灾害作为当天头条处理，核心不是追责，而是救援、安置、次生灾害防范，并把高原冰川冰湖、边境灾害管理和应急能力建设提到制度化层面。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市场映射：头条由中央政治局会议研究部署泥石流抢险救援，且开场全体默哀，信号级别高。正文明确提出冰川冰湖资源调查、动态监测预警、灾害链风险识别、上下游联动、偏远地区消防救援和工程抢险力量布局，这些都指向防灾减灾体系补短板。A股层面不是总量刺激，而是公共安全、遥感监测、应急通信、工程装备与灾后恢复的主题性催化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原文链接：https://tv.cctv.com/2026/08/28/VIDEYfKVESVGgkXTZnkkbRS8260828.shtml</w:t>
      </w:r>
    </w:p>
    <w:bookmarkEnd w:id="11"/>
    <w:bookmarkStart w:id="12" w:name="习近平就尼泊尔遭受泥石流灾害向尼泊尔总统致慰问电-李强向尼泊尔总理致慰问电"/>
    <w:p>
      <w:pPr>
        <w:pStyle w:val="Heading3"/>
      </w:pPr>
      <w:r>
        <w:t xml:space="preserve">2. </w:t>
      </w:r>
      <w:r>
        <w:rPr>
          <w:rFonts w:hint="eastAsia"/>
        </w:rPr>
        <w:t xml:space="preserve">习近平就尼泊尔遭受泥石流灾害向尼泊尔总统致慰问电</w:t>
      </w:r>
      <w:r>
        <w:t xml:space="preserve"> </w:t>
      </w:r>
      <w:r>
        <w:rPr>
          <w:rFonts w:hint="eastAsia"/>
        </w:rPr>
        <w:t xml:space="preserve">李强向尼泊尔总理致慰问电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A股影响：中性偏利好，外交与跨境救援合作主题受益有限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影响时效：短期情绪为主，长期看中尼边境合作与援助机制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受益板块：应急物资、跨境救援服务、口岸基础设施、国际工程协作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风险提示：灾害本身带来边境口岸恢复不确定性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通俗解读：这是灾害外交表态，体现中方对尼泊尔灾情的支持，也把吉隆—热索瓦口岸灾害纳入双边协同处置框架。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市场映射：慰问电强调中方愿协助尼方救援、提供支持和帮助，延续第一条的跨境灾害合作逻辑。对A股的直接基本面弹性弱，更多强化中尼边境救援、口岸韧性和公共安全合作预期。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原文链接：https://tv.cctv.com/2026/08/28/VIDEdG8KOaGtFPpp1FnwIK1e260828.shtml</w:t>
      </w:r>
    </w:p>
    <w:bookmarkEnd w:id="12"/>
    <w:bookmarkStart w:id="13" w:name="陈武同志遗体在京火化"/>
    <w:p>
      <w:pPr>
        <w:pStyle w:val="Heading3"/>
      </w:pPr>
      <w:r>
        <w:t xml:space="preserve">3. </w:t>
      </w:r>
      <w:r>
        <w:rPr>
          <w:rFonts w:hint="eastAsia"/>
        </w:rPr>
        <w:t xml:space="preserve">陈武同志遗体在京火化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A股影响：中性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影响时效：无显著交易时效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受益板块：无直接板块受益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风险提示：无直接市场风险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通俗解读：这是重要人事悼念报道，主要传递礼仪和政治尊重，不构成产业政策信号。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市场映射：该条为国家领导人送别陈武同志的讣告类报道，包含职务、生平评价、送别安排和慰问情况。A股层面不宜延伸，不做行业映射。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原文链接：https://tv.cctv.com/2026/08/28/VIDEC6h0KA4r72eOVLdWkt5j260828.shtml</w:t>
      </w:r>
    </w:p>
    <w:bookmarkEnd w:id="13"/>
    <w:bookmarkStart w:id="14" w:name="习近平签署国家主席令"/>
    <w:p>
      <w:pPr>
        <w:pStyle w:val="Heading3"/>
      </w:pPr>
      <w:r>
        <w:t xml:space="preserve">4. </w:t>
      </w:r>
      <w:r>
        <w:rPr>
          <w:rFonts w:hint="eastAsia"/>
        </w:rPr>
        <w:t xml:space="preserve">习近平签署国家主席令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A股影响：结构性利好，医保、农业、耕地保护、国防动员与法律服务分化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影响时效：中期1-4周政策预期，长期看法律实施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受益板块：医保信息化、商保/医药合规服务、智慧农业、种业与农机、耕地保护和土壤修复、国防动员信息化、法律科技与合规服务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风险提示：医保控费、农地监管趋严、国防动员法修订带来的企业合规成本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通俗解读：多部法律同时公布，说明医保、耕地质量、农业现代化、国防动员和法律服务监管进入制度执行阶段。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市场映射：主席令公布医疗保障法、耕地保护和质量提升法、修订农业法、修订国防动员法、修改律师法决定，并涉及民政部部长任免。法律生效日期明确，多数在2027年1月1日，国防动员法为2026年10月1日，律师法修改为2026年9月1日，说明相关制度进入落地倒计时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原文链接：https://tv.cctv.com/2026/08/28/VIDE1uFiKI5Wka6Bkc7pzewC260828.shtml</w:t>
      </w:r>
    </w:p>
    <w:bookmarkEnd w:id="14"/>
    <w:bookmarkStart w:id="15" w:name="习近平在吉尔吉斯斯坦媒体发表署名文章"/>
    <w:p>
      <w:pPr>
        <w:pStyle w:val="Heading3"/>
      </w:pPr>
      <w:r>
        <w:t xml:space="preserve">5. </w:t>
      </w:r>
      <w:r>
        <w:rPr>
          <w:rFonts w:hint="eastAsia"/>
        </w:rPr>
        <w:t xml:space="preserve">习近平在吉尔吉斯斯坦媒体发表署名文章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A股影响：利好一带一路、跨境基建、绿色矿产、清洁能源、数字经济和人工智能；地缘主题升温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影响时效：短期看峰会主题催化，中长期看项目订单和区域合作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受益板块：中吉乌铁路、口岸改造、国际工程、轨交设备、工程机械、绿色矿产、清洁能源、数字经济、人工智能、跨境电商、旅游与人文交流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风险提示：海外项目回款、汇率、地缘政治和施工周期不确定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通俗解读：访问前署名文章相当于给中吉合作列清单：铁路、口岸、贸易、矿产、清洁能源、AI、数字经济和上合组织安全合作都是重点。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市场映射：署名文章在访问并出席2026年上合组织峰会前发布，明确以高质量共建一带一路为主线，点名中吉乌铁路、别迭里口岸、直航航班、经贸投资、互联互通、绿色矿产、数字经济、清洁能源、人工智能等方向。对A股最清晰的映射是一带一路海外工程链和资源能源合作链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原文链接：https://tv.cctv.com/2026/08/28/VIDEUoH1VJpa2iaTBf5FL0XO260828.shtml</w:t>
      </w:r>
    </w:p>
    <w:bookmarkEnd w:id="15"/>
    <w:bookmarkStart w:id="16" w:name="李强在西藏吉隆指导抢险救援和应急处置工作"/>
    <w:p>
      <w:pPr>
        <w:pStyle w:val="Heading3"/>
      </w:pPr>
      <w:r>
        <w:t xml:space="preserve">6. </w:t>
      </w:r>
      <w:r>
        <w:rPr>
          <w:rFonts w:hint="eastAsia"/>
        </w:rPr>
        <w:t xml:space="preserve">李强在西藏吉隆指导抢险救援和应急处置工作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A股影响：利好应急救援、基础设施抢修、安置保障和监测预警；旅游口岸短期承压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影响时效：短期救援保障，中期灾后恢复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受益板块：工程抢险、道路抢通、应急通信、电力抢修、救灾物资、卫生防疫、监测预警、心理服务与基层治理数字化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风险提示：西藏边境旅游、口岸通行、当地物流短期受冲击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通俗解读：国务院层面到现场抓执行，重点是救人、抢通路网通信电力、安置群众、防次生灾害并与外方沟通。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市场映射：李强受总书记委托赴现场指导，正文要求搜救失联人员、抢修道路通信电力、保障安置群众、加强气象水文地质监测、防疫消杀、公开透明信息发布、涉外协调。相较头条制度部署，本条更偏执行链，直接指向工程、通信、电力和救灾物资需求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原文链接：https://tv.cctv.com/2026/08/28/VIDEooSmecdCZUoJsqrZYCX3260828.shtml</w:t>
      </w:r>
    </w:p>
    <w:bookmarkEnd w:id="16"/>
    <w:bookmarkStart w:id="17" w:name="十四届全国人大常委会第二十四次会议在京闭幕"/>
    <w:p>
      <w:pPr>
        <w:pStyle w:val="Heading3"/>
      </w:pPr>
      <w:r>
        <w:t xml:space="preserve">7. </w:t>
      </w:r>
      <w:r>
        <w:rPr>
          <w:rFonts w:hint="eastAsia"/>
        </w:rPr>
        <w:t xml:space="preserve">十四届全国人大常委会第二十四次会议在京闭幕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A股影响：结构性利好法治建设、合规监管与相关制度落地；局部监管压力上升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影响时效：中期制度催化，长期影响营商与监管框架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受益板块：政务信息化、医保治理、农业与耕地保护、法律服务、涉外法治、合规科技、国防动员数字化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风险提示：医保、农业用地、法律服务、国防动员等领域监管趋严；相关企业合规成本提高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通俗解读：本条说明多部法律和人事事项完成表决，并把十五五时期立法重点放到重点领域、新兴领域、涉外领域。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市场映射：人大常委会闭幕不仅对应主席令，还补充批准中匈引渡条约、代表资格、人事任免、军委相关免职，以及赵乐际关于十五五、重点领域/新兴领域/涉外领域立法、合宪性审查、备案审查的讲话。A股映射更偏制度环境和合规成本，而非短炒题材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原文链接：https://tv.cctv.com/2026/08/28/VIDEkL1L7PIFilseiRMdzA8J260828.shtml</w:t>
      </w:r>
    </w:p>
    <w:bookmarkEnd w:id="17"/>
    <w:bookmarkStart w:id="18" w:name="各方力量开展西藏吉隆县泥石流灾害抢险救援"/>
    <w:p>
      <w:pPr>
        <w:pStyle w:val="Heading3"/>
      </w:pPr>
      <w:r>
        <w:t xml:space="preserve">8. </w:t>
      </w:r>
      <w:r>
        <w:rPr>
          <w:rFonts w:hint="eastAsia"/>
        </w:rPr>
        <w:t xml:space="preserve">各方力量开展西藏吉隆县泥石流灾害抢险救援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A股影响：利好灾害救援装备、无人机、交通抢险、医疗物资；区域消费旅游短期偏空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影响时效：短期1-3日事件驱动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受益板块：重载无人机、橡皮艇与水域救援、消防救援装备、工程机械、道路抢修、应急医疗、青稞米面油等生活物资保障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风险提示：受灾区域交通中断、游客疏散，边境口岸商业活动短期受扰动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通俗解读：救援已经进入具体作业阶段，陆路抢通、空中无人机投运、水上橡皮艇推进，群众和游客也在转移安置。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市场映射：该条给出执行细节：消防队伍翻山20多公里、历经8个多小时，于下午4时30分左右抵达受灾最严重的吉隆口岸区域；216国道最后几公里完全冲毁，设立水陆空三支专项队伍，约500名群众安置在4个临时安置点，555名游客疏散，大量生活物资运抵。数字清晰，短线主题更容易落在无人机、工程机械、救援装备和物资保障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原文链接：https://tv.cctv.com/2026/08/28/VIDEhHKSeM0oINq6mUsDOGIZ260828.shtml</w:t>
      </w:r>
    </w:p>
    <w:bookmarkEnd w:id="18"/>
    <w:bookmarkStart w:id="19" w:name="神舟二十三号航天员乘组圆满完成出舱活动"/>
    <w:p>
      <w:pPr>
        <w:pStyle w:val="Heading3"/>
      </w:pPr>
      <w:r>
        <w:t xml:space="preserve">9. </w:t>
      </w:r>
      <w:r>
        <w:rPr>
          <w:rFonts w:hint="eastAsia"/>
        </w:rPr>
        <w:t xml:space="preserve">神舟二十三号航天员乘组圆满完成出舱活动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A股影响：利好航天装备、空间站运维、空间碎片防护和高端制造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影响时效：短期科技主题催化，中长期看航天产业链能力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受益板块：商业航天、空间站配套、航天材料、机械臂与机器人、空间碎片防护、太阳翼与电源系统、载荷与科学实验设备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风险提示：题材估值高、订单兑现周期长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通俗解读：空间站在轨维护能力继续验证，重点是太阳翼维修、碎片防护和空间站稳定供电。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市场映射：神舟二十三号乘组约5.5小时出舱，完成太阳翼舱外维修和空间碎片防护装置安装，是我国航天员第二次对太阳翼进行舱外维修，保障空间站供电安全稳定。A股映射集中在航天高端制造和空间站运维能力，不宜扩展到未提及的商业发射订单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原文链接：https://tv.cctv.com/2026/08/28/VIDE23LsO48YXetj4KqKZosH260828.shtml</w:t>
      </w:r>
    </w:p>
    <w:bookmarkEnd w:id="19"/>
    <w:bookmarkStart w:id="20" w:name="联播快讯"/>
    <w:p>
      <w:pPr>
        <w:pStyle w:val="Heading3"/>
      </w:pPr>
      <w:r>
        <w:t xml:space="preserve">10. </w:t>
      </w:r>
      <w:r>
        <w:rPr>
          <w:rFonts w:hint="eastAsia"/>
        </w:rPr>
        <w:t xml:space="preserve">联播快讯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A股影响：分化：数据要素/算力/AI偏利好，APEC与外贸预期中性偏正，美国改名与伊朗制裁带来地缘扰动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影响时效：短期主题催化与风险偏好扰动并存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受益板块：数据要素、算力基础设施、数据标注、数据基础设施、模型驱动、AI应用、APEC相关会展与跨境贸易、能源安全与贵金属避险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风险提示：北美贸易摩擦、美国对伊朗经济施压升级、国际油价和避险情绪波动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通俗解读：快讯里最有市场含义的是数博会和国家数据局成果发布；APEC偏外贸外交预期；美加、伊朗相关内容提示外部摩擦和能源风险。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市场映射：快讯包含四个子项：数博会在贵阳开幕，设置算力基座、数据供给、模型驱动等五大板块，370余家企业展示1100余项技术与应用，国家数据局将发布数据标注、数据基础设施等20余项成果；APEC第三次高官会在大连举行并指向深圳领导人会议；美国更改安大略湖名称并伴随对加拿大贸易表态；伊朗称将反制美国经济制裁升级。A股上，国内科技政策信号强于海外扰动，但海外部分需纳入风险提示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原文链接：https://tv.cctv.com/2026/08/28/VIDEOUOxYVzxQa9LYkbuZgg8260828.shtml</w:t>
      </w:r>
    </w:p>
    <w:bookmarkEnd w:id="20"/>
    <w:bookmarkEnd w:id="21"/>
    <w:bookmarkStart w:id="22" w:name="四核心政策与市场信号"/>
    <w:p>
      <w:pPr>
        <w:pStyle w:val="Heading2"/>
      </w:pPr>
      <w:r>
        <w:rPr>
          <w:rFonts w:hint="eastAsia"/>
        </w:rPr>
        <w:t xml:space="preserve">四、核心政策与市场信号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最高优先级信号是安全底线：中央政治局会议把西藏吉隆泥石流灾害抢险救援置于头条，且延伸到冰川冰湖调查、灾害链识别、动态监测预警和偏远地区救援力量布局。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应急体系从“救灾事件”升级为“能力建设”：道路、通信、电力、无人机、水陆空救援、安置、防疫和信息发布均被点名，利好公共安全和韧性基建。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多部法律进入生效倒计时：医保、耕地保护、农业、国防动员、律师法修改同步落地，提示合规、监管和信息化需求上升。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一带一路仍有实物项目线索：中吉乌铁路、口岸现代化、绿色矿产、清洁能源、数字经济和人工智能被明确写入中吉合作方向。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科技线索来自数博会与航天：数据标注、数据基础设施、算力基座、模型驱动、空间站太阳翼维修和碎片防护构成数字经济与高端制造催化。</w:t>
      </w:r>
    </w:p>
    <w:bookmarkEnd w:id="22"/>
    <w:bookmarkStart w:id="23" w:name="五板块影响汇总表"/>
    <w:p>
      <w:pPr>
        <w:pStyle w:val="Heading2"/>
      </w:pPr>
      <w:r>
        <w:rPr>
          <w:rFonts w:hint="eastAsia"/>
        </w:rPr>
        <w:t xml:space="preserve">五、板块影响汇总表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应急救援装备/消防救援/工程抢险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政治局会议、李强现场指导、各方力量救援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短线事件+中期补短板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地质灾害监测/卫星遥感/无人机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冰川冰湖调查、动态监测预警、水陆空救援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主题弹性较强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道路通信电力抢修/韧性基建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抢修道路通信电力、216国道受损抢通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事件驱动转政策预期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数据要素/算力/数据标注/AI模型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2026数博会、国家数据局20余项成果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科技主题催化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一带一路/中吉乌铁路/口岸改造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习近平吉尔吉斯斯坦署名文章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中期项目预期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绿色矿产/清洁能源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中吉合作点名传统与新兴领域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资源与能源合作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医保信息化/医药合规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分化偏利好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医疗保障法公布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信息化受益，控费压制部分医药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农业法/耕地保护/土壤修复/农机种业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耕地保护和质量提升法、农业法修订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政策落地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国防动员信息化/军民协同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利好但敏感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国防动员法修订，2026年10月1日起施行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中长期制度预期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航天高端制造/空间站维护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神舟二十三号出舱完成太阳翼维修和碎片防护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科技事件催化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旅游/口岸物流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短期偏空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吉隆口岸灾害、游客疏散、道路冲毁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事件冲击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能源避险/贵金属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风险对冲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伊朗反制美国经济施压，美伊局势未明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海外扰动</w:t>
            </w:r>
          </w:p>
        </w:tc>
      </w:tr>
    </w:tbl>
    <w:bookmarkEnd w:id="23"/>
    <w:bookmarkStart w:id="24" w:name="六操作建议"/>
    <w:p>
      <w:pPr>
        <w:pStyle w:val="Heading2"/>
      </w:pPr>
      <w:r>
        <w:rPr>
          <w:rFonts w:hint="eastAsia"/>
        </w:rPr>
        <w:t xml:space="preserve">六、操作建议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短线方向：优先观察应急救援装备、无人机/遥感监测、工程机械、道路通信电力抢修、数据要素与算力基础设施。题材启动若出现缩量回踩不破关键均线或前高后的再放量，可按右侧趋势纪律跟踪；单日急拉不追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中线方向：一带一路跨境基建、绿色矿产、清洁能源、农业耕地保护、医保与政务合规信息化、航天高端制造更适合作为政策线索跟踪，重点看订单、预算、项目节点和业绩兑现。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风险提示：灾害主题容易一日游，缺少订单兑现时高位回落快；医保与耕地保护既有信息化机会，也有监管趋严和利润率压缩风险；海外美加贸易摩擦与伊朗制裁升级可能压制风险偏好并扰动油价。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执行纪律：只做右侧确认，不把政策信号等同于无条件买入；若相关板块放量突破后无法站稳、或热点拥挤导致次日低开低走，应降低仓位。</w:t>
      </w:r>
    </w:p>
    <w:bookmarkEnd w:id="24"/>
    <w:bookmarkStart w:id="25" w:name="七逐条覆盖清单"/>
    <w:p>
      <w:pPr>
        <w:pStyle w:val="Heading2"/>
      </w:pPr>
      <w:r>
        <w:rPr>
          <w:rFonts w:hint="eastAsia"/>
        </w:rPr>
        <w:t xml:space="preserve">七、逐条覆盖清单</w:t>
      </w:r>
    </w:p>
    <w:p>
      <w:pPr>
        <w:pStyle w:val="Compact"/>
        <w:numPr>
          <w:ilvl w:val="0"/>
          <w:numId w:val="1015"/>
        </w:numPr>
      </w:pPr>
      <w:r>
        <w:t xml:space="preserve">[1/10] </w:t>
      </w:r>
      <w:r>
        <w:rPr>
          <w:rFonts w:hint="eastAsia"/>
        </w:rPr>
        <w:t xml:space="preserve">已覆盖：中共中央政治局召开会议</w:t>
      </w:r>
      <w:r>
        <w:t xml:space="preserve"> </w:t>
      </w:r>
      <w:r>
        <w:rPr>
          <w:rFonts w:hint="eastAsia"/>
        </w:rPr>
        <w:t xml:space="preserve">研究部署西藏日喀则市吉隆县泥石流灾害抢险救援工作</w:t>
      </w:r>
      <w:r>
        <w:t xml:space="preserve"> </w:t>
      </w:r>
      <w:r>
        <w:rPr>
          <w:rFonts w:hint="eastAsia"/>
        </w:rPr>
        <w:t xml:space="preserve">中共中央总书记习近平主持会议</w:t>
      </w:r>
    </w:p>
    <w:p>
      <w:pPr>
        <w:pStyle w:val="Compact"/>
        <w:numPr>
          <w:ilvl w:val="0"/>
          <w:numId w:val="1015"/>
        </w:numPr>
      </w:pPr>
      <w:r>
        <w:t xml:space="preserve">[2/10] </w:t>
      </w:r>
      <w:r>
        <w:rPr>
          <w:rFonts w:hint="eastAsia"/>
        </w:rPr>
        <w:t xml:space="preserve">已覆盖：习近平就尼泊尔遭受泥石流灾害向尼泊尔总统致慰问电</w:t>
      </w:r>
      <w:r>
        <w:t xml:space="preserve"> </w:t>
      </w:r>
      <w:r>
        <w:rPr>
          <w:rFonts w:hint="eastAsia"/>
        </w:rPr>
        <w:t xml:space="preserve">李强向尼泊尔总理致慰问电</w:t>
      </w:r>
    </w:p>
    <w:p>
      <w:pPr>
        <w:pStyle w:val="Compact"/>
        <w:numPr>
          <w:ilvl w:val="0"/>
          <w:numId w:val="1015"/>
        </w:numPr>
      </w:pPr>
      <w:r>
        <w:t xml:space="preserve">[3/10] </w:t>
      </w:r>
      <w:r>
        <w:rPr>
          <w:rFonts w:hint="eastAsia"/>
        </w:rPr>
        <w:t xml:space="preserve">已覆盖：陈武同志遗体在京火化</w:t>
      </w:r>
    </w:p>
    <w:p>
      <w:pPr>
        <w:pStyle w:val="Compact"/>
        <w:numPr>
          <w:ilvl w:val="0"/>
          <w:numId w:val="1015"/>
        </w:numPr>
      </w:pPr>
      <w:r>
        <w:t xml:space="preserve">[4/10] </w:t>
      </w:r>
      <w:r>
        <w:rPr>
          <w:rFonts w:hint="eastAsia"/>
        </w:rPr>
        <w:t xml:space="preserve">已覆盖：习近平签署国家主席令</w:t>
      </w:r>
    </w:p>
    <w:p>
      <w:pPr>
        <w:pStyle w:val="Compact"/>
        <w:numPr>
          <w:ilvl w:val="0"/>
          <w:numId w:val="1015"/>
        </w:numPr>
      </w:pPr>
      <w:r>
        <w:t xml:space="preserve">[5/10] </w:t>
      </w:r>
      <w:r>
        <w:rPr>
          <w:rFonts w:hint="eastAsia"/>
        </w:rPr>
        <w:t xml:space="preserve">已覆盖：习近平在吉尔吉斯斯坦媒体发表署名文章</w:t>
      </w:r>
    </w:p>
    <w:p>
      <w:pPr>
        <w:pStyle w:val="Compact"/>
        <w:numPr>
          <w:ilvl w:val="0"/>
          <w:numId w:val="1015"/>
        </w:numPr>
      </w:pPr>
      <w:r>
        <w:t xml:space="preserve">[6/10] </w:t>
      </w:r>
      <w:r>
        <w:rPr>
          <w:rFonts w:hint="eastAsia"/>
        </w:rPr>
        <w:t xml:space="preserve">已覆盖：李强在西藏吉隆指导抢险救援和应急处置工作</w:t>
      </w:r>
    </w:p>
    <w:p>
      <w:pPr>
        <w:pStyle w:val="Compact"/>
        <w:numPr>
          <w:ilvl w:val="0"/>
          <w:numId w:val="1015"/>
        </w:numPr>
      </w:pPr>
      <w:r>
        <w:t xml:space="preserve">[7/10] </w:t>
      </w:r>
      <w:r>
        <w:rPr>
          <w:rFonts w:hint="eastAsia"/>
        </w:rPr>
        <w:t xml:space="preserve">已覆盖：十四届全国人大常委会第二十四次会议在京闭幕</w:t>
      </w:r>
    </w:p>
    <w:p>
      <w:pPr>
        <w:pStyle w:val="Compact"/>
        <w:numPr>
          <w:ilvl w:val="0"/>
          <w:numId w:val="1015"/>
        </w:numPr>
      </w:pPr>
      <w:r>
        <w:t xml:space="preserve">[8/10] </w:t>
      </w:r>
      <w:r>
        <w:rPr>
          <w:rFonts w:hint="eastAsia"/>
        </w:rPr>
        <w:t xml:space="preserve">已覆盖：各方力量开展西藏吉隆县泥石流灾害抢险救援</w:t>
      </w:r>
    </w:p>
    <w:p>
      <w:pPr>
        <w:pStyle w:val="Compact"/>
        <w:numPr>
          <w:ilvl w:val="0"/>
          <w:numId w:val="1015"/>
        </w:numPr>
      </w:pPr>
      <w:r>
        <w:t xml:space="preserve">[9/10] </w:t>
      </w:r>
      <w:r>
        <w:rPr>
          <w:rFonts w:hint="eastAsia"/>
        </w:rPr>
        <w:t xml:space="preserve">已覆盖：神舟二十三号航天员乘组圆满完成出舱活动</w:t>
      </w:r>
    </w:p>
    <w:p>
      <w:pPr>
        <w:pStyle w:val="Compact"/>
        <w:numPr>
          <w:ilvl w:val="0"/>
          <w:numId w:val="1015"/>
        </w:numPr>
      </w:pPr>
      <w:r>
        <w:t xml:space="preserve">[10/10] </w:t>
      </w:r>
      <w:r>
        <w:rPr>
          <w:rFonts w:hint="eastAsia"/>
        </w:rPr>
        <w:t xml:space="preserve">已覆盖：联播快讯；内部覆盖：2026中国国际大数据产业博览会、2026年APEC第三次高官会、美更改安大略湖名称、伊朗称将反制经济紧张升级行动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分析模型：GPT-5.5</w:t>
      </w:r>
      <w:r>
        <w:t xml:space="preserve"> (openai-codex)</w:t>
      </w:r>
      <w:r>
        <w:t xml:space="preserve"> </w:t>
      </w:r>
      <w:r>
        <w:rPr>
          <w:rFonts w:hint="eastAsia"/>
        </w:rPr>
        <w:t xml:space="preserve">写稿模型：GPT-5.5</w:t>
      </w:r>
      <w:r>
        <w:t xml:space="preserve"> (openai-codex)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2026-08-28T12:20:12Z</dcterms:created>
  <dcterms:modified xsi:type="dcterms:W3CDTF">2026-08-28T12:20:12Z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