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新闻联播a股解读-2026-08-26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2026-08-26</w:t>
      </w:r>
    </w:p>
    <w:p>
      <w:pPr>
        <w:pStyle w:val="FirstParagraph"/>
      </w:pPr>
      <w:r>
        <w:rPr>
          <w:rFonts w:hint="eastAsia"/>
        </w:rPr>
        <w:t xml:space="preserve">数据源：</w:t>
      </w:r>
      <w:r>
        <w:rPr>
          <w:rStyle w:val="VerbatimChar"/>
        </w:rPr>
        <w:t xml:space="preserve">/Users/qiji/.hermes/skills/finance/qiji-morning-know/memory/xinwenlianbo/2026-08-26.md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积极偏稳、结构性偏强。今日联播把防汛救灾与安全底线放在最前，同时连续释放“十五五”现代化产业体系、财政科学管理、粮食安全、乡村振兴、共同富裕、北斗规模应用、特高压与6G等政策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中等偏强。最高权重是总书记对西藏吉隆泥石流灾害的重要指示，市场含义偏风险管理与应急体系；最强产业映射来自工信部“十五五”新型工业化、北斗渗透率、国家电网跨省输电能力、家庭医生签约服务和财政科学管理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结构性利好、指数层面中性。利好先进制造、AI产业应用、机器人、工业互联网、6G、智能网联汽车、集成电路、航空航天、生物医药、量子科技、脑机接口、具身智能、北斗导航、特高压与电网设备、智慧农业、农机、种业、水利、防灾救灾、基层医疗和医疗IT；风险主要来自自然灾害、霍尔木兹通航不确定、北美贸易摩擦、能源与航运成本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一句话总结：今天的可交易主线不是泛政策口号，而是“十五五”先进制造和信息通信硬主线叠加应急安全、粮食安全、财政约束与外部风险对冲。</w:t>
      </w:r>
    </w:p>
    <w:bookmarkEnd w:id="9"/>
    <w:bookmarkStart w:id="34" w:name="二逐条a股影响分析"/>
    <w:p>
      <w:pPr>
        <w:pStyle w:val="Heading2"/>
      </w:pPr>
      <w:r>
        <w:rPr>
          <w:rFonts w:hint="eastAsia"/>
        </w:rPr>
        <w:t xml:space="preserve">二、逐条A股影响分析</w:t>
      </w:r>
    </w:p>
    <w:bookmarkStart w:id="10" w:name="X01eec3749da0f988ae3275a356c473192490255"/>
    <w:p>
      <w:pPr>
        <w:pStyle w:val="Heading3"/>
      </w:pPr>
      <w:r>
        <w:t xml:space="preserve">1. </w:t>
      </w:r>
      <w:r>
        <w:rPr>
          <w:rFonts w:hint="eastAsia"/>
        </w:rPr>
        <w:t xml:space="preserve">习近平对西藏日喀则市吉隆县遭受泥石流灾害作出重要指示强调</w:t>
      </w:r>
      <w:r>
        <w:t xml:space="preserve"> </w:t>
      </w:r>
      <w:r>
        <w:rPr>
          <w:rFonts w:hint="eastAsia"/>
        </w:rPr>
        <w:t xml:space="preserve">千方百计搜救失联人员</w:t>
      </w:r>
      <w:r>
        <w:t xml:space="preserve"> </w:t>
      </w:r>
      <w:r>
        <w:rPr>
          <w:rFonts w:hint="eastAsia"/>
        </w:rPr>
        <w:t xml:space="preserve">加强各类风险隐患排查整治</w:t>
      </w:r>
      <w:r>
        <w:t xml:space="preserve"> </w:t>
      </w:r>
      <w:r>
        <w:rPr>
          <w:rFonts w:hint="eastAsia"/>
        </w:rPr>
        <w:t xml:space="preserve">确保人民群众生命财产安全</w:t>
      </w:r>
      <w:r>
        <w:t xml:space="preserve"> </w:t>
      </w:r>
      <w:r>
        <w:rPr>
          <w:rFonts w:hint="eastAsia"/>
        </w:rPr>
        <w:t xml:space="preserve">李强作出批示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A股影响：短期事件驱动利好应急安全链，整体指数中性；影响时效：短期1—3日，中期1—4周。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受益板块：防汛救灾、应急装备、地质灾害监测、气象预警、无人机巡检、工程抢险、生命探测、水利安全、灾后修复、应急通信。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逻辑：原文明确灾害发生于8月26日10时30分许，因尼泊尔一侧泥石流造成吉隆口岸重大人员伤亡、失联；总书记要求搜救失联人员、转移安置受威胁群众、救治伤员、加强监测预警、科学施救并防止次生灾害；总理批示还要求外交部加强与有关国家沟通协调。市场映射集中在灾害监测、应急处置、跨境协同和救援装备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解读：这是全日排序第一的安全底线信号，不是总量刺激。交易上应把它视为防灾减灾体系建设催化，避免把突发灾害过度炒成长期主题。</w:t>
      </w:r>
    </w:p>
    <w:bookmarkEnd w:id="10"/>
    <w:bookmarkStart w:id="11" w:name="习近平将出席2026年上海合作组织峰会并对吉尔吉斯斯坦埃及进行国事访问"/>
    <w:p>
      <w:pPr>
        <w:pStyle w:val="Heading3"/>
      </w:pPr>
      <w:r>
        <w:t xml:space="preserve">2. </w:t>
      </w:r>
      <w:r>
        <w:rPr>
          <w:rFonts w:hint="eastAsia"/>
        </w:rPr>
        <w:t xml:space="preserve">习近平将出席2026年上海合作组织峰会并对吉尔吉斯斯坦、埃及进行国事访问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A股影响：中性偏利好；影响时效：短期风险偏好，中长期看合作成果。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受益板块：一带一路、中亚合作、北非合作、工程承包、交通物流、能源资源、跨境贸易服务、人民币跨境结算。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受益逻辑：原文仅披露8月30日至9月3日将出席比什凯克上合组织峰会，并对吉尔吉斯斯坦、埃及进行国事访问，未披露合同、订单或具体产业文件。A股层面更多是上合区域合作预期和一带一路情绪升温。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解读：该条强在外交日程和区域合作框架，弱在缺少当日产业细节。短线看一带一路情绪，中线必须等待峰会成果清单验证。</w:t>
      </w:r>
    </w:p>
    <w:bookmarkEnd w:id="11"/>
    <w:bookmarkStart w:id="12" w:name="李强在黑龙江吉林调研"/>
    <w:p>
      <w:pPr>
        <w:pStyle w:val="Heading3"/>
      </w:pPr>
      <w:r>
        <w:t xml:space="preserve">3. </w:t>
      </w:r>
      <w:r>
        <w:rPr>
          <w:rFonts w:hint="eastAsia"/>
        </w:rPr>
        <w:t xml:space="preserve">李强在黑龙江、吉林调研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A股影响：利好；影响时效：中期1—4周、长期。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受益板块：种业、智慧农业、农机装备、黑土地保护、粮食安全、水利工程、现代灌区、农产品精深加工、食品安全检测、生态养殖、乡村旅游。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逻辑：原文强调现代化大农业、秋粮丰收、农业综合生产能力、粮食安全，调研北大荒七星农场、建三江国家农业科技园区、黑龙江农科院水稻所、粮食产能提升重大水利工程、吉林合作社、玉米油企业和查干湖。明确方向包括良种培育、高端农机、人工智能和智慧农业、黑土地保护、现代化灌区、农产品精深加工、全链条食品质量安全监管和大食物观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解读：这条是今日农业线最清晰的产业信号。右侧趋势角度，农机、种业、智慧农业和水利如果有量价承接，优先级高于单纯农产品价格波动。</w:t>
      </w:r>
    </w:p>
    <w:bookmarkEnd w:id="12"/>
    <w:bookmarkStart w:id="13" w:name="赵乐际同全国人大常委会会议列席代表座谈"/>
    <w:p>
      <w:pPr>
        <w:pStyle w:val="Heading3"/>
      </w:pPr>
      <w:r>
        <w:t xml:space="preserve">4. </w:t>
      </w:r>
      <w:r>
        <w:rPr>
          <w:rFonts w:hint="eastAsia"/>
        </w:rPr>
        <w:t xml:space="preserve">赵乐际同全国人大常委会会议列席代表座谈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受益板块：乡村振兴、农业社会化服务、农村法治与治理数字化、农村公共服务、县域产业。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受益逻辑：原文围绕巩固拓展脱贫攻坚成果、乡村全面振兴和“十五五”规划涉农举措，强调人大代表深入调研、建言献策，从法律和制度层面提出意见建议，并推动农民富、农业强、农村美。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解读：这不是短线催化，而是制度供给与乡村振兴连续性信号。可与李强东北调研合并看作农业农村政策密集强化。</w:t>
      </w:r>
    </w:p>
    <w:bookmarkEnd w:id="13"/>
    <w:bookmarkStart w:id="14" w:name="十四届全国人大常委会第二十四次会议举行联组会议"/>
    <w:p>
      <w:pPr>
        <w:pStyle w:val="Heading3"/>
      </w:pPr>
      <w:r>
        <w:t xml:space="preserve">5. </w:t>
      </w:r>
      <w:r>
        <w:rPr>
          <w:rFonts w:hint="eastAsia"/>
        </w:rPr>
        <w:t xml:space="preserve">十四届全国人大常委会第二十四次会议举行联组会议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受益板块：村级集体经济、农村养老、医保帮扶、帮扶产业、农业保险、易地搬迁后续服务、农村老龄化服务。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逻辑：原文列出专题询问问题，包括村级集体经济、城乡居民基本养老保险、医保综合帮扶、帮扶产业可持续发展、东西部协作、农村人口老龄化、易地搬迁后续帮扶和农业政策性保险。到会部门包含农业农村部、国家发展改革委、财政部、人社部、国家医保局等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解读：这是农村民生与产业帮扶的政策监督信号。市场映射更偏农业保险、医保信息化、养老服务和县域公共服务，不宜拔高为全面刺激。</w:t>
      </w:r>
    </w:p>
    <w:bookmarkEnd w:id="14"/>
    <w:bookmarkStart w:id="15" w:name="赵乐际会见乌兹别克斯坦总统办公厅主任"/>
    <w:p>
      <w:pPr>
        <w:pStyle w:val="Heading3"/>
      </w:pPr>
      <w:r>
        <w:t xml:space="preserve">6. </w:t>
      </w:r>
      <w:r>
        <w:rPr>
          <w:rFonts w:hint="eastAsia"/>
        </w:rPr>
        <w:t xml:space="preserve">赵乐际会见乌兹别克斯坦总统办公厅主任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受益板块：中亚合作、一带一路、交通物流、跨境教育、反恐安全、工程服务。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受益逻辑：原文强调中乌关系为新时代全天候全面战略伙伴关系，乌方期待深化经济、交通、教育、反恐等领域合作。没有披露具体项目金额，因此主要体现为区域合作和中亚通道预期。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解读：与上合峰会日程共同强化中亚方向，但需要后续项目、通道、投资或贸易数据确认。</w:t>
      </w:r>
    </w:p>
    <w:bookmarkEnd w:id="15"/>
    <w:bookmarkStart w:id="16" w:name="X61c81a2c2b5975e40d6c912aca5e328da7d4eeb"/>
    <w:p>
      <w:pPr>
        <w:pStyle w:val="Heading3"/>
      </w:pPr>
      <w:r>
        <w:t xml:space="preserve">7. </w:t>
      </w:r>
      <w:r>
        <w:rPr>
          <w:rFonts w:hint="eastAsia"/>
        </w:rPr>
        <w:t xml:space="preserve">全国政协十四届常委会第十八次会议举行全体会议</w:t>
      </w:r>
      <w:r>
        <w:t xml:space="preserve"> </w:t>
      </w:r>
      <w:r>
        <w:rPr>
          <w:rFonts w:hint="eastAsia"/>
        </w:rPr>
        <w:t xml:space="preserve">围绕“加大保障和改善民生力度，扎实推进全体人民共同富裕”进行大会发言</w:t>
      </w:r>
      <w:r>
        <w:t xml:space="preserve"> </w:t>
      </w:r>
      <w:r>
        <w:rPr>
          <w:rFonts w:hint="eastAsia"/>
        </w:rPr>
        <w:t xml:space="preserve">王沪宁出席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受益板块：民营经济服务、就业服务、人力资源、劳动权益保障、教育数字化、AI教育、未成年人网络保护、残疾人服务、健康管理、儿童养育服务、适老化改造、基层医疗。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逻辑：原文中14位全国政协常委发言覆盖缩小地区城乡收入差距、民营经济与充分就业、劳动者权益源头治理、再分配、慈善救助、教育数字化与人工智能助力基础教育、未成年人网络保护、残疾人保障、农村社保、健康中国、学龄儿童养育支持、适老化与无障碍改造、公共卫生均等化、教育资源优化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解读：民生共同富裕不是短炒单点，而是一组财政支出、公共服务和监管合规方向。AI教育、适老化、基层医疗和未成年人网络保护相对更容易形成A股映射。</w:t>
      </w:r>
    </w:p>
    <w:bookmarkEnd w:id="16"/>
    <w:bookmarkStart w:id="17" w:name="全国政协十四届常委会第十八次会议闭幕-王沪宁主持并讲话"/>
    <w:p>
      <w:pPr>
        <w:pStyle w:val="Heading3"/>
      </w:pPr>
      <w:r>
        <w:t xml:space="preserve">8. </w:t>
      </w:r>
      <w:r>
        <w:rPr>
          <w:rFonts w:hint="eastAsia"/>
        </w:rPr>
        <w:t xml:space="preserve">全国政协十四届常委会第十八次会议闭幕</w:t>
      </w:r>
      <w:r>
        <w:t xml:space="preserve"> </w:t>
      </w:r>
      <w:r>
        <w:rPr>
          <w:rFonts w:hint="eastAsia"/>
        </w:rPr>
        <w:t xml:space="preserve">王沪宁主持并讲话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受益板块：教育、社保信息化、医疗卫生、住房保障、就业服务、健康中国、生物制造。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逻辑：原文强调世界规模最大的教育体系、社会保障体系、医疗卫生体系、城市住房保障体系，并要求围绕“十五五”时期民生建设、就业、收入分配、教育、社会保障、健康中国建言。闭幕后学习讲座主题为我国生物制造产业发展与挑战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解读：与上一条形成共同富裕政策闭环。值得注意的新增产业词是生物制造，但原文只是讲座题目，不能扩写为已出台专项政策。</w:t>
      </w:r>
    </w:p>
    <w:bookmarkEnd w:id="17"/>
    <w:bookmarkStart w:id="18" w:name="丁薛祥在安徽合肥出席财政科学管理试点座谈会"/>
    <w:p>
      <w:pPr>
        <w:pStyle w:val="Heading3"/>
      </w:pPr>
      <w:r>
        <w:t xml:space="preserve">9. </w:t>
      </w:r>
      <w:r>
        <w:rPr>
          <w:rFonts w:hint="eastAsia"/>
        </w:rPr>
        <w:t xml:space="preserve">丁薛祥在安徽合肥出席财政科学管理试点座谈会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A股影响：中性偏利好，同时压制低效投资和地方债高风险方向；影响时效：中期、长期。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受益板块：财政数字化、预算绩效管理、税务信息化、政务软件、地方债风险化解、三保保障、科技创新平台、科学智能。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逻辑：原文强调实施好更加积极的财政政策，促进经济稳定增长和结构优化，保持合理宏观税负，研究适应新业态的税收制度，完善中央和地方财政关系，优化财政支出结构，加强国家重大战略任务和基本民生财力保障，化解地方政府隐性债务风险，兜牢基层“三保”底线；调研点包括中国科学技术大学科学智能物质创制中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解读：这条给“政策积极”和“财政纪律”同时定调。对A股的含义是资金更偏向重大战略和基本民生，概念化、低绩效地方项目会被约束。</w:t>
      </w:r>
    </w:p>
    <w:bookmarkEnd w:id="18"/>
    <w:bookmarkStart w:id="19" w:name="泥石流灾害造成西藏日喀则市吉隆县吉隆口岸重大人员伤亡失联-各方加紧抢险救援"/>
    <w:p>
      <w:pPr>
        <w:pStyle w:val="Heading3"/>
      </w:pPr>
      <w:r>
        <w:t xml:space="preserve">10. </w:t>
      </w:r>
      <w:r>
        <w:rPr>
          <w:rFonts w:hint="eastAsia"/>
        </w:rPr>
        <w:t xml:space="preserve">泥石流灾害造成西藏日喀则市吉隆县吉隆口岸重大人员伤亡、失联</w:t>
      </w:r>
      <w:r>
        <w:t xml:space="preserve"> </w:t>
      </w:r>
      <w:r>
        <w:rPr>
          <w:rFonts w:hint="eastAsia"/>
        </w:rPr>
        <w:t xml:space="preserve">各方加紧抢险救援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A股影响：短线利好应急救援链，局部利空交通物流和旅游；影响时效：短期、中期。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受益板块：工程抢险、无人机、三维激光扫描、生命探测、应急通信、救灾物资、基础设施修复、防灾减灾信息化。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逻辑：原文补充灾害由尼泊尔北部热索瓦地区大规模泥石流引发，吉隆口岸方向道路中断，口岸有建筑被掩埋；中国安能从北京、拉萨、成都、重庆等地调集地质、工程、救援专家和骨干，携带多功能侦测无人机、三维激光扫描仪、生命探测仪和大型工程抢险装备；中央救灾物资调拨，财政部、应急管理部紧急预拨1.2亿元中央自然灾害救灾资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解读：与第1条互为事实补充，形成“领导指示—救援资源—资金支持”链条。交易只看明确设备、物资和修复方向，不扩写没有原文支持的订单。</w:t>
      </w:r>
    </w:p>
    <w:bookmarkEnd w:id="19"/>
    <w:bookmarkStart w:id="20" w:name="十五五开好局起好步融合升级-新型工业化提速"/>
    <w:p>
      <w:pPr>
        <w:pStyle w:val="Heading3"/>
      </w:pPr>
      <w:r>
        <w:t xml:space="preserve">11. </w:t>
      </w:r>
      <w:r>
        <w:rPr>
          <w:rFonts w:hint="eastAsia"/>
        </w:rPr>
        <w:t xml:space="preserve">【“十五五”开好局起好步】融合升级</w:t>
      </w:r>
      <w:r>
        <w:t xml:space="preserve"> </w:t>
      </w:r>
      <w:r>
        <w:rPr>
          <w:rFonts w:hint="eastAsia"/>
        </w:rPr>
        <w:t xml:space="preserve">新型工业化提速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A股影响：利好；影响时效：短期、中期、长期。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受益板块：先进制造、智能工厂、工业互联网、绿色工厂、集成电路、航空航天、生物医药、智能网联新能源汽车、AI产业应用、机器人、算力网络、6G、量子科技、脑机接口、具身智能、中小企业服务。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逻辑：原文披露“十四五”期间制造业增加值占GDP比重持续保持在25%左右，累计建成504家卓越级智能工厂，国家绿色工厂产值占制造业总产值比重从9%提升至22%；“十五五”将实施传统产业焕新行动，打造集成电路、航空航天、生物医药等新兴支柱产业，到2035年力争培育100家左右新兴产业发展示范园区、1000家左右示范企业，推动量子科技、脑机接口、具身智能等未来产业成为新增长点；AI方面已有70余条算力大通道、近200项AI关键标准，后续开展“人工智能+”“机器人+”“工业互联网+”，并把6G作为“十五五”重中之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解读：这是今日最强A股产业主线。短线看AI、机器人、工业互联网、6G和未来产业情绪，中线看政策规划、示范园区、示范企业和标准落地。</w:t>
      </w:r>
    </w:p>
    <w:bookmarkEnd w:id="20"/>
    <w:bookmarkStart w:id="21" w:name="北斗系统重点行业综合应用渗透率约90"/>
    <w:p>
      <w:pPr>
        <w:pStyle w:val="Heading3"/>
      </w:pPr>
      <w:r>
        <w:t xml:space="preserve">12. </w:t>
      </w:r>
      <w:r>
        <w:rPr>
          <w:rFonts w:hint="eastAsia"/>
        </w:rPr>
        <w:t xml:space="preserve">北斗系统重点行业综合应用渗透率约90%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A股影响：利好；影响时效：短期、中期、长期。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受益板块：北斗导航、卫星应用、车载终端、智能手机与穿戴定位模组、智慧交通、公共安全、智慧农业、共享两轮车定位、农机自动驾驶。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逻辑：原文明确重点行业北斗终端设备保有量接近4000万台（套），综合应用渗透率约90%；2026年上半年国内手机总出货量1.33亿部，超98%支持北斗定位，北斗短报文用户超过5500万；部分城市在共享两轮车、巡游出租车、公务用车、农用机械等特定领域已实现100%应用北斗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解读：这条从“主题”变成“规模渗透”证据。更值得看终端、模组、行业应用和短报文生态，而不是单纯卫星概念。</w:t>
      </w:r>
    </w:p>
    <w:bookmarkEnd w:id="21"/>
    <w:bookmarkStart w:id="22" w:name="国务院新闻办举行新征程上的奋斗者中外记者见面会"/>
    <w:p>
      <w:pPr>
        <w:pStyle w:val="Heading3"/>
      </w:pPr>
      <w:r>
        <w:t xml:space="preserve">13. </w:t>
      </w:r>
      <w:r>
        <w:rPr>
          <w:rFonts w:hint="eastAsia"/>
        </w:rPr>
        <w:t xml:space="preserve">国务院新闻办举行“新征程上的奋斗者”中外记者见面会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受益板块：刑事技术、交通执法装备、网络安全、社会治安信息化、智慧警务、安防设备。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受益逻辑：原文称5位公安先进典型围绕刑事技术、交通执法、网络安全保卫、社会治安、智慧警务等领域分享实践。该条以典型宣传为主，不是采购文件。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解读：单条强度不高，但与公共安全、网络安全和智慧警务长期投入方向一致。</w:t>
      </w:r>
    </w:p>
    <w:bookmarkEnd w:id="22"/>
    <w:bookmarkStart w:id="26" w:name="国内联播快讯"/>
    <w:p>
      <w:pPr>
        <w:pStyle w:val="Heading3"/>
      </w:pPr>
      <w:r>
        <w:t xml:space="preserve">14. </w:t>
      </w:r>
      <w:r>
        <w:rPr>
          <w:rFonts w:hint="eastAsia"/>
        </w:rPr>
        <w:t xml:space="preserve">国内联播快讯</w:t>
      </w:r>
    </w:p>
    <w:bookmarkStart w:id="23" w:name="十五五国家电网跨省区输电能力将达到5亿千瓦"/>
    <w:p>
      <w:pPr>
        <w:pStyle w:val="Heading4"/>
      </w:pPr>
      <w:r>
        <w:t xml:space="preserve">14.1 </w:t>
      </w:r>
      <w:r>
        <w:rPr>
          <w:rFonts w:hint="eastAsia"/>
        </w:rPr>
        <w:t xml:space="preserve">“十五五”国家电网跨省区输电能力将达到5亿千瓦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A股影响：利好；影响时效：短期、中期、长期。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受益板块：特高压、电网设备、柔性直流、智能电网、新能源基地、算力电力协同、储能与电力调度。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受益逻辑：原文明确“十五五”国家电网将加快特高压通道建设，推动新能源基地与算力设施协同布局，跨省区输电能力将达到5亿千瓦，跨区电力互济能力较“十四五”末扩大两倍以上。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解读：这是确定性很强的电网投资方向。算力设施与新能源基地协同布局强化“AI算力—电力基建”联动。</w:t>
      </w:r>
    </w:p>
    <w:bookmarkEnd w:id="23"/>
    <w:bookmarkStart w:id="24" w:name="我国进一步完善家庭医生签约服务"/>
    <w:p>
      <w:pPr>
        <w:pStyle w:val="Heading4"/>
      </w:pPr>
      <w:r>
        <w:t xml:space="preserve">14.2 </w:t>
      </w:r>
      <w:r>
        <w:rPr>
          <w:rFonts w:hint="eastAsia"/>
        </w:rPr>
        <w:t xml:space="preserve">我国进一步完善家庭医生签约服务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受益板块：基层医疗、医疗IT、互联网医疗、专科协同、二三级医院信息化、分级诊疗、慢病管理。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受益逻辑：原文称三部门印发通知，家庭医生签约服务由全科医生向专科医生拓展，由基层医疗卫生机构向二、三级公立医院延伸，落实家庭医生首诊负责制，并依托数字化工具提升基层医生服务能力。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解读：与共同富裕和健康中国主线呼应，重点是数字化工具和分级诊疗流程再造。</w:t>
      </w:r>
    </w:p>
    <w:bookmarkEnd w:id="24"/>
    <w:bookmarkStart w:id="25" w:name="澳琴跨境陆空联运业务今天正式开通"/>
    <w:p>
      <w:pPr>
        <w:pStyle w:val="Heading4"/>
      </w:pPr>
      <w:r>
        <w:t xml:space="preserve">14.3 </w:t>
      </w:r>
      <w:r>
        <w:rPr>
          <w:rFonts w:hint="eastAsia"/>
        </w:rPr>
        <w:t xml:space="preserve">澳琴跨境陆空联运业务今天正式开通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A股影响：中性偏利好；影响时效：短期、中期。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受益板块：跨境电商、澳门机场物流、横琴粤澳合作、航空货运、供应链服务、口岸通关数字化。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受益逻辑：原文披露首批跨境电商货物在横琴南光物流中心完成标准化打板，经横琴口岸运抵澳门国际机场后飞往海外；未来常态化开展，出口货物最快2小时完成全流程作业并登机发往全球。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解读：这是大湾区物流效率改善信号，短线偏主题，中线看常态化货量和服务商受益。</w:t>
      </w:r>
    </w:p>
    <w:bookmarkEnd w:id="25"/>
    <w:bookmarkEnd w:id="26"/>
    <w:bookmarkStart w:id="27" w:name="阿曼外交大臣访问伊朗-伊方公布霍尔木兹海峡临时航线安排"/>
    <w:p>
      <w:pPr>
        <w:pStyle w:val="Heading3"/>
      </w:pPr>
      <w:r>
        <w:t xml:space="preserve">15. </w:t>
      </w:r>
      <w:r>
        <w:rPr>
          <w:rFonts w:hint="eastAsia"/>
        </w:rPr>
        <w:t xml:space="preserve">阿曼外交大臣访问伊朗</w:t>
      </w:r>
      <w:r>
        <w:t xml:space="preserve"> </w:t>
      </w:r>
      <w:r>
        <w:rPr>
          <w:rFonts w:hint="eastAsia"/>
        </w:rPr>
        <w:t xml:space="preserve">伊方公布霍尔木兹海峡临时航线安排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A股影响：风险中性偏空，同时利好避险链条；影响时效：短期、中期。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受益板块：油气、黄金、航运风险溢价、能源安全、海事服务、军工避险；受压方向包括航空、化工下游、成本敏感制造。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逻辑：原文称阿曼外长访问伊朗，双方讨论分阶段框架，包括临时航运走廊、共同扫雷、设立永久航道和未来管理安排；伊方称临时航线只允许商船通行，进入波斯湾经伊朗水域，离开经阿曼和伊朗水域，并强调不意味着立即重新开放霍尔木兹海峡。原文还称美国将暂时避免新的军事行动，转向海上封锁和新制裁，预计至少持续到美国中期选举后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子项覆盖：美媒称美暂不对伊朗发动新打击</w:t>
      </w:r>
      <w:r>
        <w:t xml:space="preserve"> </w:t>
      </w:r>
      <w:r>
        <w:rPr>
          <w:rFonts w:hint="eastAsia"/>
        </w:rPr>
        <w:t xml:space="preserve">重点转向经济施压。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解读：霍尔木兹仍是外部风险核心变量。对A股不是成长主线，而是油价、航运、保险、避险资产和风险偏好的扰动线。</w:t>
      </w:r>
    </w:p>
    <w:bookmarkEnd w:id="27"/>
    <w:bookmarkStart w:id="28" w:name="加拿大宣布对美加征等额反制关税-涉700多种商品"/>
    <w:p>
      <w:pPr>
        <w:pStyle w:val="Heading3"/>
      </w:pPr>
      <w:r>
        <w:t xml:space="preserve">16. </w:t>
      </w:r>
      <w:r>
        <w:rPr>
          <w:rFonts w:hint="eastAsia"/>
        </w:rPr>
        <w:t xml:space="preserve">加拿大宣布对美加征等额反制关税</w:t>
      </w:r>
      <w:r>
        <w:t xml:space="preserve"> </w:t>
      </w:r>
      <w:r>
        <w:rPr>
          <w:rFonts w:hint="eastAsia"/>
        </w:rPr>
        <w:t xml:space="preserve">涉700多种商品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A股影响：中性偏利好与外需风险并存；影响时效：短期、中期。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受益板块：非美出口替代、跨境供应链服务、农机与家电外贸替代、钢铝贸易链、港口物流；风险方向为全球贸易摩擦敏感出口链。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逻辑：原文称加拿大将对价值276亿加元、约合1338亿元人民币的700多种美国商品征收15%—50%反制关税，涉及钢铝、乳制品、家电、农业设备等，9月8日生效，并推出援助计划帮助受贸易战冲击的加拿大中小企业。美国总统还在社交媒体称加拿大“敲诈”美国，并考虑将安大略湖更名，加方回应将捍卫自身利益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子项覆盖：美总统称考虑将安大略湖更名为美国湖</w:t>
      </w:r>
      <w:r>
        <w:t xml:space="preserve"> </w:t>
      </w:r>
      <w:r>
        <w:rPr>
          <w:rFonts w:hint="eastAsia"/>
        </w:rPr>
        <w:t xml:space="preserve">加官员称捍卫加方一切利益。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解读：北美贸易摩擦升温会带来供应链再定价机会，也会压制外需风险偏好。A股应看非美市场份额、绕开关税链条和全球贸易不确定性。</w:t>
      </w:r>
    </w:p>
    <w:bookmarkEnd w:id="28"/>
    <w:bookmarkStart w:id="33" w:name="国际联播快讯"/>
    <w:p>
      <w:pPr>
        <w:pStyle w:val="Heading3"/>
      </w:pPr>
      <w:r>
        <w:t xml:space="preserve">17. </w:t>
      </w:r>
      <w:r>
        <w:rPr>
          <w:rFonts w:hint="eastAsia"/>
        </w:rPr>
        <w:t xml:space="preserve">国际联播快讯</w:t>
      </w:r>
    </w:p>
    <w:bookmarkStart w:id="29" w:name="俄总统新闻秘书证实俄美情报部门接触"/>
    <w:p>
      <w:pPr>
        <w:pStyle w:val="Heading4"/>
      </w:pPr>
      <w:r>
        <w:t xml:space="preserve">17.1 </w:t>
      </w:r>
      <w:r>
        <w:rPr>
          <w:rFonts w:hint="eastAsia"/>
        </w:rPr>
        <w:t xml:space="preserve">俄总统新闻秘书证实俄美情报部门接触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A股影响：中性；影响时效：短期风险偏好。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受益板块：地缘风险对冲、能源、黄金。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受益逻辑：原文仅称俄情报部门与美国中央情报局局长接触，普京已获悉成果但未会见，细节未披露。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解读：信息不足，不宜据此推演俄美关系大幅缓和或恶化。</w:t>
      </w:r>
    </w:p>
    <w:bookmarkEnd w:id="29"/>
    <w:bookmarkStart w:id="30" w:name="以拆除联合国近东救济工程处设施遭谴责"/>
    <w:p>
      <w:pPr>
        <w:pStyle w:val="Heading4"/>
      </w:pPr>
      <w:r>
        <w:t xml:space="preserve">17.2 </w:t>
      </w:r>
      <w:r>
        <w:rPr>
          <w:rFonts w:hint="eastAsia"/>
        </w:rPr>
        <w:t xml:space="preserve">以拆除联合国近东救济工程处设施遭谴责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A股影响：中性偏空，利好避险；影响时效：短期。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受益板块：黄金、油气、军工避险、人道救援物资；风险方向为风险偏好敏感板块。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受益逻辑：原文称以色列拆除东耶路撒冷联合国近东救济工程处职业培训中心，巴方谴责违反国际法，联合国敦促停止相关行为。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解读：对A股主要通过中东风险偏好和避险资产传导，不能直接映射成具体国内产业订单。</w:t>
      </w:r>
    </w:p>
    <w:bookmarkEnd w:id="30"/>
    <w:bookmarkStart w:id="31" w:name="西班牙推进移民和庇护制度改革应对危机"/>
    <w:p>
      <w:pPr>
        <w:pStyle w:val="Heading4"/>
      </w:pPr>
      <w:r>
        <w:t xml:space="preserve">17.3 </w:t>
      </w:r>
      <w:r>
        <w:rPr>
          <w:rFonts w:hint="eastAsia"/>
        </w:rPr>
        <w:t xml:space="preserve">西班牙推进移民和庇护制度改革应对危机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A股影响：中性；影响时效：短期。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受益板块：无明确直接受益板块，可弱关注欧洲安全治理和身份管理技术。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受益逻辑：原文称西班牙完成两份草案首轮审批，计划简化移民遣返和国际庇护申请程序，以应对休达移民危机。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解读：与A股直接相关性弱，完整覆盖但不做题材扩写。</w:t>
      </w:r>
    </w:p>
    <w:bookmarkEnd w:id="31"/>
    <w:bookmarkStart w:id="32" w:name="美国得州燃起林火蔓延迅速-居民疏散"/>
    <w:p>
      <w:pPr>
        <w:pStyle w:val="Heading4"/>
      </w:pPr>
      <w:r>
        <w:t xml:space="preserve">17.4 </w:t>
      </w:r>
      <w:r>
        <w:rPr>
          <w:rFonts w:hint="eastAsia"/>
        </w:rPr>
        <w:t xml:space="preserve">美国得州燃起林火蔓延迅速</w:t>
      </w:r>
      <w:r>
        <w:t xml:space="preserve"> </w:t>
      </w:r>
      <w:r>
        <w:rPr>
          <w:rFonts w:hint="eastAsia"/>
        </w:rPr>
        <w:t xml:space="preserve">居民疏散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A股影响：中性偏利好应急链，整体影响弱；影响时效：短期。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受益板块：消防装备、应急通信、遥感监测、灾害保险、林火监测。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受益逻辑：原文称得州部分地区林火过火面积已超200平方公里，两个县受影响，当地下令人员疏散，部分高速公路关闭，起火原因调查中。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解读：海外灾害对A股传导有限，更多是应急安全主题的外围映射。</w:t>
      </w:r>
    </w:p>
    <w:bookmarkEnd w:id="32"/>
    <w:bookmarkEnd w:id="33"/>
    <w:bookmarkEnd w:id="34"/>
    <w:bookmarkStart w:id="35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防汛防台风和地质灾害风险排查升级为高权重安全底线。★★★★★</w:t>
      </w:r>
      <w:r>
        <w:t xml:space="preserve"> </w:t>
      </w:r>
      <w:r>
        <w:rPr>
          <w:rFonts w:hint="eastAsia"/>
        </w:rPr>
        <w:t xml:space="preserve">受益方向：应急装备、地质灾害监测、无人机、生命探测、工程抢险、灾后修复。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“十五五”新型工业化主线明确。★★★★★</w:t>
      </w:r>
      <w:r>
        <w:t xml:space="preserve"> </w:t>
      </w:r>
      <w:r>
        <w:rPr>
          <w:rFonts w:hint="eastAsia"/>
        </w:rPr>
        <w:t xml:space="preserve">受益方向：集成电路、航空航天、生物医药、AI产业应用、机器人、工业互联网、6G、量子科技、脑机接口、具身智能。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粮食安全与现代化大农业持续加码。★★★★</w:t>
      </w:r>
      <w:r>
        <w:t xml:space="preserve"> </w:t>
      </w:r>
      <w:r>
        <w:rPr>
          <w:rFonts w:hint="eastAsia"/>
        </w:rPr>
        <w:t xml:space="preserve">受益方向：种业、高端农机、智慧农业、黑土地保护、水利灌区、农产品精深加工。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北斗规模应用进入高渗透阶段。★★★★</w:t>
      </w:r>
      <w:r>
        <w:t xml:space="preserve"> </w:t>
      </w:r>
      <w:r>
        <w:rPr>
          <w:rFonts w:hint="eastAsia"/>
        </w:rPr>
        <w:t xml:space="preserve">受益方向：北斗终端、卫星应用、车载定位、智慧交通、公共安全、智慧农业。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财政科学管理强调积极财政与债务风险约束并重。★★★★</w:t>
      </w:r>
      <w:r>
        <w:t xml:space="preserve"> </w:t>
      </w:r>
      <w:r>
        <w:rPr>
          <w:rFonts w:hint="eastAsia"/>
        </w:rPr>
        <w:t xml:space="preserve">受益方向：财政数字化、预算绩效、税务信息化、三保保障；约束低效重复建设和隐性债务高风险链条。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电网跨省区输电能力和算力电力协同释放确定性投资信号。★★★★</w:t>
      </w:r>
      <w:r>
        <w:t xml:space="preserve"> </w:t>
      </w:r>
      <w:r>
        <w:rPr>
          <w:rFonts w:hint="eastAsia"/>
        </w:rPr>
        <w:t xml:space="preserve">受益方向：特高压、电网设备、智能电网、新能源基地、算力基础设施协同。</w:t>
      </w:r>
    </w:p>
    <w:bookmarkEnd w:id="35"/>
    <w:bookmarkStart w:id="36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应急装备/地质灾害监测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西藏吉隆泥石流重要指示与抢险救援，无人机、生命探测、三维激光扫描、1.2亿元救灾资金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先进制造/智能工厂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制造业增加值占GDP约25%，504家卓越级智能工厂，传统产业焕新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AI产业应用/机器人/工业互联网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将开展“人工智能+”“机器人+”“工业互联网+”应用场景培育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6G/算力网络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70余条算力大通道、近200项AI关键标准，6G为“十五五”重中之重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集成电路/航空航天/生物医药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“十五五”打造新兴支柱产业，培育示范园区和示范企业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量子科技/脑机接口/具身智能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未来产业成为新的经济增长点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种业/高端农机/智慧农业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李强东北调研强调良种、高端农机、AI和智慧农业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黑土地保护/水利灌区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黑土地保护、粮食产能提升重大水利工程、现代化灌区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农产品精深加工/食品安全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玉米油企业调研，粮头食尾、农头工尾和全链条监管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乡村振兴/农业保险/农村养老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人大座谈、联组询问覆盖乡村振兴、医保帮扶、农业政策性保险等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共同富裕/就业服务/民营经济服务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政协常委会围绕民生、就业、收入分配、民营经济发言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教育数字化/AI教育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政协发言提出国家教育数字化战略、AI助力基础教育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适老化/残疾人服务/儿童养育服务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政协发言覆盖适老化、无障碍、残疾人保障、儿童养育支持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财政数字化/税务信息化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财政科学管理、适应新业态税收制度、优化支出结构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地方债风险化解/三保保障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化解隐性债务风险，兜牢基层“三保”底线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北斗导航/卫星应用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重点行业终端近4000万台套，渗透率约90%，短报文用户超5500万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智慧交通/车载终端/智慧农业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智能手机、穿戴、车载终端标配化，多个城市特定领域100%应用北斗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公共安全/智慧警务/网络安全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公安先进典型覆盖刑事技术、交通执法、网安、社会治安、智慧警务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特高压/电网设备/智能电网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“十五五”跨省区输电能力5亿千瓦，跨区互济能力扩大两倍以上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新能源基地/算力电力协同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国家电网推动新能源基地与算力设施协同布局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基层医疗/医疗IT/分级诊疗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家庭医生签约服务扩展，数字化工具提升基层服务能力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横琴跨境电商/航空货运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澳琴跨境陆空联运开通，最快2小时全流程作业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一带一路/中亚北非合作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上合峰会、访问吉尔吉斯斯坦和埃及、中乌经济交通教育反恐合作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油气/黄金/航运风险溢价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霍尔木兹临时航线不代表立即重开，美国转向海上封锁和制裁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航空/化工下游/成本敏感制造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能源通道和海上封锁风险可能推升油价和运输成本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非美出口替代/供应链服务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加拿大对美700多种商品加征15%—50%反制关税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外需依赖型制造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北美贸易摩擦升温，全球贸易不确定性上升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</w:tbl>
    <w:bookmarkEnd w:id="36"/>
    <w:bookmarkStart w:id="37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短线方向：优先观察“十五五”新型工业化主线中的AI产业应用、机器人、工业互联网、6G、北斗导航、特高压、电网设备和应急救援装备；若板块高开但成交不足，不追涨。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线布局：先进制造看政策规划和示范园区/示范企业落地；农业线看种业、高端农机、智慧农业、水利灌区和黑土地保护；民生线看基层医疗、医疗IT、教育数字化和适老化；电力线看新能源基地与算力设施协同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风险提示：自然灾害和中东航运风险会扰动风险偏好；财政科学管理意味着资金更重绩效和纪律，低效基建、隐性债务高风险和纯概念项目承压；北美贸易摩擦会给出口链带来订单与汇率不确定性。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总结：今日适合做右侧结构行情，不做无依据泛化。主线强弱排序为：新型工业化/AI机器人6G</w:t>
      </w:r>
      <w:r>
        <w:t xml:space="preserve"> &gt; </w:t>
      </w:r>
      <w:r>
        <w:rPr>
          <w:rFonts w:hint="eastAsia"/>
        </w:rPr>
        <w:t xml:space="preserve">北斗与特高压</w:t>
      </w:r>
      <w:r>
        <w:t xml:space="preserve"> &gt; </w:t>
      </w:r>
      <w:r>
        <w:rPr>
          <w:rFonts w:hint="eastAsia"/>
        </w:rPr>
        <w:t xml:space="preserve">应急救灾</w:t>
      </w:r>
      <w:r>
        <w:t xml:space="preserve"> &gt; </w:t>
      </w:r>
      <w:r>
        <w:rPr>
          <w:rFonts w:hint="eastAsia"/>
        </w:rPr>
        <w:t xml:space="preserve">现代农业与基层医疗；所有方向以量价确认、政策落地和订单验证为准。</w:t>
      </w:r>
    </w:p>
    <w:bookmarkEnd w:id="37"/>
    <w:bookmarkStart w:id="38" w:name="六逐条覆盖核验"/>
    <w:p>
      <w:pPr>
        <w:pStyle w:val="Heading2"/>
      </w:pPr>
      <w:r>
        <w:rPr>
          <w:rFonts w:hint="eastAsia"/>
        </w:rPr>
        <w:t xml:space="preserve">六、逐条覆盖核验</w:t>
      </w:r>
    </w:p>
    <w:p>
      <w:pPr>
        <w:pStyle w:val="FirstParagraph"/>
      </w:pPr>
      <w:r>
        <w:rPr>
          <w:rFonts w:hint="eastAsia"/>
        </w:rPr>
        <w:t xml:space="preserve">本稿覆盖源文件全部17个顶层条目，并拆分覆盖国内、国际快讯子项：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习近平对西藏日喀则市吉隆县遭受泥石流灾害作出重要指示强调</w:t>
      </w:r>
      <w:r>
        <w:t xml:space="preserve"> </w:t>
      </w:r>
      <w:r>
        <w:rPr>
          <w:rFonts w:hint="eastAsia"/>
        </w:rPr>
        <w:t xml:space="preserve">千方百计搜救失联人员</w:t>
      </w:r>
      <w:r>
        <w:t xml:space="preserve"> </w:t>
      </w:r>
      <w:r>
        <w:rPr>
          <w:rFonts w:hint="eastAsia"/>
        </w:rPr>
        <w:t xml:space="preserve">加强各类风险隐患排查整治</w:t>
      </w:r>
      <w:r>
        <w:t xml:space="preserve"> </w:t>
      </w:r>
      <w:r>
        <w:rPr>
          <w:rFonts w:hint="eastAsia"/>
        </w:rPr>
        <w:t xml:space="preserve">确保人民群众生命财产安全</w:t>
      </w:r>
      <w:r>
        <w:t xml:space="preserve"> </w:t>
      </w:r>
      <w:r>
        <w:rPr>
          <w:rFonts w:hint="eastAsia"/>
        </w:rPr>
        <w:t xml:space="preserve">李强作出批示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习近平将出席2026年上海合作组织峰会并对吉尔吉斯斯坦、埃及进行国事访问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李强在黑龙江、吉林调研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赵乐际同全国人大常委会会议列席代表座谈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十四届全国人大常委会第二十四次会议举行联组会议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赵乐际会见乌兹别克斯坦总统办公厅主任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全国政协十四届常委会第十八次会议举行全体会议</w:t>
      </w:r>
      <w:r>
        <w:t xml:space="preserve"> </w:t>
      </w:r>
      <w:r>
        <w:rPr>
          <w:rFonts w:hint="eastAsia"/>
        </w:rPr>
        <w:t xml:space="preserve">围绕“加大保障和改善民生力度，扎实推进全体人民共同富裕”进行大会发言</w:t>
      </w:r>
      <w:r>
        <w:t xml:space="preserve"> </w:t>
      </w:r>
      <w:r>
        <w:rPr>
          <w:rFonts w:hint="eastAsia"/>
        </w:rPr>
        <w:t xml:space="preserve">王沪宁出席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全国政协十四届常委会第十八次会议闭幕</w:t>
      </w:r>
      <w:r>
        <w:t xml:space="preserve"> </w:t>
      </w:r>
      <w:r>
        <w:rPr>
          <w:rFonts w:hint="eastAsia"/>
        </w:rPr>
        <w:t xml:space="preserve">王沪宁主持并讲话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丁薛祥在安徽合肥出席财政科学管理试点座谈会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泥石流灾害造成西藏日喀则市吉隆县吉隆口岸重大人员伤亡、失联</w:t>
      </w:r>
      <w:r>
        <w:t xml:space="preserve"> </w:t>
      </w:r>
      <w:r>
        <w:rPr>
          <w:rFonts w:hint="eastAsia"/>
        </w:rPr>
        <w:t xml:space="preserve">各方加紧抢险救援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【“十五五”开好局起好步】融合升级</w:t>
      </w:r>
      <w:r>
        <w:t xml:space="preserve"> </w:t>
      </w:r>
      <w:r>
        <w:rPr>
          <w:rFonts w:hint="eastAsia"/>
        </w:rPr>
        <w:t xml:space="preserve">新型工业化提速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北斗系统重点行业综合应用渗透率约90%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国务院新闻办举行“新征程上的奋斗者”中外记者见面会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阿曼外交大臣访问伊朗</w:t>
      </w:r>
      <w:r>
        <w:t xml:space="preserve"> </w:t>
      </w:r>
      <w:r>
        <w:rPr>
          <w:rFonts w:hint="eastAsia"/>
        </w:rPr>
        <w:t xml:space="preserve">伊方公布霍尔木兹海峡临时航线安排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加拿大宣布对美加征等额反制关税</w:t>
      </w:r>
      <w:r>
        <w:t xml:space="preserve"> </w:t>
      </w:r>
      <w:r>
        <w:rPr>
          <w:rFonts w:hint="eastAsia"/>
        </w:rPr>
        <w:t xml:space="preserve">涉700多种商品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国际联播快讯</w:t>
      </w:r>
    </w:p>
    <w:p>
      <w:pPr>
        <w:pStyle w:val="FirstParagraph"/>
      </w:pPr>
      <w:r>
        <w:rPr>
          <w:rFonts w:hint="eastAsia"/>
        </w:rPr>
        <w:t xml:space="preserve">国内联播快讯子项：1.</w:t>
      </w:r>
      <w:r>
        <w:t xml:space="preserve"> </w:t>
      </w:r>
      <w:r>
        <w:rPr>
          <w:rFonts w:hint="eastAsia"/>
        </w:rPr>
        <w:t xml:space="preserve">“十五五”国家电网跨省区输电能力将达到5亿千瓦；2.</w:t>
      </w:r>
      <w:r>
        <w:t xml:space="preserve"> </w:t>
      </w:r>
      <w:r>
        <w:rPr>
          <w:rFonts w:hint="eastAsia"/>
        </w:rPr>
        <w:t xml:space="preserve">我国进一步完善家庭医生签约服务；3.</w:t>
      </w:r>
      <w:r>
        <w:t xml:space="preserve"> </w:t>
      </w:r>
      <w:r>
        <w:rPr>
          <w:rFonts w:hint="eastAsia"/>
        </w:rPr>
        <w:t xml:space="preserve">澳琴跨境陆空联运业务今天正式开通。</w:t>
      </w:r>
    </w:p>
    <w:p>
      <w:pPr>
        <w:pStyle w:val="BodyText"/>
      </w:pPr>
      <w:r>
        <w:rPr>
          <w:rFonts w:hint="eastAsia"/>
        </w:rPr>
        <w:t xml:space="preserve">国际联播快讯子项：1.</w:t>
      </w:r>
      <w:r>
        <w:t xml:space="preserve"> </w:t>
      </w:r>
      <w:r>
        <w:rPr>
          <w:rFonts w:hint="eastAsia"/>
        </w:rPr>
        <w:t xml:space="preserve">俄总统新闻秘书证实俄美情报部门接触；2.</w:t>
      </w:r>
      <w:r>
        <w:t xml:space="preserve"> </w:t>
      </w:r>
      <w:r>
        <w:rPr>
          <w:rFonts w:hint="eastAsia"/>
        </w:rPr>
        <w:t xml:space="preserve">以拆除联合国近东救济工程处设施遭谴责；3.</w:t>
      </w:r>
      <w:r>
        <w:t xml:space="preserve"> </w:t>
      </w:r>
      <w:r>
        <w:rPr>
          <w:rFonts w:hint="eastAsia"/>
        </w:rPr>
        <w:t xml:space="preserve">西班牙推进移民和庇护制度改革应对危机；4.</w:t>
      </w:r>
      <w:r>
        <w:t xml:space="preserve"> </w:t>
      </w:r>
      <w:r>
        <w:rPr>
          <w:rFonts w:hint="eastAsia"/>
        </w:rPr>
        <w:t xml:space="preserve">美国得州燃起林火蔓延迅速</w:t>
      </w:r>
      <w:r>
        <w:t xml:space="preserve"> </w:t>
      </w:r>
      <w:r>
        <w:rPr>
          <w:rFonts w:hint="eastAsia"/>
        </w:rPr>
        <w:t xml:space="preserve">居民疏散。</w:t>
      </w:r>
    </w:p>
    <w:bookmarkEnd w:id="38"/>
    <w:bookmarkStart w:id="39" w:name="七事实核验记录"/>
    <w:p>
      <w:pPr>
        <w:pStyle w:val="Heading2"/>
      </w:pPr>
      <w:r>
        <w:rPr>
          <w:rFonts w:hint="eastAsia"/>
        </w:rPr>
        <w:t xml:space="preserve">七、事实核验记录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唯一原文数据源：</w:t>
      </w:r>
      <w:r>
        <w:rPr>
          <w:rStyle w:val="VerbatimChar"/>
        </w:rPr>
        <w:t xml:space="preserve">/Users/qiji/.hermes/skills/finance/qiji-morning-know/memory/xinwenlianbo/2026-08-26.md</w:t>
      </w:r>
      <w:r>
        <w:t xml:space="preserve">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源文件日期：标题为《新闻联播》</w:t>
      </w:r>
      <w:r>
        <w:t xml:space="preserve"> </w:t>
      </w:r>
      <w:r>
        <w:rPr>
          <w:rFonts w:hint="eastAsia"/>
        </w:rPr>
        <w:t xml:space="preserve">(20260826)，来源为央视《新闻联播》日页。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源文件结构：含17个顶层新闻条目、17个央视原文链接；本稿未使用外部新闻源补充正文。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关键数字均来自源文件：8月26日10时30分许、1.2亿元中央自然灾害救灾资金、制造业增加值占GDP比重25%左右、504家卓越级智能工厂、绿色工厂产值占比9%提升至22%、到2035年100家左右新兴产业发展示范园区和1000家左右示范企业、70余条算力大通道、近200项AI关键标准、北斗终端近4000万台套、综合应用渗透率约90%、2026年上半年手机出货1.33亿部、超98%支持北斗、北斗短报文用户超过5500万、跨省区输电能力5亿千瓦、跨区电力互济能力扩大两倍以上、出口货物最快2小时全流程、加拿大276亿加元约合1338亿元人民币、700多种美国商品、15%—50%反制关税、9月8日生效、美国得州林火过火面积超200平方公里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正文未放置独立投递模板、未放置内部标记、未写入投递提示。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分析和写稿模型：GPT-5.5</w:t>
      </w:r>
      <w:r>
        <w:t xml:space="preserve"> (openai-codex)</w:t>
      </w:r>
    </w:p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2026-08-26T12:25:31Z</dcterms:created>
  <dcterms:modified xsi:type="dcterms:W3CDTF">2026-08-26T12:25:31Z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