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新闻联播a股解读-2026-08-12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2026-08-12</w:t>
      </w:r>
    </w:p>
    <w:p>
      <w:pPr>
        <w:pStyle w:val="FirstParagraph"/>
      </w:pPr>
      <w:r>
        <w:rPr>
          <w:rFonts w:hint="eastAsia"/>
        </w:rPr>
        <w:t xml:space="preserve">数据源：/Users/qiji/.hermes/skills/finance/qiji-morning-know/memory/xinwenlianbo/2026-08-12.md</w:t>
      </w:r>
      <w:r>
        <w:t xml:space="preserve"> </w:t>
      </w:r>
      <w:r>
        <w:rPr>
          <w:rFonts w:hint="eastAsia"/>
        </w:rPr>
        <w:t xml:space="preserve">覆盖口径：仅基于上述当日《新闻联播》存档，逐条覆盖全部10条详细新闻及快讯子项；未从其他来源补写事实。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整体基调：偏积极。国内主线围绕西部综合交通、汽车出口、核电建设、防汛保供和高端制造展开。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政策信号强度：中高。头条为总书记要求下的西部陆海新通道与综合立体交通网；汽车出口和核电是明确产业基本面信号。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对A股总体影响：结构性利好。主线更偏基建出海、汽车出海、核电设备、水利防汛、船舶与大飞机产业链。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一句话总结：今天不是全面刺激型联播，而是“西部开放通道+先进制造出口+清洁能源扩容+灾害应对补短板”的结构性政策和产业信号。</w:t>
      </w:r>
    </w:p>
    <w:bookmarkEnd w:id="9"/>
    <w:bookmarkStart w:id="20" w:name="二逐条a股影响分析"/>
    <w:p>
      <w:pPr>
        <w:pStyle w:val="Heading2"/>
      </w:pPr>
      <w:r>
        <w:rPr>
          <w:rFonts w:hint="eastAsia"/>
        </w:rPr>
        <w:t xml:space="preserve">二、逐条A股影响分析</w:t>
      </w:r>
    </w:p>
    <w:bookmarkStart w:id="10" w:name="新思想引领新征程综合立体交通网建设加快向西部纵深推进"/>
    <w:p>
      <w:pPr>
        <w:pStyle w:val="Heading3"/>
      </w:pPr>
      <w:r>
        <w:t xml:space="preserve">1. </w:t>
      </w:r>
      <w:r>
        <w:rPr>
          <w:rFonts w:hint="eastAsia"/>
        </w:rPr>
        <w:t xml:space="preserve">【新思想引领新征程】综合立体交通网建设加快向西部纵深推进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影响时效：中长期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受益/相关板块：西部基建/铁路公路/港口航运/工程机械/水运物流/机场建设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平陆运河全线实船试验，9月通航后成为西南通往东盟运距短、经济便捷的水运通道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西部高速公路通达率：城区常住人口超10万市县由五年前95%提升到99%以上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西部铁路营业里程五年由5.91万公里增至6.73万公里，占全国铁路总里程四成有余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十五五期间推进出疆入藏、沿边沿海沿江跨区域大通道；2030年八纵八横高铁主骨架覆盖西部主要城市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A股解读：头条叠加总书记“以大开放促进大开发”表述，政策优先级最高；平陆运河、西昭高速、西部铁路和机场枢纽共同指向西部陆海新通道与跨区域大通道建设。A股上更偏中长期订单与估值催化，短线看基建链和西部区域主题活跃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原文链接：https://tv.cctv.com/2026/08/12/VIDEDlD3TBNdtcr3iFR1XUMJ260812.shtml</w:t>
      </w:r>
    </w:p>
    <w:bookmarkEnd w:id="10"/>
    <w:bookmarkStart w:id="11" w:name="文献纪录片江泽民今晚继续播出"/>
    <w:p>
      <w:pPr>
        <w:pStyle w:val="Heading3"/>
      </w:pPr>
      <w:r>
        <w:t xml:space="preserve">2. </w:t>
      </w:r>
      <w:r>
        <w:rPr>
          <w:rFonts w:hint="eastAsia"/>
        </w:rPr>
        <w:t xml:space="preserve">文献纪录片《江泽民》今晚继续播出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受益/相关板块：传媒内容/主流媒体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纪念江泽民同志诞辰100周年，纪录片播出第三集《临危受命》和第四集《重大突破》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A股解读：纪念性文献纪录片播出是宣传文化安排，对A股直接产业政策含量低。传媒板块情绪影响有限，不宜过度交易。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原文链接：https://tv.cctv.com/2026/08/12/VIDEJ9gN4g8Iu1FPCqgwnLXx260812.shtml</w:t>
      </w:r>
    </w:p>
    <w:bookmarkEnd w:id="11"/>
    <w:bookmarkStart w:id="12" w:name="中共中央-全国人大常委会-国务院-全国政协讣告-朱镕基同志逝世"/>
    <w:p>
      <w:pPr>
        <w:pStyle w:val="Heading3"/>
      </w:pPr>
      <w:r>
        <w:t xml:space="preserve">3. </w:t>
      </w:r>
      <w:r>
        <w:rPr>
          <w:rFonts w:hint="eastAsia"/>
        </w:rPr>
        <w:t xml:space="preserve">中共中央</w:t>
      </w:r>
      <w:r>
        <w:t xml:space="preserve"> </w:t>
      </w:r>
      <w:r>
        <w:rPr>
          <w:rFonts w:hint="eastAsia"/>
        </w:rPr>
        <w:t xml:space="preserve">全国人大常委会</w:t>
      </w:r>
      <w:r>
        <w:t xml:space="preserve"> </w:t>
      </w:r>
      <w:r>
        <w:rPr>
          <w:rFonts w:hint="eastAsia"/>
        </w:rPr>
        <w:t xml:space="preserve">国务院</w:t>
      </w:r>
      <w:r>
        <w:t xml:space="preserve"> </w:t>
      </w:r>
      <w:r>
        <w:rPr>
          <w:rFonts w:hint="eastAsia"/>
        </w:rPr>
        <w:t xml:space="preserve">全国政协讣告</w:t>
      </w:r>
      <w:r>
        <w:t xml:space="preserve"> </w:t>
      </w:r>
      <w:r>
        <w:rPr>
          <w:rFonts w:hint="eastAsia"/>
        </w:rPr>
        <w:t xml:space="preserve">朱镕基同志逝世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A股影响：中性偏情绪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受益/相关板块：金融改革历史主题/国企改革历史主题/上海本地历史叙事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朱镕基同志2026年8月12日11时06分在北京逝世，享年98岁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原文回顾其财税体制改革、分税制、金融体制改革、国企改革、加入世贸组织谈判和宏观调控等经历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该条为重大讣告与历史贡献回顾，不属于新增产业政策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A股解读：重大讣告是政治社会事件，原文重点回顾改革开放、宏观调控、财税金融改革、国企改革和加入世贸组织谈判等历史贡献；这不是新的政策发布。市场层面更多是情绪与历史叙事回顾，不能据此推导新增改革措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原文链接：https://tv.cctv.com/2026/08/12/VIDEE9FxfzyGSv9qoTE0LbX1260812.shtml</w:t>
      </w:r>
    </w:p>
    <w:bookmarkEnd w:id="12"/>
    <w:bookmarkStart w:id="13" w:name="我国汽车出口延续强劲增长态势"/>
    <w:p>
      <w:pPr>
        <w:pStyle w:val="Heading3"/>
      </w:pPr>
      <w:r>
        <w:t xml:space="preserve">4. </w:t>
      </w:r>
      <w:r>
        <w:rPr>
          <w:rFonts w:hint="eastAsia"/>
        </w:rPr>
        <w:t xml:space="preserve">我国汽车出口延续强劲增长态势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影响时效：短中期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受益/相关板块：汽车整车/新能源汽车/动力电池/智能驾驶/汽车零部件/汽车出海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7月汽车出口104.3万辆，同比增长81.3%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新能源汽车出口55.3万辆，同比增长145.5%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汽车出口连续两个月突破100万辆，新能源汽车出口占比连续两个月突破50%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原文强调完整产业链、供应链抗风险能力和智能化竞争力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A股解读：出口数据强劲且新能源占比过半，原文将竞争力归因于完整产业链、成本控制、供应链韧性和智能化迭代。对汽车出海、智能驾驶和供应链龙头形成明确基本面支撑，但需关注海外贸易壁垒与汇率扰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原文链接：https://tv.cctv.com/2026/08/12/VIDE9sUTpqlUuhyz0eWfuLq4260812.shtml</w:t>
      </w:r>
    </w:p>
    <w:bookmarkEnd w:id="13"/>
    <w:bookmarkStart w:id="14" w:name="核电工程建设稳步推进-总装机规模居世界第一"/>
    <w:p>
      <w:pPr>
        <w:pStyle w:val="Heading3"/>
      </w:pPr>
      <w:r>
        <w:t xml:space="preserve">5. </w:t>
      </w:r>
      <w:r>
        <w:rPr>
          <w:rFonts w:hint="eastAsia"/>
        </w:rPr>
        <w:t xml:space="preserve">核电工程建设稳步推进</w:t>
      </w:r>
      <w:r>
        <w:t xml:space="preserve"> </w:t>
      </w:r>
      <w:r>
        <w:rPr>
          <w:rFonts w:hint="eastAsia"/>
        </w:rPr>
        <w:t xml:space="preserve">总装机规模居世界第一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信号强度：★★★★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A股影响：利好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影响时效：中长期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受益/相关板块：核电设备/核岛主设备/阀门管件/特种材料/电力运营/清洁能源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核准在建核电机组57台，在建规模占全球一半以上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在运和核准在建核电机组总装机规模1.35亿千瓦，居世界第一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核电以不到2%的全国电力装机占比贡献近5%发电量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7月底新核准8台核电机组，是十五五时期首批核准核电项目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A股解读：十五五首批8台核电机组核准、在建规模全球领先，信号是核电“积极安全有序发展”进入持续落地期。A股受益集中在设备制造、工程建设、核级材料和沿海核电运营链。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原文链接：https://tv.cctv.com/2026/08/12/VIDEQToSsEsDFpucpHHCkUxr260812.shtml</w:t>
      </w:r>
    </w:p>
    <w:bookmarkEnd w:id="14"/>
    <w:bookmarkStart w:id="15" w:name="各地各部门积极应对强降雨天气"/>
    <w:p>
      <w:pPr>
        <w:pStyle w:val="Heading3"/>
      </w:pPr>
      <w:r>
        <w:t xml:space="preserve">6. </w:t>
      </w:r>
      <w:r>
        <w:rPr>
          <w:rFonts w:hint="eastAsia"/>
        </w:rPr>
        <w:t xml:space="preserve">各地各部门积极应对强降雨天气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A股影响：结构性利好+局部风险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受益/相关板块：防汛排涝/水利建设/应急装备/城市管网/保险理赔风险/交通运输风险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河南多地强降雨，国家防总、应急管理部将河南防汛四级应急响应提升至三级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湖北襄阳截至下午3时累计转移撤离14100多人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北京暴雨橙色预警，排水部门出动2600多人，开放77条地势较高道路作为紧急避险停车区域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中央气象台预计未来三天东北到江南北部多地强降雨，局地降雨量500毫米以上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A股解读：强降雨造成河南、湖北、北京等地应急响应和人员转移，短期利好防汛、水利、排水管网、应急装备；同时对受灾地区交通、农业、保险赔付和线下消费构成阶段性扰动。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原文链接：https://tv.cctv.com/2026/08/12/VIDEOZyJe3BoVEhSB1qNAkai260812.shtml</w:t>
      </w:r>
    </w:p>
    <w:bookmarkEnd w:id="15"/>
    <w:bookmarkStart w:id="16" w:name="全国蔬菜供应总体形势平稳"/>
    <w:p>
      <w:pPr>
        <w:pStyle w:val="Heading3"/>
      </w:pPr>
      <w:r>
        <w:t xml:space="preserve">7. </w:t>
      </w:r>
      <w:r>
        <w:rPr>
          <w:rFonts w:hint="eastAsia"/>
        </w:rPr>
        <w:t xml:space="preserve">全国蔬菜供应总体形势平稳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A股影响：中性偏稳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受益/相关板块：农业种植/冷链物流/商超渠道/农产品批发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全国在田蔬菜面积1.06亿亩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甘肃280多万亩高原蔬菜进入采收旺季，每日出货量6.2万吨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江西安远每日稳定供应35吨新鲜蔬菜至大湾区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全国蔬菜供应充足，市场整体价格运行稳健可控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A股解读：报道核心是保供稳价，强调在田面积、错峰上市和冷链调度，政策目标是稳定民生价格预期。对农业与冷链有弱催化，对CPI和消费预期偏稳定。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原文链接：https://tv.cctv.com/2026/08/12/VIDExJWKhIg4RnousPIDSGnE260812.shtml</w:t>
      </w:r>
    </w:p>
    <w:bookmarkEnd w:id="16"/>
    <w:bookmarkStart w:id="17" w:name="国内联播快讯"/>
    <w:p>
      <w:pPr>
        <w:pStyle w:val="Heading3"/>
      </w:pPr>
      <w:r>
        <w:t xml:space="preserve">8.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信号强度：★★★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A股影响：结构性利好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影响时效：短中期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受益/相关板块：水利排涝/黄河流域生态治理/船舶制造/大飞机产业链/军工船舶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13个重点区域排涝能力建设：中央资金31.96亿元，提升330多万亩低洼易涝区排涝能力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黄河自1999年以来连续27年不断流，利津水文站实时流量2030立方米/秒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62000吨全球最大多用途重吊船交付，配置四台150吨起重机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C919执飞北京至乌兰巴托CA723航班，开启国际定期商业航线运营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海军第49批护航编队赴亚丁湾，含昆明舰、岳阳舰、骆马湖舰，任务官兵700余人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A股解读：快讯虽短但包含多个可交易产业线索：中央资金支持排涝、黄河水量调度、重吊船交付、C919国际商业航线和海军护航。板块影响分散，强度低于头条，但对水利、船舶、大飞机和军工有边际催化。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原文链接：https://tv.cctv.com/2026/08/12/VIDEuey6FZKa1KSKwLBTa1b0260812.shtml</w:t>
      </w:r>
    </w:p>
    <w:bookmarkEnd w:id="17"/>
    <w:bookmarkStart w:id="18" w:name="哥伦比亚强震灾情严重-救援加紧进行"/>
    <w:p>
      <w:pPr>
        <w:pStyle w:val="Heading3"/>
      </w:pPr>
      <w:r>
        <w:t xml:space="preserve">9. </w:t>
      </w:r>
      <w:r>
        <w:rPr>
          <w:rFonts w:hint="eastAsia"/>
        </w:rPr>
        <w:t xml:space="preserve">哥伦比亚强震灾情严重</w:t>
      </w:r>
      <w:r>
        <w:t xml:space="preserve"> </w:t>
      </w:r>
      <w:r>
        <w:rPr>
          <w:rFonts w:hint="eastAsia"/>
        </w:rPr>
        <w:t xml:space="preserve">救援加紧进行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信号强度：★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A股影响：中性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受益/相关板块：国际救援/工程机械出口/医药援助（弱相关）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哥伦比亚西北部7.5级强震造成188人遇难、1677人受伤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强震后发生上百次余震，基础设施、交通、供水、通信受影响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联合国与哥伦比亚政府保持联系，世界粮食计划署启动援助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A股解读：海外灾害新闻对A股直接影响弱，更多提示全球灾害救援需求与供应链扰动风险。除极弱的工程机械、救援物资外，不宜作为主要交易依据。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原文链接：https://tv.cctv.com/2026/08/12/VIDEmiQ6NQ7qPQOR2XR0mpOa260812.shtml</w:t>
      </w:r>
    </w:p>
    <w:bookmarkEnd w:id="18"/>
    <w:bookmarkStart w:id="19" w:name="国际联播快讯"/>
    <w:p>
      <w:pPr>
        <w:pStyle w:val="Heading3"/>
      </w:pPr>
      <w:r>
        <w:t xml:space="preserve">10.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信号强度：★★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A股影响：偏风险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影响时效：短期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受益/相关板块：航运油运/黄金避险/能源价格/医药防疫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原文事实核验：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也门胡塞武装称打击塔伊兹摩卡、马里卜塔达温营地等亲沙特目标，并袭击曼德海峡船只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巴基斯坦内政部长访问伊朗，巴方称支持通过对话和平解决地区争端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刚果（金）本轮埃博拉累计确诊接近4400例，死亡超过2000例，约半数死亡发生在过去20天内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A股解读：也门及曼德海峡相关袭击涉及红海航运安全，可能扰动油运、航运和能源价格；美伊谈判若缓和则压低避险情绪；刚果（金）埃博拉疫情对医药防疫有弱主题影响。整体是外围风险监测，不是国内政策主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原文链接：https://tv.cctv.com/2026/08/12/VIDEV48xoxk6ad3zZvMXjqQ9260812.shtml</w:t>
      </w:r>
    </w:p>
    <w:bookmarkEnd w:id="19"/>
    <w:bookmarkEnd w:id="20"/>
    <w:bookmarkStart w:id="21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22"/>
        </w:numPr>
      </w:pPr>
      <w:r>
        <w:t xml:space="preserve">★★★★★ </w:t>
      </w:r>
      <w:r>
        <w:rPr>
          <w:rFonts w:hint="eastAsia"/>
        </w:rPr>
        <w:t xml:space="preserve">西部综合立体交通网与西部陆海新通道继续加速；关注板块：西部基建/铁路公路/港口航运/工程机械/机场建设。</w:t>
      </w:r>
    </w:p>
    <w:p>
      <w:pPr>
        <w:pStyle w:val="Compact"/>
        <w:numPr>
          <w:ilvl w:val="0"/>
          <w:numId w:val="1022"/>
        </w:numPr>
      </w:pPr>
      <w:r>
        <w:t xml:space="preserve">★★★★ </w:t>
      </w:r>
      <w:r>
        <w:rPr>
          <w:rFonts w:hint="eastAsia"/>
        </w:rPr>
        <w:t xml:space="preserve">汽车出口与新能源汽车出口高增，产业链和智能化被官方点名；关注板块：汽车整车/新能源汽车/动力电池/智能驾驶/零部件/汽车出海。</w:t>
      </w:r>
    </w:p>
    <w:p>
      <w:pPr>
        <w:pStyle w:val="Compact"/>
        <w:numPr>
          <w:ilvl w:val="0"/>
          <w:numId w:val="1022"/>
        </w:numPr>
      </w:pPr>
      <w:r>
        <w:t xml:space="preserve">★★★★ </w:t>
      </w:r>
      <w:r>
        <w:rPr>
          <w:rFonts w:hint="eastAsia"/>
        </w:rPr>
        <w:t xml:space="preserve">核电在运和核准在建装机居世界第一，十五五首批核准项目落地；关注板块：核电设备/核级材料/电力运营/清洁能源。</w:t>
      </w:r>
    </w:p>
    <w:p>
      <w:pPr>
        <w:pStyle w:val="Compact"/>
        <w:numPr>
          <w:ilvl w:val="0"/>
          <w:numId w:val="1022"/>
        </w:numPr>
      </w:pPr>
      <w:r>
        <w:t xml:space="preserve">★★★ </w:t>
      </w:r>
      <w:r>
        <w:rPr>
          <w:rFonts w:hint="eastAsia"/>
        </w:rPr>
        <w:t xml:space="preserve">强降雨与排涝能力建设共同指向水利防灾补短板；关注板块：防汛排涝/城市管网/应急装备/水利建设。</w:t>
      </w:r>
    </w:p>
    <w:p>
      <w:pPr>
        <w:pStyle w:val="Compact"/>
        <w:numPr>
          <w:ilvl w:val="0"/>
          <w:numId w:val="1022"/>
        </w:numPr>
      </w:pPr>
      <w:r>
        <w:t xml:space="preserve">★★★ </w:t>
      </w:r>
      <w:r>
        <w:rPr>
          <w:rFonts w:hint="eastAsia"/>
        </w:rPr>
        <w:t xml:space="preserve">C919国际商业航线、重吊船交付、海军护航构成高端制造与军工船舶边际催化；关注板块：大飞机产业链/船舶制造/军工船舶。</w:t>
      </w:r>
    </w:p>
    <w:bookmarkEnd w:id="21"/>
    <w:bookmarkStart w:id="22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西部基建/铁路公路/港口航运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综合立体交通网建设加快向西部纵深推进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工程机械/基建央企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平陆运河、西昭高速、跨区域大通道建设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汽车整车/新能源汽车/零部件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汽车出口104.3万辆、新能源出口55.3万辆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智能驾驶/智能座舱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汽车产业智能化形成核心竞争力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核电设备/核级材料/电力运营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核准在建57台、总装机1.35亿千瓦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防汛排涝/水利建设/城市管网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强降雨应对、13个重点区域排涝建设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农业种植/冷链物流/商超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蔬菜供应充足、价格稳健可控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船舶制造/特种船舶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62000吨多用途重吊船交付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大飞机产业链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C919开启国际定期商业航线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航运油运/黄金/能源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风险与避险并存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也门胡塞武装袭击、地区谈判不确定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保险/交通运输/线下消费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局部承压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强降雨导致铁路停运、城市积水和灾害风险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2"/>
    <w:bookmarkStart w:id="23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短线方向：优先观察汽车出海、新能源汽车产业链、核电设备、水利防汛、C919大飞机与船舶制造的资金承接；若市场风险偏好一般，选择有业绩兑现或订单逻辑的分支，避免纯题材追高。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中线布局：西部陆海新通道、跨区域交通枢纽、核电“积极安全有序发展”、汽车智能化出海是更具持续性的方向，适合跟踪政策落地、订单和业绩验证。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风险提示：强降雨对局部交通、农业和保险赔付形成扰动；海外地缘与疫情新闻可能提高航运、能源和避险资产波动；汽车出口高增同时也需警惕海外贸易壁垒。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总结：今天联播对A股的有效信号集中在结构性产业链，最强主线是“西部通道建设”和“高端制造出海/能源建设”。交易上宜顺着政策强度和数据强度分层，不把纪念报道或海外灾害过度主题化。</w:t>
      </w:r>
    </w:p>
    <w:bookmarkEnd w:id="23"/>
    <w:bookmarkStart w:id="24" w:name="六逐条覆盖核验清单"/>
    <w:p>
      <w:pPr>
        <w:pStyle w:val="Heading2"/>
      </w:pPr>
      <w:r>
        <w:rPr>
          <w:rFonts w:hint="eastAsia"/>
        </w:rPr>
        <w:t xml:space="preserve">六、逐条覆盖核验清单</w:t>
      </w:r>
    </w:p>
    <w:p>
      <w:pPr>
        <w:pStyle w:val="Compact"/>
        <w:numPr>
          <w:ilvl w:val="0"/>
          <w:numId w:val="1024"/>
        </w:numPr>
      </w:pPr>
      <w:r>
        <w:t xml:space="preserve">[01] </w:t>
      </w:r>
      <w:r>
        <w:rPr>
          <w:rFonts w:hint="eastAsia"/>
        </w:rPr>
        <w:t xml:space="preserve">已覆盖：【新思想引领新征程】综合立体交通网建设加快向西部纵深推进</w:t>
      </w:r>
    </w:p>
    <w:p>
      <w:pPr>
        <w:pStyle w:val="Compact"/>
        <w:numPr>
          <w:ilvl w:val="0"/>
          <w:numId w:val="1024"/>
        </w:numPr>
      </w:pPr>
      <w:r>
        <w:t xml:space="preserve">[02] </w:t>
      </w:r>
      <w:r>
        <w:rPr>
          <w:rFonts w:hint="eastAsia"/>
        </w:rPr>
        <w:t xml:space="preserve">已覆盖：文献纪录片《江泽民》今晚继续播出</w:t>
      </w:r>
    </w:p>
    <w:p>
      <w:pPr>
        <w:pStyle w:val="Compact"/>
        <w:numPr>
          <w:ilvl w:val="0"/>
          <w:numId w:val="1024"/>
        </w:numPr>
      </w:pPr>
      <w:r>
        <w:t xml:space="preserve">[03] </w:t>
      </w:r>
      <w:r>
        <w:rPr>
          <w:rFonts w:hint="eastAsia"/>
        </w:rPr>
        <w:t xml:space="preserve">已覆盖：中共中央</w:t>
      </w:r>
      <w:r>
        <w:t xml:space="preserve"> </w:t>
      </w:r>
      <w:r>
        <w:rPr>
          <w:rFonts w:hint="eastAsia"/>
        </w:rPr>
        <w:t xml:space="preserve">全国人大常委会</w:t>
      </w:r>
      <w:r>
        <w:t xml:space="preserve"> </w:t>
      </w:r>
      <w:r>
        <w:rPr>
          <w:rFonts w:hint="eastAsia"/>
        </w:rPr>
        <w:t xml:space="preserve">国务院</w:t>
      </w:r>
      <w:r>
        <w:t xml:space="preserve"> </w:t>
      </w:r>
      <w:r>
        <w:rPr>
          <w:rFonts w:hint="eastAsia"/>
        </w:rPr>
        <w:t xml:space="preserve">全国政协讣告</w:t>
      </w:r>
      <w:r>
        <w:t xml:space="preserve"> </w:t>
      </w:r>
      <w:r>
        <w:rPr>
          <w:rFonts w:hint="eastAsia"/>
        </w:rPr>
        <w:t xml:space="preserve">朱镕基同志逝世</w:t>
      </w:r>
    </w:p>
    <w:p>
      <w:pPr>
        <w:pStyle w:val="Compact"/>
        <w:numPr>
          <w:ilvl w:val="0"/>
          <w:numId w:val="1024"/>
        </w:numPr>
      </w:pPr>
      <w:r>
        <w:t xml:space="preserve">[04] </w:t>
      </w:r>
      <w:r>
        <w:rPr>
          <w:rFonts w:hint="eastAsia"/>
        </w:rPr>
        <w:t xml:space="preserve">已覆盖：我国汽车出口延续强劲增长态势</w:t>
      </w:r>
    </w:p>
    <w:p>
      <w:pPr>
        <w:pStyle w:val="Compact"/>
        <w:numPr>
          <w:ilvl w:val="0"/>
          <w:numId w:val="1024"/>
        </w:numPr>
      </w:pPr>
      <w:r>
        <w:t xml:space="preserve">[05] </w:t>
      </w:r>
      <w:r>
        <w:rPr>
          <w:rFonts w:hint="eastAsia"/>
        </w:rPr>
        <w:t xml:space="preserve">已覆盖：核电工程建设稳步推进</w:t>
      </w:r>
      <w:r>
        <w:t xml:space="preserve"> </w:t>
      </w:r>
      <w:r>
        <w:rPr>
          <w:rFonts w:hint="eastAsia"/>
        </w:rPr>
        <w:t xml:space="preserve">总装机规模居世界第一</w:t>
      </w:r>
    </w:p>
    <w:p>
      <w:pPr>
        <w:pStyle w:val="Compact"/>
        <w:numPr>
          <w:ilvl w:val="0"/>
          <w:numId w:val="1024"/>
        </w:numPr>
      </w:pPr>
      <w:r>
        <w:t xml:space="preserve">[06] </w:t>
      </w:r>
      <w:r>
        <w:rPr>
          <w:rFonts w:hint="eastAsia"/>
        </w:rPr>
        <w:t xml:space="preserve">已覆盖：各地各部门积极应对强降雨天气</w:t>
      </w:r>
    </w:p>
    <w:p>
      <w:pPr>
        <w:pStyle w:val="Compact"/>
        <w:numPr>
          <w:ilvl w:val="0"/>
          <w:numId w:val="1024"/>
        </w:numPr>
      </w:pPr>
      <w:r>
        <w:t xml:space="preserve">[07] </w:t>
      </w:r>
      <w:r>
        <w:rPr>
          <w:rFonts w:hint="eastAsia"/>
        </w:rPr>
        <w:t xml:space="preserve">已覆盖：全国蔬菜供应总体形势平稳</w:t>
      </w:r>
    </w:p>
    <w:p>
      <w:pPr>
        <w:pStyle w:val="Compact"/>
        <w:numPr>
          <w:ilvl w:val="0"/>
          <w:numId w:val="1024"/>
        </w:numPr>
      </w:pPr>
      <w:r>
        <w:t xml:space="preserve">[08] </w:t>
      </w:r>
      <w:r>
        <w:rPr>
          <w:rFonts w:hint="eastAsia"/>
        </w:rPr>
        <w:t xml:space="preserve">已覆盖：国内联播快讯</w:t>
      </w:r>
    </w:p>
    <w:p>
      <w:pPr>
        <w:pStyle w:val="Compact"/>
        <w:numPr>
          <w:ilvl w:val="0"/>
          <w:numId w:val="1024"/>
        </w:numPr>
      </w:pPr>
      <w:r>
        <w:t xml:space="preserve">[09] </w:t>
      </w:r>
      <w:r>
        <w:rPr>
          <w:rFonts w:hint="eastAsia"/>
        </w:rPr>
        <w:t xml:space="preserve">已覆盖：哥伦比亚强震灾情严重</w:t>
      </w:r>
      <w:r>
        <w:t xml:space="preserve"> </w:t>
      </w:r>
      <w:r>
        <w:rPr>
          <w:rFonts w:hint="eastAsia"/>
        </w:rPr>
        <w:t xml:space="preserve">救援加紧进行</w:t>
      </w:r>
    </w:p>
    <w:p>
      <w:pPr>
        <w:pStyle w:val="Compact"/>
        <w:numPr>
          <w:ilvl w:val="0"/>
          <w:numId w:val="1024"/>
        </w:numPr>
      </w:pPr>
      <w:r>
        <w:t xml:space="preserve">[10] </w:t>
      </w:r>
      <w:r>
        <w:rPr>
          <w:rFonts w:hint="eastAsia"/>
        </w:rPr>
        <w:t xml:space="preserve">已覆盖：国际联播快讯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</w:rPr>
        <w:t xml:space="preserve">分析和写稿模型：GPT-5.5</w:t>
      </w:r>
      <w:r>
        <w:t xml:space="preserve"> (openai-codex)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2026-08-12T12:19:19Z</dcterms:created>
  <dcterms:modified xsi:type="dcterms:W3CDTF">2026-08-12T12:19:19Z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