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新闻联播a股解读-2026-08-08周六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2026-08-08（周六）</w:t>
      </w:r>
    </w:p>
    <w:p>
      <w:pPr>
        <w:pStyle w:val="BlockText"/>
      </w:pPr>
      <w:r>
        <w:rPr>
          <w:rFonts w:hint="eastAsia"/>
        </w:rPr>
        <w:t xml:space="preserve">稿源：</w:t>
      </w:r>
      <w:r>
        <w:rPr>
          <w:rStyle w:val="VerbatimChar"/>
        </w:rPr>
        <w:t xml:space="preserve">/Users/qiji/.hermes/skills/finance/qiji-morning-know/output/xwlb_2026-08-08_sources.json</w:t>
      </w:r>
      <w:r>
        <w:rPr>
          <w:rFonts w:hint="eastAsia"/>
        </w:rPr>
        <w:t xml:space="preserve">；主全文源为</w:t>
      </w:r>
      <w:r>
        <w:t xml:space="preserve"> cn.govopendata </w:t>
      </w:r>
      <w:r>
        <w:rPr>
          <w:rFonts w:hint="eastAsia"/>
        </w:rPr>
        <w:t xml:space="preserve">2026-08-08《新闻联播》文字版，CCTV</w:t>
      </w:r>
      <w:r>
        <w:t xml:space="preserve"> 20260808 </w:t>
      </w:r>
      <w:r>
        <w:rPr>
          <w:rFonts w:hint="eastAsia"/>
        </w:rPr>
        <w:t xml:space="preserve">日页目录用于条目完整性参照。以下分析只基于已核验的13条原文，不推荐具体个股。</w:t>
      </w:r>
    </w:p>
    <w:bookmarkStart w:id="9" w:name="一今日联播总评"/>
    <w:p>
      <w:pPr>
        <w:pStyle w:val="Heading2"/>
      </w:pPr>
      <w:r>
        <w:rPr>
          <w:rFonts w:hint="eastAsia"/>
        </w:rPr>
        <w:t xml:space="preserve">一、今日联播总评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整体基调：积极偏暖</w:t>
      </w:r>
      <w:r>
        <w:rPr>
          <w:rFonts w:hint="eastAsia"/>
        </w:rPr>
        <w:t xml:space="preserve">。头条围绕全民健身公共服务体系，后续集中报道新兴/未来产业、创新药、电力保供、文旅消费、交通消费、民航规划与幸福河湖建设，政策与产业信号较密集。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政策信号强度：中偏强</w:t>
      </w:r>
      <w:r>
        <w:rPr>
          <w:rFonts w:hint="eastAsia"/>
        </w:rPr>
        <w:t xml:space="preserve">。头条为总书记关于全民健身国家战略与公共服务体系的政策信号；产业端出现生成式人工智能、人形机器人、创新药、储能、虚拟电厂、民航“十五五”、水利项目等可映射A股的方向。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对A股总体影响：结构性利好</w:t>
      </w:r>
      <w:r>
        <w:rPr>
          <w:rFonts w:hint="eastAsia"/>
        </w:rPr>
        <w:t xml:space="preserve">。利好不在全面指数，而在“政策公共服务+新质生产力+创新药出海+电力保供+暑期服务消费”几条主线上。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一句话总结</w:t>
      </w:r>
      <w:r>
        <w:rPr>
          <w:rFonts w:hint="eastAsia"/>
        </w:rPr>
        <w:t xml:space="preserve">：今日联播释放“扩公共服务、促服务消费、强科技产业、保能源安全”的组合信号，短线偏向文体旅游、AI/机器人、创新药、电力保供与防汛水利等结构性机会。</w:t>
      </w:r>
    </w:p>
    <w:bookmarkEnd w:id="9"/>
    <w:bookmarkStart w:id="23" w:name="二分条a股影响分析"/>
    <w:p>
      <w:pPr>
        <w:pStyle w:val="Heading2"/>
      </w:pPr>
      <w:r>
        <w:rPr>
          <w:rFonts w:hint="eastAsia"/>
        </w:rPr>
        <w:t xml:space="preserve">二、分条A股影响分析</w:t>
      </w:r>
    </w:p>
    <w:bookmarkStart w:id="10" w:name="新思想引领新征程完善全民健身公共服务体系-让发展成果惠及全体人民"/>
    <w:p>
      <w:pPr>
        <w:pStyle w:val="Heading3"/>
      </w:pPr>
      <w:r>
        <w:t xml:space="preserve">1. </w:t>
      </w:r>
      <w:r>
        <w:rPr>
          <w:rFonts w:hint="eastAsia"/>
        </w:rPr>
        <w:t xml:space="preserve">【新思想引领新征程】完善全民健身公共服务体系</w:t>
      </w:r>
      <w:r>
        <w:t xml:space="preserve"> </w:t>
      </w:r>
      <w:r>
        <w:rPr>
          <w:rFonts w:hint="eastAsia"/>
        </w:rPr>
        <w:t xml:space="preserve">让发展成果惠及全体人民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影响时效：中期（1-4周）/长期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受益板块：体育场馆设施、体育用品、智能健身、体育赛事运营、文体消费、城市更新配套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明确强调落实全民健身国家战略、完善公共服务体系，并引用《全民健身计划（2026—2030年）》；2025年体育场地总量达500.37万个、面积43.72亿平方米，社区“15分钟健身圈”基本实现全覆盖，后续场地设施布局和多元运动场景仍有增量空间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关注体育装备、健身器材、运动场地材料、智能健身设备、赛事服务和城市公共空间改造方向。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头条位置叠加总书记表述，说明全民健身既是民生工程，也是服务消费与公共基础设施建设的重要抓手。A股映射上，体育产业链弹性强于传统基建，智能健身和赛事消费更具主题催化。</w:t>
      </w:r>
    </w:p>
    <w:bookmarkEnd w:id="10"/>
    <w:bookmarkStart w:id="11" w:name="树立和践行正确政绩观坚持民生优先-推动学习教育成果落到实处"/>
    <w:p>
      <w:pPr>
        <w:pStyle w:val="Heading3"/>
      </w:pPr>
      <w:r>
        <w:t xml:space="preserve">2. </w:t>
      </w:r>
      <w:r>
        <w:rPr>
          <w:rFonts w:hint="eastAsia"/>
        </w:rPr>
        <w:t xml:space="preserve">【树立和践行正确政绩观】坚持民生优先</w:t>
      </w:r>
      <w:r>
        <w:t xml:space="preserve"> </w:t>
      </w:r>
      <w:r>
        <w:rPr>
          <w:rFonts w:hint="eastAsia"/>
        </w:rPr>
        <w:t xml:space="preserve">推动学习教育成果落到实处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A股影响：中性偏利好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影响时效：中期（1-4周）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受益板块：农业社会化服务、农机装备、农技服务、城市治理、环保与民生服务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原文提及长春围绕就业、教育、医疗、环保、住房等问题整改；兴安盟建设农牧业综合服务中心25个、托管面积43万亩左右、服务农户2.7万多户，体现基层治理和农业规模化服务需求。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关注农机、农业综合服务、智慧农业、基层公共服务数字化、城市精细化治理方向。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该条不是直接产业政策，但“民生优先+问题清单整改”有助于改善地方治理效率。对A股更偏主题映射，农业托管、农机与城市治理链条具备中期政策延续性。</w:t>
      </w:r>
    </w:p>
    <w:bookmarkEnd w:id="11"/>
    <w:bookmarkStart w:id="12" w:name="上半年我国经营主体结构持续优化"/>
    <w:p>
      <w:pPr>
        <w:pStyle w:val="Heading3"/>
      </w:pPr>
      <w:r>
        <w:t xml:space="preserve">3. </w:t>
      </w:r>
      <w:r>
        <w:rPr>
          <w:rFonts w:hint="eastAsia"/>
        </w:rPr>
        <w:t xml:space="preserve">上半年我国经营主体结构持续优化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受益板块：生成式人工智能、人形机器人、高端装备制造、新一代信息技术、航天器及商业航天、光纤光缆、文旅消费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明确“8大新兴产业”和“9大未来产业”新设相关企业56.1万户；生成式AI新设企业5.5万户、同比增长28.0%；人形机器人新设企业11.6万户、同比增长9.5%；航天器及运载火箭制造业、光纤光缆制造业新设企业同比增长185.7%、129.4%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关注AI算力与应用、机器人零部件与整机、高端装备、商业航天、光通信、文旅服务新业态方向。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这是今日最直接的新质生产力信号，且数据具体、方向清晰。短线题材可能围绕AI、机器人、商业航天和光通信扩散，中期看企业主体增长对产业链景气形成支撑。</w:t>
      </w:r>
    </w:p>
    <w:bookmarkEnd w:id="12"/>
    <w:bookmarkStart w:id="13" w:name="上半年我国医药工业创新加速突破"/>
    <w:p>
      <w:pPr>
        <w:pStyle w:val="Heading3"/>
      </w:pPr>
      <w:r>
        <w:t xml:space="preserve">4. </w:t>
      </w:r>
      <w:r>
        <w:rPr>
          <w:rFonts w:hint="eastAsia"/>
        </w:rPr>
        <w:t xml:space="preserve">上半年我国医药工业创新加速突破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受益板块：创新药、国产新药研发、AI制药、生物医药智能工厂、医药出海、高端原料药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到上半年38款创新药获批上市，其中国产创新药31款、占比超过80%；11个新靶点新机制药品全部为国产自主研发；在研创新药4751个、占全球三分之一；创新药对外授权交易总额达1100亿美元，医药出口交货值同比增长9%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关注创新药研发平台、具备海外授权能力的药企、AI制药、医药智能制造、绿色工厂、高附加值医药出口方向。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该条对医药板块是强催化，核心不只是“获批数量”，更在国产创新药、自主研发与出海授权三重逻辑。需注意创新药短线波动，但产业叙事中期更扎实。</w:t>
      </w:r>
    </w:p>
    <w:bookmarkEnd w:id="13"/>
    <w:bookmarkStart w:id="14" w:name="全国用电负荷创新高-电力保供积极应对"/>
    <w:p>
      <w:pPr>
        <w:pStyle w:val="Heading3"/>
      </w:pPr>
      <w:r>
        <w:t xml:space="preserve">5. </w:t>
      </w:r>
      <w:r>
        <w:rPr>
          <w:rFonts w:hint="eastAsia"/>
        </w:rPr>
        <w:t xml:space="preserve">全国用电负荷创新高</w:t>
      </w:r>
      <w:r>
        <w:t xml:space="preserve"> </w:t>
      </w:r>
      <w:r>
        <w:rPr>
          <w:rFonts w:hint="eastAsia"/>
        </w:rPr>
        <w:t xml:space="preserve">电力保供积极应对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受益板块：电网设备、特高压/跨省输电、新型储能、虚拟电厂、AI电力调度、应急电源、绿电运营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原文显示8月7日全国用电负荷达15.57亿千瓦、今年第四次创新高；25个省区市创极值；跨省跨区输送电力突破2.78亿千瓦；山东172座新型储能电站集中放电；深圳虚拟电厂整合140万千瓦调节能力。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关注电网自动化、储能系统、虚拟电厂平台、电力调度AI、应急电源、风光消纳与跨区输电方向。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高温负荷创新高强化迎峰度夏保供主线，电网、储能、虚拟电厂具备现实需求支撑。短线可能受高温与电力负荷数据催化，中期看配网升级和电力系统灵活性建设。</w:t>
      </w:r>
    </w:p>
    <w:bookmarkEnd w:id="14"/>
    <w:bookmarkStart w:id="15" w:name="一线调研轨道串起消费新活力"/>
    <w:p>
      <w:pPr>
        <w:pStyle w:val="Heading3"/>
      </w:pPr>
      <w:r>
        <w:t xml:space="preserve">6. </w:t>
      </w:r>
      <w:r>
        <w:rPr>
          <w:rFonts w:hint="eastAsia"/>
        </w:rPr>
        <w:t xml:space="preserve">【一线调研】轨道串起消费新活力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受益板块：铁路客运服务、旅游列车、文旅消费、体育赛事消费、票务与商圈联动、区域消费服务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原文指出上半年旅游列车开行量同比增长84.8%；旅游计次票卖出66000多张、为去年同期20倍；旅游列车直接带动沿线消费44.4亿元，显示交通供给优化对消费的拉动。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关注文旅景区、酒店餐饮、铁路旅游服务、体育赛事运营、商圈运营和消费数字化方向。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该条以一线调研方式强化服务消费修复，重点在“客流变消费流”。对A股文旅、赛事经济、区域消费链条有短线情绪催化。</w:t>
      </w:r>
    </w:p>
    <w:bookmarkEnd w:id="15"/>
    <w:bookmarkStart w:id="16" w:name="暑期研学游升温-在旅途中增长知识"/>
    <w:p>
      <w:pPr>
        <w:pStyle w:val="Heading3"/>
      </w:pPr>
      <w:r>
        <w:t xml:space="preserve">7. </w:t>
      </w:r>
      <w:r>
        <w:rPr>
          <w:rFonts w:hint="eastAsia"/>
        </w:rPr>
        <w:t xml:space="preserve">暑期研学游升温</w:t>
      </w:r>
      <w:r>
        <w:t xml:space="preserve"> </w:t>
      </w:r>
      <w:r>
        <w:rPr>
          <w:rFonts w:hint="eastAsia"/>
        </w:rPr>
        <w:t xml:space="preserve">在旅途中增长知识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受益板块：研学旅游、在线旅游平台、文博展陈、科普场馆、红色旅游、非遗体验、8K/裸眼3D展示、仿生互动展项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原文称暑期学生及亲子群体出行占比超六成、同比提升8个百分点；“跟着课本去旅行”主题研学线路预订量同比上涨超60%；文博、科普、非遗和红色景区供给增加。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关注亲子研学产品、文旅平台、展陈工程、沉浸式显示、科普场馆运营、红色旅游目的地方向。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研学游是暑期消费的细分高景气线索，且与文博、科普、红色教育和非遗体验结合。短线更偏旅游消费情绪，中期关注能把内容供给和客流转化结合的企业方向。</w:t>
      </w:r>
    </w:p>
    <w:bookmarkEnd w:id="16"/>
    <w:bookmarkStart w:id="17" w:name="台风白海豚逼近-各地加强防范"/>
    <w:p>
      <w:pPr>
        <w:pStyle w:val="Heading3"/>
      </w:pPr>
      <w:r>
        <w:t xml:space="preserve">8. </w:t>
      </w:r>
      <w:r>
        <w:rPr>
          <w:rFonts w:hint="eastAsia"/>
        </w:rPr>
        <w:t xml:space="preserve">台风“白海豚”逼近</w:t>
      </w:r>
      <w:r>
        <w:t xml:space="preserve"> </w:t>
      </w:r>
      <w:r>
        <w:rPr>
          <w:rFonts w:hint="eastAsia"/>
        </w:rPr>
        <w:t xml:space="preserve">各地加强防范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A股影响：中性偏分化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受益板块：防汛排涝、应急物资、水利设施、抢险装备、应急电源；受损板块包括华东沿海旅游、航空机场、港口作业、海上施工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到浙江防台风应急响应提升至二级，沿海客运航线和渡口停运、港口企业停止作业、关停文旅场所上千家、取消航班312架次；福建115个水上施工作业项目停工、40条客渡运航线停运、撤离海上船舶5.9万余艘；上海预计腾出调蓄库容4.5亿立方米左右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关注防汛排涝设备、应急装备、水利工程、应急电源、灾后修复；规避短期受台风扰动的文旅、航运、机场和沿海工程方向。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台风是短期风险事件，对防灾应急和水利排涝有事件催化，但对华东文旅和交通出行构成扰动。该条利好与利空并存，交易上需注意事件时效。</w:t>
      </w:r>
    </w:p>
    <w:bookmarkEnd w:id="17"/>
    <w:bookmarkStart w:id="18" w:name="国内联播快讯"/>
    <w:p>
      <w:pPr>
        <w:pStyle w:val="Heading3"/>
      </w:pPr>
      <w:r>
        <w:t xml:space="preserve">9. </w:t>
      </w:r>
      <w:r>
        <w:rPr>
          <w:rFonts w:hint="eastAsia"/>
        </w:rPr>
        <w:t xml:space="preserve">国内联播快讯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信号强度：★★★★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A股影响：利好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受益板块：文旅消费、水利治理、幸福河湖、民航机场与航空服务、中欧班列、光伏组件出口、智能家电出口、空调出口、义乌小商品外贸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包括四条可映射线索：上半年国内居民出游34.63亿人次、同比增长5.4%，总花费3.21万亿元；《全国幸福河湖建设项目实施方案（2026—2028年）》明确45个项目、治理河流约5000公里；《民用航空发展“十五五”规划》发布；“义新欧”中欧班列出口超10万标箱、同比增长6.8%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关注景区酒店、航空机场、水利工程与水环境治理、跨境物流、光伏组件、智能家电和空调出口链方向。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快讯信息密度高，是今日板块映射最广的一条。文旅、水利、民航与外贸物流分别对应消费、投资和出口三条线，有助于强化结构性做多情绪。</w:t>
      </w:r>
    </w:p>
    <w:bookmarkEnd w:id="18"/>
    <w:bookmarkStart w:id="19" w:name="移民问题引发分歧-西班牙出台针对意大利反制措施"/>
    <w:p>
      <w:pPr>
        <w:pStyle w:val="Heading3"/>
      </w:pPr>
      <w:r>
        <w:t xml:space="preserve">10. </w:t>
      </w:r>
      <w:r>
        <w:rPr>
          <w:rFonts w:hint="eastAsia"/>
        </w:rPr>
        <w:t xml:space="preserve">移民问题引发分歧</w:t>
      </w:r>
      <w:r>
        <w:t xml:space="preserve"> </w:t>
      </w:r>
      <w:r>
        <w:rPr>
          <w:rFonts w:hint="eastAsia"/>
        </w:rPr>
        <w:t xml:space="preserve">西班牙出台针对意大利反制措施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信号强度：★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A股影响：中性偏空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受益板块：弱相关，无明确直接受益板块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原文为欧洲申根边境检查与移民问题，对A股直接产业映射较弱；如影响欧洲跨境出行，可能对欧洲旅游链情绪有轻微扰动。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无明确可关注方向，最多观察欧洲出行与国际旅游链的边际扰动。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该条更多是国际社会新闻，对A股影响有限。若市场联想外部政治分歧，风险偏好可能轻微承压，但交易价值较弱。</w:t>
      </w:r>
    </w:p>
    <w:bookmarkEnd w:id="19"/>
    <w:bookmarkStart w:id="20" w:name="伊朗称与阿曼已明确霍尔木兹海峡协议的总体框架"/>
    <w:p>
      <w:pPr>
        <w:pStyle w:val="Heading3"/>
      </w:pPr>
      <w:r>
        <w:t xml:space="preserve">11. </w:t>
      </w:r>
      <w:r>
        <w:rPr>
          <w:rFonts w:hint="eastAsia"/>
        </w:rPr>
        <w:t xml:space="preserve">伊朗称与阿曼已明确霍尔木兹海峡协议的总体框架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A股影响：中性偏利好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受益板块：航运、航空、化工下游；受压方向为油气价格冲突溢价相关主题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原文称伊朗与阿曼已明确霍尔木兹海峡航运相关协议总体框架，若后续海峡恢复商业航运并解除封锁，将有助于降低能源运输不确定性和油价风险溢价。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关注油价回落受益的航空、化工下游、部分航运物流；同时注意油气开采与地缘冲突主题的短线降温。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这条对A股更多体现风险缓和而非强产业利好。中东风险降温有助于改善能源输入成本预期，但协议细节尚未公布，需防反复。</w:t>
      </w:r>
    </w:p>
    <w:bookmarkEnd w:id="20"/>
    <w:bookmarkStart w:id="21" w:name="沙特土耳其巴基斯坦签署共同防务协议"/>
    <w:p>
      <w:pPr>
        <w:pStyle w:val="Heading3"/>
      </w:pPr>
      <w:r>
        <w:t xml:space="preserve">12. </w:t>
      </w:r>
      <w:r>
        <w:rPr>
          <w:rFonts w:hint="eastAsia"/>
        </w:rPr>
        <w:t xml:space="preserve">沙特土耳其巴基斯坦签署共同防务协议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A股影响：中性偏谨慎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影响时效：短期（1-3日）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受益板块：弱相关；国防军工风险偏好可能受外部安全议题扰动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原文强调三国加强防务合作，属于中东及周边安全格局变化，对A股直接业绩映射有限，但可能增强市场对地缘政治不确定性的关注。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仅观察军工、能源安全、避险资产情绪，不作为强主线。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与上一条霍尔木兹协议形成对照：一方面航运风险可能缓和，另一方面地区国家安全合作增加说明中东局势仍复杂。对A股总体中性，主要是风险提示。</w:t>
      </w:r>
    </w:p>
    <w:bookmarkEnd w:id="21"/>
    <w:bookmarkStart w:id="22" w:name="国际联播快讯"/>
    <w:p>
      <w:pPr>
        <w:pStyle w:val="Heading3"/>
      </w:pPr>
      <w:r>
        <w:t xml:space="preserve">13. </w:t>
      </w:r>
      <w:r>
        <w:rPr>
          <w:rFonts w:hint="eastAsia"/>
        </w:rPr>
        <w:t xml:space="preserve">国际联播快讯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信号强度：★★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A股影响：中性偏利好/分化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影响时效：短期（1-3日）/中期（1-4周）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受益板块：粮食安全、种业、农业种植、农产品替代、水利抗旱；受损方向为依赖海外农产品供给的成本敏感链条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受益逻辑：</w:t>
      </w:r>
      <w:r>
        <w:t xml:space="preserve"> </w:t>
      </w:r>
      <w:r>
        <w:rPr>
          <w:rFonts w:hint="eastAsia"/>
        </w:rPr>
        <w:t xml:space="preserve">原文提到日本食品自给率按热量计算降至37%的历史最低，美国最大水库米德湖水位约317.13米、为1937年以来最低，均指向全球农业供给与水资源压力。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相关个股方向：</w:t>
      </w:r>
      <w:r>
        <w:t xml:space="preserve"> </w:t>
      </w:r>
      <w:r>
        <w:rPr>
          <w:rFonts w:hint="eastAsia"/>
        </w:rPr>
        <w:t xml:space="preserve">关注种业、粮食安全、水利抗旱、节水灌溉、农业基础设施方向。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解读：</w:t>
      </w:r>
      <w:r>
        <w:t xml:space="preserve"> </w:t>
      </w:r>
      <w:r>
        <w:rPr>
          <w:rFonts w:hint="eastAsia"/>
        </w:rPr>
        <w:t xml:space="preserve">国际快讯对A股不是直接利好，但会强化粮食安全、水资源安全和农业韧性建设的中期叙事。短线更多体现避险和主题映射。</w:t>
      </w:r>
    </w:p>
    <w:bookmarkEnd w:id="22"/>
    <w:bookmarkEnd w:id="23"/>
    <w:bookmarkStart w:id="24" w:name="三核心信号提取"/>
    <w:p>
      <w:pPr>
        <w:pStyle w:val="Heading2"/>
      </w:pPr>
      <w:r>
        <w:rPr>
          <w:rFonts w:hint="eastAsia"/>
        </w:rPr>
        <w:t xml:space="preserve">三、核心信号提取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全民健身公共服务体系继续完善（★★★★★）</w:t>
      </w:r>
      <w:r>
        <w:rPr>
          <w:rFonts w:hint="eastAsia"/>
        </w:rPr>
        <w:t xml:space="preserve">：头条级民生与服务消费政策信号，体育设施、智能健身、赛事经济和文体消费受益。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新兴产业与未来产业主体扩容（★★★★）</w:t>
      </w:r>
      <w:r>
        <w:rPr>
          <w:rFonts w:hint="eastAsia"/>
        </w:rPr>
        <w:t xml:space="preserve">：生成式AI、人形机器人、商业航天、光纤光缆等方向有明确数据支撑，强化新质生产力主线。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创新药国产化与出海加速（★★★★）</w:t>
      </w:r>
      <w:r>
        <w:rPr>
          <w:rFonts w:hint="eastAsia"/>
        </w:rPr>
        <w:t xml:space="preserve">：国产创新药获批、在研管线、海外授权和出口数据集中出现，创新药与AI制药是医药主线。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电力保供与新型电力系统需求上升（★★★）</w:t>
      </w:r>
      <w:r>
        <w:rPr>
          <w:rFonts w:hint="eastAsia"/>
        </w:rPr>
        <w:t xml:space="preserve">：用电负荷创新高，新型储能、虚拟电厂、跨省输电、电网韧性建设受益。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服务消费与暑期出行持续活跃（★★★）</w:t>
      </w:r>
      <w:r>
        <w:rPr>
          <w:rFonts w:hint="eastAsia"/>
        </w:rPr>
        <w:t xml:space="preserve">：旅游列车、研学游、国内居民出游、民航规划共同指向文旅消费和交通服务。</w:t>
      </w:r>
    </w:p>
    <w:bookmarkEnd w:id="24"/>
    <w:bookmarkStart w:id="25" w:name="四板块影响汇总表"/>
    <w:p>
      <w:pPr>
        <w:pStyle w:val="Heading2"/>
      </w:pPr>
      <w:r>
        <w:rPr>
          <w:rFonts w:hint="eastAsia"/>
        </w:rPr>
        <w:t xml:space="preserve">四、板块影响汇总表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影响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驱动新闻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信号强度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体育场馆设施/体育用品/智能健身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全民健身公共服务体系</w:t>
            </w:r>
          </w:p>
        </w:tc>
        <w:tc>
          <w:tcPr/>
          <w:p>
            <w:pPr>
              <w:pStyle w:val="Compact"/>
            </w:pPr>
            <w:r>
              <w:t xml:space="preserve">★★★★★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生成式人工智能/人形机器人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经营主体结构持续优化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商业航天/光纤光缆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经营主体结构持续优化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创新药/AI制药/医药出海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医药工业创新加速突破</w:t>
            </w:r>
          </w:p>
        </w:tc>
        <w:tc>
          <w:tcPr/>
          <w:p>
            <w:pPr>
              <w:pStyle w:val="Compact"/>
            </w:pPr>
            <w:r>
              <w:t xml:space="preserve">★★★★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新型储能/虚拟电厂/电网设备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全国用电负荷创新高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文旅消费/旅游列车/研学游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轨道串起消费新活力、研学游升温、国内联播快讯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水利治理/幸福河湖/防汛排涝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国内联播快讯、台风防范</w:t>
            </w:r>
          </w:p>
        </w:tc>
        <w:tc>
          <w:tcPr/>
          <w:p>
            <w:pPr>
              <w:pStyle w:val="Compact"/>
            </w:pPr>
            <w:r>
              <w:t xml:space="preserve">★★★★/★★★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民航机场/航空服务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民用航空发展“十五五”规划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中欧班列/跨境物流/光伏与家电出口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“义新欧”中欧班列出口超10万标箱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华东沿海旅游/航空机场/港口作业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短期利空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台风“白海豚”逼近</w:t>
            </w:r>
          </w:p>
        </w:tc>
        <w:tc>
          <w:tcPr/>
          <w:p>
            <w:pPr>
              <w:pStyle w:val="Compact"/>
            </w:pPr>
            <w:r>
              <w:t xml:space="preserve">★★★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航空/化工下游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霍尔木兹海峡协议框架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粮食安全/种业/节水灌溉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中性偏利好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国际联播快讯：日本食品自给率、美国水库水位</w:t>
            </w:r>
          </w:p>
        </w:tc>
        <w:tc>
          <w:tcPr/>
          <w:p>
            <w:pPr>
              <w:pStyle w:val="Compact"/>
            </w:pPr>
            <w:r>
              <w:t xml:space="preserve">★★</w:t>
            </w:r>
          </w:p>
        </w:tc>
      </w:tr>
    </w:tbl>
    <w:bookmarkEnd w:id="25"/>
    <w:bookmarkStart w:id="26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短线方向：</w:t>
      </w:r>
      <w:r>
        <w:t xml:space="preserve"> </w:t>
      </w:r>
      <w:r>
        <w:rPr>
          <w:rFonts w:hint="eastAsia"/>
        </w:rPr>
        <w:t xml:space="preserve">关注明日及下周初可能活跃的体育公共服务、AI/人形机器人、创新药、储能/虚拟电厂、文旅研学、防汛水利。台风事件下，防汛排涝和应急装备有事件催化，但华东沿海出行链需谨慎。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中线布局：</w:t>
      </w:r>
      <w:r>
        <w:t xml:space="preserve"> </w:t>
      </w:r>
      <w:r>
        <w:rPr>
          <w:rFonts w:hint="eastAsia"/>
        </w:rPr>
        <w:t xml:space="preserve">重点放在有政策持续性的全民健身公共服务体系、未来产业企业主体扩容、创新药国产化与出海、新型电力系统建设、幸福河湖/水利治理、民航“十五五”和跨境物流。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风险提示：</w:t>
      </w:r>
      <w:r>
        <w:t xml:space="preserve"> </w:t>
      </w:r>
      <w:r>
        <w:rPr>
          <w:rFonts w:hint="eastAsia"/>
        </w:rPr>
        <w:t xml:space="preserve">一是台风导致沿海旅游、机场航班、港口和海上施工短期受扰；二是AI、机器人、创新药等高弹性题材在数据催化后可能出现追高波动；三是中东安全议题虽有缓和线索，但防务协议显示地缘风险仍可能反复。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总结：</w:t>
      </w:r>
      <w:r>
        <w:t xml:space="preserve"> </w:t>
      </w:r>
      <w:r>
        <w:rPr>
          <w:rFonts w:hint="eastAsia"/>
        </w:rPr>
        <w:t xml:space="preserve">今日联播对A股是结构性利好，主线从“民生公共服务”延伸到“新质生产力”和“服务消费”。策略上宜围绕有原文数据支撑的板块做轮动观察，避免把弱相关国际新闻过度题材化。</w:t>
      </w:r>
    </w:p>
    <w:bookmarkEnd w:id="26"/>
    <w:bookmarkStart w:id="27" w:name="飞书固定模板摘要"/>
    <w:p>
      <w:pPr>
        <w:pStyle w:val="Heading2"/>
      </w:pPr>
      <w:r>
        <w:rPr>
          <w:rFonts w:hint="eastAsia"/>
        </w:rPr>
        <w:t xml:space="preserve">飞书固定模板摘要</w:t>
      </w:r>
    </w:p>
    <w:p>
      <w:pPr>
        <w:pStyle w:val="FirstParagraph"/>
      </w:pPr>
      <w:r>
        <w:t xml:space="preserve">📺 </w:t>
      </w: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2026-08-08（周六）</w:t>
      </w:r>
      <w:r>
        <w:t xml:space="preserve"> </w:t>
      </w:r>
      <w:r>
        <w:t xml:space="preserve">🎯 </w:t>
      </w:r>
      <w:r>
        <w:rPr>
          <w:rFonts w:hint="eastAsia"/>
        </w:rPr>
        <w:t xml:space="preserve">基调：扩公共服务+强新质生产力+促服务消费，结构性偏暖</w:t>
      </w:r>
      <w:r>
        <w:t xml:space="preserve"> — </w:t>
      </w:r>
      <w:r>
        <w:rPr>
          <w:rFonts w:hint="eastAsia"/>
        </w:rPr>
        <w:t xml:space="preserve">利好</w:t>
      </w:r>
      <w:r>
        <w:t xml:space="preserve"> </w:t>
      </w:r>
      <w:r>
        <w:t xml:space="preserve">🔴 </w:t>
      </w:r>
      <w:r>
        <w:rPr>
          <w:rFonts w:hint="eastAsia"/>
        </w:rPr>
        <w:t xml:space="preserve">核心信号：①全民健身公共服务★★★★★+体育设施/智能健身</w:t>
      </w:r>
      <w:r>
        <w:t xml:space="preserve"> </w:t>
      </w:r>
      <w:r>
        <w:rPr>
          <w:rFonts w:hint="eastAsia"/>
        </w:rPr>
        <w:t xml:space="preserve">②未来产业主体扩容★★★★+生成式AI/人形机器人</w:t>
      </w:r>
      <w:r>
        <w:t xml:space="preserve"> </w:t>
      </w:r>
      <w:r>
        <w:rPr>
          <w:rFonts w:hint="eastAsia"/>
        </w:rPr>
        <w:t xml:space="preserve">③创新药突破★★★★+AI制药/医药出海</w:t>
      </w:r>
      <w:r>
        <w:t xml:space="preserve"> </w:t>
      </w:r>
      <w:r>
        <w:t xml:space="preserve">📈 </w:t>
      </w:r>
      <w:r>
        <w:rPr>
          <w:rFonts w:hint="eastAsia"/>
        </w:rPr>
        <w:t xml:space="preserve">受益板块：体育场馆设施/智能健身/生成式AI/人形机器人/创新药/AI制药/新型储能/虚拟电厂/文旅研学/防汛水利</w:t>
      </w:r>
      <w:r>
        <w:t xml:space="preserve"> </w:t>
      </w:r>
      <w:r>
        <w:t xml:space="preserve">📉 </w:t>
      </w:r>
      <w:r>
        <w:rPr>
          <w:rFonts w:hint="eastAsia"/>
        </w:rPr>
        <w:t xml:space="preserve">风险提示：台风扰动华东沿海旅游航空港口</w:t>
      </w:r>
      <w:r>
        <w:t xml:space="preserve"> + </w:t>
      </w:r>
      <w:r>
        <w:rPr>
          <w:rFonts w:hint="eastAsia"/>
        </w:rPr>
        <w:t xml:space="preserve">AI机器人创新药题材追高波动</w:t>
      </w:r>
      <w:r>
        <w:t xml:space="preserve"> </w:t>
      </w:r>
      <w:r>
        <w:t xml:space="preserve">💡 </w:t>
      </w:r>
      <w:r>
        <w:rPr>
          <w:rFonts w:hint="eastAsia"/>
        </w:rPr>
        <w:t xml:space="preserve">操作：短线体育消费/AI机器人/创新药/电力保供</w:t>
      </w:r>
      <w:r>
        <w:t xml:space="preserve"> + </w:t>
      </w:r>
      <w:r>
        <w:rPr>
          <w:rFonts w:hint="eastAsia"/>
        </w:rPr>
        <w:t xml:space="preserve">中线全民健身公共服务/新型电力系统/医药出海，弱相关国际题材不追高</w:t>
      </w:r>
      <w:r>
        <w:t xml:space="preserve"> </w:t>
      </w:r>
      <w:r>
        <w:t xml:space="preserve">📌 </w:t>
      </w:r>
      <w:r>
        <w:rPr>
          <w:rFonts w:hint="eastAsia"/>
        </w:rPr>
        <w:t xml:space="preserve">详细报告已发docx</w:t>
      </w:r>
    </w:p>
    <w:bookmarkEnd w:id="27"/>
    <w:bookmarkStart w:id="28" w:name="最终稿源核验记录"/>
    <w:p>
      <w:pPr>
        <w:pStyle w:val="Heading2"/>
      </w:pPr>
      <w:r>
        <w:rPr>
          <w:rFonts w:hint="eastAsia"/>
        </w:rPr>
        <w:t xml:space="preserve">最终稿源核验记录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条目完整性核验：</w:t>
      </w:r>
      <w:r>
        <w:t xml:space="preserve"> </w:t>
      </w:r>
      <w:r>
        <w:rPr>
          <w:rFonts w:hint="eastAsia"/>
        </w:rPr>
        <w:t xml:space="preserve">已核对CCTV</w:t>
      </w:r>
      <w:r>
        <w:t xml:space="preserve"> </w:t>
      </w:r>
      <w:r>
        <w:rPr>
          <w:rFonts w:hint="eastAsia"/>
        </w:rPr>
        <w:t xml:space="preserve">20260808日页目录与全文稿源，报告覆盖13条：全民健身、正确政绩观、经营主体、医药工业、电力保供、轨道消费、研学游、台风防范、国内快讯、西班牙意大利移民分歧、霍尔木兹协议框架、三国防务协议、国际快讯；无遗漏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事实数字核验：</w:t>
      </w:r>
      <w:r>
        <w:t xml:space="preserve"> </w:t>
      </w:r>
      <w:r>
        <w:rPr>
          <w:rFonts w:hint="eastAsia"/>
        </w:rPr>
        <w:t xml:space="preserve">报告中的“6000项赛事、200万人、500.37万个体育场地、43.72亿平方米、38.52%、84.9%、79.25岁、56.1万户、5.5万户、28.0%、11.6万户、9.5%、38款/31款、4751个、1100亿美元、15.57亿千瓦、2.78亿千瓦、172座、140万千瓦、84.8%、66000多张、44.4亿元、34.63亿人次、3.21万亿元、45个项目、5000公里、10万标箱、6.8%、312架次、5.9万余艘、37%、317.13米”等均来自原文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应用场景核验：</w:t>
      </w:r>
      <w:r>
        <w:t xml:space="preserve"> </w:t>
      </w:r>
      <w:r>
        <w:rPr>
          <w:rFonts w:hint="eastAsia"/>
        </w:rPr>
        <w:t xml:space="preserve">智能健身、虚拟体育赛事、AI生物算力、智能工厂、绿色工厂、虚拟电厂、AI电力调度、旅游列车、票根福利、8K裸眼3D、超仿生恐龙、幸福河湖、民航规划、中欧班列等均由原文直接提及或由原文明确场景归类映射，未加入订单、产能、公司层面信息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板块映射核验：</w:t>
      </w:r>
      <w:r>
        <w:t xml:space="preserve"> </w:t>
      </w:r>
      <w:r>
        <w:rPr>
          <w:rFonts w:hint="eastAsia"/>
        </w:rPr>
        <w:t xml:space="preserve">体育设施/智能健身来自全民健身设施与智能健身设施；AI/机器人/商业航天/光通信来自新兴和未来产业企业数据；创新药/AI制药/医药出海来自医药工业条目；储能/虚拟电厂/电网设备来自电力保供条目；文旅研学/铁路旅游/民航/中欧班列/水利来自轨道消费、研学游、国内快讯；台风防汛与沿海出行风险来自台风条目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高风险词自查：</w:t>
      </w:r>
      <w:r>
        <w:t xml:space="preserve"> </w:t>
      </w:r>
      <w:r>
        <w:rPr>
          <w:rFonts w:hint="eastAsia"/>
        </w:rPr>
        <w:t xml:space="preserve">未推荐具体股票；未写“确定上涨”“买入”“保证收益”；未使用原文之外的订单、上市公司业绩、未核实项目金额或扩展应用场景。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结论：</w:t>
      </w:r>
      <w:r>
        <w:t xml:space="preserve"> </w:t>
      </w:r>
      <w:r>
        <w:rPr>
          <w:rFonts w:hint="eastAsia"/>
        </w:rPr>
        <w:t xml:space="preserve">最终稿源核验通过，可生成DOCX；若需发送，只允许以本稿和固定摘要执行一次正式投递。</w:t>
      </w:r>
    </w:p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2026-08-08T15:43:03Z</dcterms:created>
  <dcterms:modified xsi:type="dcterms:W3CDTF">2026-08-08T15:43:03Z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