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新闻联播a股影响分析-2026-08-07周五"/>
    <w:p>
      <w:pPr>
        <w:pStyle w:val="Heading1"/>
      </w:pPr>
      <w:r>
        <w:rPr>
          <w:rFonts w:hint="eastAsia"/>
        </w:rPr>
        <w:t xml:space="preserve">新闻联播A股影响分析</w:t>
      </w:r>
      <w:r>
        <w:t xml:space="preserve"> — </w:t>
      </w:r>
      <w:r>
        <w:rPr>
          <w:rFonts w:hint="eastAsia"/>
        </w:rPr>
        <w:t xml:space="preserve">2026-08-07（周五）</w:t>
      </w:r>
    </w:p>
    <w:p>
      <w:pPr>
        <w:pStyle w:val="BlockText"/>
      </w:pPr>
      <w:r>
        <w:rPr>
          <w:rFonts w:hint="eastAsia"/>
        </w:rPr>
        <w:t xml:space="preserve">稿源说明：本报告基于央视网《新闻联播》栏目</w:t>
      </w:r>
      <w:r>
        <w:t xml:space="preserve"> 2026-08-07 </w:t>
      </w:r>
      <w:r>
        <w:rPr>
          <w:rFonts w:hint="eastAsia"/>
        </w:rPr>
        <w:t xml:space="preserve">当日条目及已抓取详情页正文。对央视详情页未提供“主要内容/文字稿”的条目，仅按标题做弱相关、低置信度判断，并在分条中明确标注；未据此编造具体新闻事实。</w:t>
      </w:r>
    </w:p>
    <w:bookmarkStart w:id="9" w:name="一今日联播总评"/>
    <w:p>
      <w:pPr>
        <w:pStyle w:val="Heading2"/>
      </w:pPr>
      <w:r>
        <w:rPr>
          <w:rFonts w:hint="eastAsia"/>
        </w:rPr>
        <w:t xml:space="preserve">一、今日联播总评</w:t>
      </w:r>
    </w:p>
    <w:p>
      <w:pPr>
        <w:pStyle w:val="Compact"/>
        <w:numPr>
          <w:ilvl w:val="0"/>
          <w:numId w:val="1001"/>
        </w:numPr>
      </w:pPr>
      <w:r>
        <w:rPr>
          <w:rFonts w:hint="eastAsia"/>
          <w:b/>
          <w:bCs/>
        </w:rPr>
        <w:t xml:space="preserve">整体基调：积极偏暖</w:t>
      </w:r>
      <w:r>
        <w:rPr>
          <w:rFonts w:hint="eastAsia"/>
        </w:rPr>
        <w:t xml:space="preserve">。头条围绕服务消费扩容升级，叠加未来产业、外贸高增、粮食稳产、新能源重卡、生态保护，政策信号集中在“扩内需、育新质生产力、稳外贸、保粮食安全、绿色转型”。</w:t>
      </w:r>
    </w:p>
    <w:p>
      <w:pPr>
        <w:pStyle w:val="Compact"/>
        <w:numPr>
          <w:ilvl w:val="0"/>
          <w:numId w:val="1001"/>
        </w:numPr>
      </w:pPr>
      <w:r>
        <w:rPr>
          <w:rFonts w:hint="eastAsia"/>
          <w:b/>
          <w:bCs/>
        </w:rPr>
        <w:t xml:space="preserve">政策信号强度：强</w:t>
      </w:r>
      <w:r>
        <w:rPr>
          <w:rFonts w:hint="eastAsia"/>
        </w:rPr>
        <w:t xml:space="preserve">。头条引用总书记关于增强消费能力、改善消费条件、创新消费场景的重要要求，并出现“十五五”开局、服务消费新增长点、人工智能+消费、未来产业全链条培育等高层级政策线索。</w:t>
      </w:r>
    </w:p>
    <w:p>
      <w:pPr>
        <w:pStyle w:val="Compact"/>
        <w:numPr>
          <w:ilvl w:val="0"/>
          <w:numId w:val="1001"/>
        </w:numPr>
      </w:pPr>
      <w:r>
        <w:rPr>
          <w:rFonts w:hint="eastAsia"/>
          <w:b/>
          <w:bCs/>
        </w:rPr>
        <w:t xml:space="preserve">对A股总体影响：结构性利好</w:t>
      </w:r>
      <w:r>
        <w:rPr>
          <w:rFonts w:hint="eastAsia"/>
        </w:rPr>
        <w:t xml:space="preserve">。利好方向集中在服务消费、AI+消费、文旅体育康养、脑机接口/量子计算/6G/硅光等未来产业、外贸链、农机水利与智慧农业、新能源重卡充换电、生态修复与环保监管；国际地缘条目对能源价格和风险偏好构成扰动。</w:t>
      </w:r>
    </w:p>
    <w:p>
      <w:pPr>
        <w:pStyle w:val="Compact"/>
        <w:numPr>
          <w:ilvl w:val="0"/>
          <w:numId w:val="1001"/>
        </w:numPr>
      </w:pPr>
      <w:r>
        <w:rPr>
          <w:rFonts w:hint="eastAsia"/>
          <w:b/>
          <w:bCs/>
        </w:rPr>
        <w:t xml:space="preserve">一句话总结：今日联播以“扩消费+培育未来产业”为核心主线，配合外贸韧性和绿色交通，给A股带来偏结构性、政策主题型机会，但需防范海外地缘和题材追高。</w:t>
      </w:r>
    </w:p>
    <w:bookmarkEnd w:id="9"/>
    <w:bookmarkStart w:id="22" w:name="二分条a股影响分析"/>
    <w:p>
      <w:pPr>
        <w:pStyle w:val="Heading2"/>
      </w:pPr>
      <w:r>
        <w:rPr>
          <w:rFonts w:hint="eastAsia"/>
        </w:rPr>
        <w:t xml:space="preserve">二、分条A股影响分析</w:t>
      </w:r>
    </w:p>
    <w:bookmarkStart w:id="10" w:name="完整版新闻联播-20260807-1900"/>
    <w:p>
      <w:pPr>
        <w:pStyle w:val="Heading3"/>
      </w:pPr>
      <w:r>
        <w:t xml:space="preserve">1. </w:t>
      </w:r>
      <w:r>
        <w:rPr>
          <w:rFonts w:hint="eastAsia"/>
        </w:rPr>
        <w:t xml:space="preserve">完整版《新闻联播》</w:t>
      </w:r>
      <w:r>
        <w:t xml:space="preserve"> 20260807 19:00</w:t>
      </w:r>
    </w:p>
    <w:p>
      <w:pPr>
        <w:pStyle w:val="Compact"/>
        <w:numPr>
          <w:ilvl w:val="0"/>
          <w:numId w:val="1002"/>
        </w:numPr>
      </w:pPr>
      <w:r>
        <w:rPr>
          <w:rFonts w:hint="eastAsia"/>
          <w:b/>
          <w:bCs/>
        </w:rPr>
        <w:t xml:space="preserve">信号强度：★</w:t>
      </w:r>
    </w:p>
    <w:p>
      <w:pPr>
        <w:pStyle w:val="Compact"/>
        <w:numPr>
          <w:ilvl w:val="0"/>
          <w:numId w:val="1002"/>
        </w:numPr>
      </w:pPr>
      <w:r>
        <w:rPr>
          <w:rFonts w:hint="eastAsia"/>
          <w:b/>
          <w:bCs/>
        </w:rPr>
        <w:t xml:space="preserve">A股影响：中性</w:t>
      </w:r>
    </w:p>
    <w:p>
      <w:pPr>
        <w:pStyle w:val="Compact"/>
        <w:numPr>
          <w:ilvl w:val="0"/>
          <w:numId w:val="1002"/>
        </w:numPr>
      </w:pPr>
      <w:r>
        <w:rPr>
          <w:rFonts w:hint="eastAsia"/>
          <w:b/>
          <w:bCs/>
        </w:rPr>
        <w:t xml:space="preserve">影响时效：短期（1-3日）</w:t>
      </w:r>
    </w:p>
    <w:p>
      <w:pPr>
        <w:pStyle w:val="Compact"/>
        <w:numPr>
          <w:ilvl w:val="0"/>
          <w:numId w:val="1002"/>
        </w:numPr>
      </w:pPr>
      <w:r>
        <w:rPr>
          <w:rFonts w:hint="eastAsia"/>
          <w:b/>
          <w:bCs/>
        </w:rPr>
        <w:t xml:space="preserve">受益板块：无明确增量板块</w:t>
      </w:r>
    </w:p>
    <w:p>
      <w:pPr>
        <w:pStyle w:val="Compact"/>
        <w:numPr>
          <w:ilvl w:val="0"/>
          <w:numId w:val="1002"/>
        </w:numPr>
      </w:pPr>
      <w:r>
        <w:rPr>
          <w:rFonts w:hint="eastAsia"/>
          <w:b/>
          <w:bCs/>
        </w:rPr>
        <w:t xml:space="preserve">受益逻辑：该条为完整版入口，不含独立政策内容。</w:t>
      </w:r>
    </w:p>
    <w:p>
      <w:pPr>
        <w:pStyle w:val="Compact"/>
        <w:numPr>
          <w:ilvl w:val="0"/>
          <w:numId w:val="1002"/>
        </w:numPr>
      </w:pPr>
      <w:r>
        <w:rPr>
          <w:rFonts w:hint="eastAsia"/>
          <w:b/>
          <w:bCs/>
        </w:rPr>
        <w:t xml:space="preserve">相关个股方向：不涉及。</w:t>
      </w:r>
    </w:p>
    <w:p>
      <w:pPr>
        <w:pStyle w:val="Compact"/>
        <w:numPr>
          <w:ilvl w:val="0"/>
          <w:numId w:val="1002"/>
        </w:numPr>
      </w:pPr>
      <w:r>
        <w:rPr>
          <w:rFonts w:hint="eastAsia"/>
          <w:b/>
          <w:bCs/>
        </w:rPr>
        <w:t xml:space="preserve">解读：央视详情页仅提供完整节目入口与标题，未形成单独新闻文本。市场解读应以下方分条新闻为准。</w:t>
      </w:r>
    </w:p>
    <w:bookmarkEnd w:id="10"/>
    <w:bookmarkStart w:id="11" w:name="新思想引领新征程服务消费扩容升级-激发内需新活力"/>
    <w:p>
      <w:pPr>
        <w:pStyle w:val="Heading3"/>
      </w:pPr>
      <w:r>
        <w:t xml:space="preserve">2. </w:t>
      </w:r>
      <w:r>
        <w:rPr>
          <w:rFonts w:hint="eastAsia"/>
        </w:rPr>
        <w:t xml:space="preserve">【新思想引领新征程】服务消费扩容升级</w:t>
      </w:r>
      <w:r>
        <w:t xml:space="preserve"> </w:t>
      </w:r>
      <w:r>
        <w:rPr>
          <w:rFonts w:hint="eastAsia"/>
        </w:rPr>
        <w:t xml:space="preserve">激发内需新活力</w:t>
      </w:r>
    </w:p>
    <w:p>
      <w:pPr>
        <w:pStyle w:val="Compact"/>
        <w:numPr>
          <w:ilvl w:val="0"/>
          <w:numId w:val="1003"/>
        </w:numPr>
      </w:pPr>
      <w:r>
        <w:rPr>
          <w:rFonts w:hint="eastAsia"/>
          <w:b/>
          <w:bCs/>
        </w:rPr>
        <w:t xml:space="preserve">信号强度：★★★★★</w:t>
      </w:r>
    </w:p>
    <w:p>
      <w:pPr>
        <w:pStyle w:val="Compact"/>
        <w:numPr>
          <w:ilvl w:val="0"/>
          <w:numId w:val="1003"/>
        </w:numPr>
      </w:pPr>
      <w:r>
        <w:rPr>
          <w:rFonts w:hint="eastAsia"/>
          <w:b/>
          <w:bCs/>
        </w:rPr>
        <w:t xml:space="preserve">A股影响：利好</w:t>
      </w:r>
    </w:p>
    <w:p>
      <w:pPr>
        <w:pStyle w:val="Compact"/>
        <w:numPr>
          <w:ilvl w:val="0"/>
          <w:numId w:val="1003"/>
        </w:numPr>
      </w:pPr>
      <w:r>
        <w:rPr>
          <w:rFonts w:hint="eastAsia"/>
          <w:b/>
          <w:bCs/>
        </w:rPr>
        <w:t xml:space="preserve">影响时效：短期（1-3日）+中期（1-4周）</w:t>
      </w:r>
    </w:p>
    <w:p>
      <w:pPr>
        <w:pStyle w:val="Compact"/>
        <w:numPr>
          <w:ilvl w:val="0"/>
          <w:numId w:val="1003"/>
        </w:numPr>
      </w:pPr>
      <w:r>
        <w:rPr>
          <w:rFonts w:hint="eastAsia"/>
          <w:b/>
          <w:bCs/>
        </w:rPr>
        <w:t xml:space="preserve">受益板块：服务消费、文旅景区、体育赛事运营、餐饮酒店、康养服务、家政服务、入境游/离境退税、AI+消费、数字文博、便民生活圈、智慧养老/智慧菜场/智能诊疗。</w:t>
      </w:r>
    </w:p>
    <w:p>
      <w:pPr>
        <w:pStyle w:val="Compact"/>
        <w:numPr>
          <w:ilvl w:val="0"/>
          <w:numId w:val="1003"/>
        </w:numPr>
      </w:pPr>
      <w:r>
        <w:rPr>
          <w:rFonts w:hint="eastAsia"/>
          <w:b/>
          <w:bCs/>
        </w:rPr>
        <w:t xml:space="preserve">受益逻辑：原文明确将消费定位为拉动经济增长的基础性力量，并提出“增强消费能力、改善消费条件、创新消费场景”；上半年服务零售额同比增长5.3%、高于商品零售额4.2个百分点，居民服务性消费支出占比45.7%，同时提到国家出台12项服务消费举措、八部门印发“人工智能+消费”实施意见。</w:t>
      </w:r>
    </w:p>
    <w:p>
      <w:pPr>
        <w:pStyle w:val="Compact"/>
        <w:numPr>
          <w:ilvl w:val="0"/>
          <w:numId w:val="1003"/>
        </w:numPr>
      </w:pPr>
      <w:r>
        <w:rPr>
          <w:rFonts w:hint="eastAsia"/>
          <w:b/>
          <w:bCs/>
        </w:rPr>
        <w:t xml:space="preserve">相关个股方向：可关注服务消费平台、文旅演艺和景区运营、体育赛事服务、餐饮酒店连锁、康养家政服务、数字文博和AI服务场景解决方案等方向，不作个股推荐。</w:t>
      </w:r>
    </w:p>
    <w:p>
      <w:pPr>
        <w:pStyle w:val="Compact"/>
        <w:numPr>
          <w:ilvl w:val="0"/>
          <w:numId w:val="1003"/>
        </w:numPr>
      </w:pPr>
      <w:r>
        <w:rPr>
          <w:rFonts w:hint="eastAsia"/>
          <w:b/>
          <w:bCs/>
        </w:rPr>
        <w:t xml:space="preserve">解读：该条为今日头条，信号优先级最高。政策叙事从“提振消费”进一步细化到服务消费、AI赋能、入境消费便利化和便民生活圈，短线有望提升文旅、体育、AI+消费题材活跃度，中线则利好能够形成实际客流、订单和数字化服务能力的消费服务企业。</w:t>
      </w:r>
    </w:p>
    <w:bookmarkEnd w:id="11"/>
    <w:bookmarkStart w:id="12" w:name="凝心聚力-真抓实干-奋力实现十五五良好开局抢占制高点-上海培育未来产业新模式"/>
    <w:p>
      <w:pPr>
        <w:pStyle w:val="Heading3"/>
      </w:pPr>
      <w:r>
        <w:t xml:space="preserve">3. </w:t>
      </w:r>
      <w:r>
        <w:rPr>
          <w:rFonts w:hint="eastAsia"/>
        </w:rPr>
        <w:t xml:space="preserve">【凝心聚力</w:t>
      </w:r>
      <w:r>
        <w:t xml:space="preserve"> </w:t>
      </w:r>
      <w:r>
        <w:rPr>
          <w:rFonts w:hint="eastAsia"/>
        </w:rPr>
        <w:t xml:space="preserve">真抓实干</w:t>
      </w:r>
      <w:r>
        <w:t xml:space="preserve"> </w:t>
      </w:r>
      <w:r>
        <w:rPr>
          <w:rFonts w:hint="eastAsia"/>
        </w:rPr>
        <w:t xml:space="preserve">奋力实现“十五五”良好开局】抢占制高点</w:t>
      </w:r>
      <w:r>
        <w:t xml:space="preserve"> </w:t>
      </w:r>
      <w:r>
        <w:rPr>
          <w:rFonts w:hint="eastAsia"/>
        </w:rPr>
        <w:t xml:space="preserve">上海培育未来产业新模式</w:t>
      </w:r>
    </w:p>
    <w:p>
      <w:pPr>
        <w:pStyle w:val="Compact"/>
        <w:numPr>
          <w:ilvl w:val="0"/>
          <w:numId w:val="1004"/>
        </w:numPr>
      </w:pPr>
      <w:r>
        <w:rPr>
          <w:rFonts w:hint="eastAsia"/>
          <w:b/>
          <w:bCs/>
        </w:rPr>
        <w:t xml:space="preserve">信号强度：★★★★</w:t>
      </w:r>
    </w:p>
    <w:p>
      <w:pPr>
        <w:pStyle w:val="Compact"/>
        <w:numPr>
          <w:ilvl w:val="0"/>
          <w:numId w:val="1004"/>
        </w:numPr>
      </w:pPr>
      <w:r>
        <w:rPr>
          <w:rFonts w:hint="eastAsia"/>
          <w:b/>
          <w:bCs/>
        </w:rPr>
        <w:t xml:space="preserve">A股影响：利好</w:t>
      </w:r>
    </w:p>
    <w:p>
      <w:pPr>
        <w:pStyle w:val="Compact"/>
        <w:numPr>
          <w:ilvl w:val="0"/>
          <w:numId w:val="1004"/>
        </w:numPr>
      </w:pPr>
      <w:r>
        <w:rPr>
          <w:rFonts w:hint="eastAsia"/>
          <w:b/>
          <w:bCs/>
        </w:rPr>
        <w:t xml:space="preserve">影响时效：中期（1-4周）+长期</w:t>
      </w:r>
    </w:p>
    <w:p>
      <w:pPr>
        <w:pStyle w:val="Compact"/>
        <w:numPr>
          <w:ilvl w:val="0"/>
          <w:numId w:val="1004"/>
        </w:numPr>
      </w:pPr>
      <w:r>
        <w:rPr>
          <w:rFonts w:hint="eastAsia"/>
          <w:b/>
          <w:bCs/>
        </w:rPr>
        <w:t xml:space="preserve">受益板块：脑机接口、康复外骨骼、量子计算、6G、绿色燃料、硅光、未来产业孵化器、科研成果转化服务、创投/产业基金。</w:t>
      </w:r>
    </w:p>
    <w:p>
      <w:pPr>
        <w:pStyle w:val="Compact"/>
        <w:numPr>
          <w:ilvl w:val="0"/>
          <w:numId w:val="1004"/>
        </w:numPr>
      </w:pPr>
      <w:r>
        <w:rPr>
          <w:rFonts w:hint="eastAsia"/>
          <w:b/>
          <w:bCs/>
        </w:rPr>
        <w:t xml:space="preserve">受益逻辑：原文明确上海围绕未来产业全链条培育，脑机接口企业数量约占全国1/3，提出项目经理制度、20多个未来产业细分赛道、20多个项目经理团队、19家高质量孵化器、约150亿元未来产业基金，并点名脑机接口、量子计算、6G、绿色燃料、硅光等方向。</w:t>
      </w:r>
    </w:p>
    <w:p>
      <w:pPr>
        <w:pStyle w:val="Compact"/>
        <w:numPr>
          <w:ilvl w:val="0"/>
          <w:numId w:val="1004"/>
        </w:numPr>
      </w:pPr>
      <w:r>
        <w:rPr>
          <w:rFonts w:hint="eastAsia"/>
          <w:b/>
          <w:bCs/>
        </w:rPr>
        <w:t xml:space="preserve">相关个股方向：可关注脑机接口与康复机器人产业链、量子通信/量子计算配套、6G预研、硅光模块与光电集成、绿色燃料装备及未来产业孵化服务方向，不作个股推荐。</w:t>
      </w:r>
    </w:p>
    <w:p>
      <w:pPr>
        <w:pStyle w:val="Compact"/>
        <w:numPr>
          <w:ilvl w:val="0"/>
          <w:numId w:val="1004"/>
        </w:numPr>
      </w:pPr>
      <w:r>
        <w:rPr>
          <w:rFonts w:hint="eastAsia"/>
          <w:b/>
          <w:bCs/>
        </w:rPr>
        <w:t xml:space="preserve">解读：该条信号强在“未来产业从实验室到产业化”的机制创新，而非单一技术炒作。对A股而言，更适合中线关注具备科研转化、产业基金支持和量产验证能力的细分赛道，短线需警惕纯概念股借“脑机接口、量子、6G”过度炒作。</w:t>
      </w:r>
    </w:p>
    <w:bookmarkEnd w:id="12"/>
    <w:bookmarkStart w:id="13" w:name="今年前7个月我国货物贸易进出口超30万亿元"/>
    <w:p>
      <w:pPr>
        <w:pStyle w:val="Heading3"/>
      </w:pPr>
      <w:r>
        <w:t xml:space="preserve">4. </w:t>
      </w:r>
      <w:r>
        <w:rPr>
          <w:rFonts w:hint="eastAsia"/>
        </w:rPr>
        <w:t xml:space="preserve">今年前7个月我国货物贸易进出口超30万亿元</w:t>
      </w:r>
    </w:p>
    <w:p>
      <w:pPr>
        <w:pStyle w:val="Compact"/>
        <w:numPr>
          <w:ilvl w:val="0"/>
          <w:numId w:val="1005"/>
        </w:numPr>
      </w:pPr>
      <w:r>
        <w:rPr>
          <w:rFonts w:hint="eastAsia"/>
          <w:b/>
          <w:bCs/>
        </w:rPr>
        <w:t xml:space="preserve">信号强度：★★★</w:t>
      </w:r>
    </w:p>
    <w:p>
      <w:pPr>
        <w:pStyle w:val="Compact"/>
        <w:numPr>
          <w:ilvl w:val="0"/>
          <w:numId w:val="1005"/>
        </w:numPr>
      </w:pPr>
      <w:r>
        <w:rPr>
          <w:rFonts w:hint="eastAsia"/>
          <w:b/>
          <w:bCs/>
        </w:rPr>
        <w:t xml:space="preserve">A股影响：利好</w:t>
      </w:r>
    </w:p>
    <w:p>
      <w:pPr>
        <w:pStyle w:val="Compact"/>
        <w:numPr>
          <w:ilvl w:val="0"/>
          <w:numId w:val="1005"/>
        </w:numPr>
      </w:pPr>
      <w:r>
        <w:rPr>
          <w:rFonts w:hint="eastAsia"/>
          <w:b/>
          <w:bCs/>
        </w:rPr>
        <w:t xml:space="preserve">影响时效：短期（1-3日）+中期（1-4周）</w:t>
      </w:r>
    </w:p>
    <w:p>
      <w:pPr>
        <w:pStyle w:val="Compact"/>
        <w:numPr>
          <w:ilvl w:val="0"/>
          <w:numId w:val="1005"/>
        </w:numPr>
      </w:pPr>
      <w:r>
        <w:rPr>
          <w:rFonts w:hint="eastAsia"/>
          <w:b/>
          <w:bCs/>
        </w:rPr>
        <w:t xml:space="preserve">受益板块：外贸出口链、机电产品、高端制造、跨境物流、港口航运、进口消费与农产品供应链、“一带一路”贸易链。</w:t>
      </w:r>
    </w:p>
    <w:p>
      <w:pPr>
        <w:pStyle w:val="Compact"/>
        <w:numPr>
          <w:ilvl w:val="0"/>
          <w:numId w:val="1005"/>
        </w:numPr>
      </w:pPr>
      <w:r>
        <w:rPr>
          <w:rFonts w:hint="eastAsia"/>
          <w:b/>
          <w:bCs/>
        </w:rPr>
        <w:t xml:space="preserve">受益逻辑：原文披露前7个月进出口总值30.13万亿元、同比增长17.3%；出口17.44万亿元、增长14%；进口12.69万亿元、增长22%；7月当月进出口4.66万亿元、同比增长19.2%；机电产品出口增长21.2%、占整体出口比重超过六成。</w:t>
      </w:r>
    </w:p>
    <w:p>
      <w:pPr>
        <w:pStyle w:val="Compact"/>
        <w:numPr>
          <w:ilvl w:val="0"/>
          <w:numId w:val="1005"/>
        </w:numPr>
      </w:pPr>
      <w:r>
        <w:rPr>
          <w:rFonts w:hint="eastAsia"/>
          <w:b/>
          <w:bCs/>
        </w:rPr>
        <w:t xml:space="preserve">相关个股方向：可关注机电出口、高端制造出海、跨境物流、港口航运、面向“一带一路”和APEC市场的外贸服务方向，不作个股推荐。</w:t>
      </w:r>
    </w:p>
    <w:p>
      <w:pPr>
        <w:pStyle w:val="Compact"/>
        <w:numPr>
          <w:ilvl w:val="0"/>
          <w:numId w:val="1005"/>
        </w:numPr>
      </w:pPr>
      <w:r>
        <w:rPr>
          <w:rFonts w:hint="eastAsia"/>
          <w:b/>
          <w:bCs/>
        </w:rPr>
        <w:t xml:space="preserve">解读：数据显著强化外贸韧性和高端制造出口优势，对出口链情绪偏利好。进口增速快于出口和优质产品进入中国，也说明内需与开放双向修复；但外贸链仍需跟踪海外需求和贸易摩擦。</w:t>
      </w:r>
    </w:p>
    <w:bookmarkEnd w:id="13"/>
    <w:bookmarkStart w:id="14" w:name="大面积单产提升持续加力-夯实秋粮稳产基础"/>
    <w:p>
      <w:pPr>
        <w:pStyle w:val="Heading3"/>
      </w:pPr>
      <w:r>
        <w:t xml:space="preserve">5. </w:t>
      </w:r>
      <w:r>
        <w:rPr>
          <w:rFonts w:hint="eastAsia"/>
        </w:rPr>
        <w:t xml:space="preserve">大面积单产提升持续加力</w:t>
      </w:r>
      <w:r>
        <w:t xml:space="preserve"> </w:t>
      </w:r>
      <w:r>
        <w:rPr>
          <w:rFonts w:hint="eastAsia"/>
        </w:rPr>
        <w:t xml:space="preserve">夯实秋粮稳产基础</w:t>
      </w:r>
    </w:p>
    <w:p>
      <w:pPr>
        <w:pStyle w:val="Compact"/>
        <w:numPr>
          <w:ilvl w:val="0"/>
          <w:numId w:val="1006"/>
        </w:numPr>
      </w:pPr>
      <w:r>
        <w:rPr>
          <w:rFonts w:hint="eastAsia"/>
          <w:b/>
          <w:bCs/>
        </w:rPr>
        <w:t xml:space="preserve">信号强度：★★★</w:t>
      </w:r>
    </w:p>
    <w:p>
      <w:pPr>
        <w:pStyle w:val="Compact"/>
        <w:numPr>
          <w:ilvl w:val="0"/>
          <w:numId w:val="1006"/>
        </w:numPr>
      </w:pPr>
      <w:r>
        <w:rPr>
          <w:rFonts w:hint="eastAsia"/>
          <w:b/>
          <w:bCs/>
        </w:rPr>
        <w:t xml:space="preserve">A股影响：利好</w:t>
      </w:r>
    </w:p>
    <w:p>
      <w:pPr>
        <w:pStyle w:val="Compact"/>
        <w:numPr>
          <w:ilvl w:val="0"/>
          <w:numId w:val="1006"/>
        </w:numPr>
      </w:pPr>
      <w:r>
        <w:rPr>
          <w:rFonts w:hint="eastAsia"/>
          <w:b/>
          <w:bCs/>
        </w:rPr>
        <w:t xml:space="preserve">影响时效：中期（1-4周）+长期</w:t>
      </w:r>
    </w:p>
    <w:p>
      <w:pPr>
        <w:pStyle w:val="Compact"/>
        <w:numPr>
          <w:ilvl w:val="0"/>
          <w:numId w:val="1006"/>
        </w:numPr>
      </w:pPr>
      <w:r>
        <w:rPr>
          <w:rFonts w:hint="eastAsia"/>
          <w:b/>
          <w:bCs/>
        </w:rPr>
        <w:t xml:space="preserve">受益板块：种业、农机装备、节水灌溉、水肥一体化、智慧农业、无人机巡田、农业信息化、粮食安全。</w:t>
      </w:r>
    </w:p>
    <w:p>
      <w:pPr>
        <w:pStyle w:val="Compact"/>
        <w:numPr>
          <w:ilvl w:val="0"/>
          <w:numId w:val="1006"/>
        </w:numPr>
      </w:pPr>
      <w:r>
        <w:rPr>
          <w:rFonts w:hint="eastAsia"/>
          <w:b/>
          <w:bCs/>
        </w:rPr>
        <w:t xml:space="preserve">受益逻辑：原文提到我国首次启动20个大面积单产提升整建制推进市，整建制推进县由702个增加到1000个；山东水肥一体化推广面积增加到930万亩；安徽在38个整建制推进县推广多光谱无人机巡田。</w:t>
      </w:r>
    </w:p>
    <w:p>
      <w:pPr>
        <w:pStyle w:val="Compact"/>
        <w:numPr>
          <w:ilvl w:val="0"/>
          <w:numId w:val="1006"/>
        </w:numPr>
      </w:pPr>
      <w:r>
        <w:rPr>
          <w:rFonts w:hint="eastAsia"/>
          <w:b/>
          <w:bCs/>
        </w:rPr>
        <w:t xml:space="preserve">相关个股方向：可关注高标准农田、节水灌溉和水肥一体化设备、农业无人机/遥感监测、农机和种业科技方向，不作个股推荐。</w:t>
      </w:r>
    </w:p>
    <w:p>
      <w:pPr>
        <w:pStyle w:val="Compact"/>
        <w:numPr>
          <w:ilvl w:val="0"/>
          <w:numId w:val="1006"/>
        </w:numPr>
      </w:pPr>
      <w:r>
        <w:rPr>
          <w:rFonts w:hint="eastAsia"/>
          <w:b/>
          <w:bCs/>
        </w:rPr>
        <w:t xml:space="preserve">解读：这条新闻对应粮食安全和农业现代化主线。短线弹性可能弱于消费和未来产业，但中长期政策确定性较高，尤其利好能提升单产、抗灾和精准田管的新技术新装备。</w:t>
      </w:r>
    </w:p>
    <w:bookmarkEnd w:id="14"/>
    <w:bookmarkStart w:id="15" w:name="上半年新能源重卡销量再创新高"/>
    <w:p>
      <w:pPr>
        <w:pStyle w:val="Heading3"/>
      </w:pPr>
      <w:r>
        <w:t xml:space="preserve">6. </w:t>
      </w:r>
      <w:r>
        <w:rPr>
          <w:rFonts w:hint="eastAsia"/>
        </w:rPr>
        <w:t xml:space="preserve">上半年新能源重卡销量再创新高</w:t>
      </w:r>
    </w:p>
    <w:p>
      <w:pPr>
        <w:pStyle w:val="Compact"/>
        <w:numPr>
          <w:ilvl w:val="0"/>
          <w:numId w:val="1007"/>
        </w:numPr>
      </w:pPr>
      <w:r>
        <w:rPr>
          <w:rFonts w:hint="eastAsia"/>
          <w:b/>
          <w:bCs/>
        </w:rPr>
        <w:t xml:space="preserve">信号强度：★★★</w:t>
      </w:r>
    </w:p>
    <w:p>
      <w:pPr>
        <w:pStyle w:val="Compact"/>
        <w:numPr>
          <w:ilvl w:val="0"/>
          <w:numId w:val="1007"/>
        </w:numPr>
      </w:pPr>
      <w:r>
        <w:rPr>
          <w:rFonts w:hint="eastAsia"/>
          <w:b/>
          <w:bCs/>
        </w:rPr>
        <w:t xml:space="preserve">A股影响：利好</w:t>
      </w:r>
    </w:p>
    <w:p>
      <w:pPr>
        <w:pStyle w:val="Compact"/>
        <w:numPr>
          <w:ilvl w:val="0"/>
          <w:numId w:val="1007"/>
        </w:numPr>
      </w:pPr>
      <w:r>
        <w:rPr>
          <w:rFonts w:hint="eastAsia"/>
          <w:b/>
          <w:bCs/>
        </w:rPr>
        <w:t xml:space="preserve">影响时效：短期（1-3日）+中期（1-4周）</w:t>
      </w:r>
    </w:p>
    <w:p>
      <w:pPr>
        <w:pStyle w:val="Compact"/>
        <w:numPr>
          <w:ilvl w:val="0"/>
          <w:numId w:val="1007"/>
        </w:numPr>
      </w:pPr>
      <w:r>
        <w:rPr>
          <w:rFonts w:hint="eastAsia"/>
          <w:b/>
          <w:bCs/>
        </w:rPr>
        <w:t xml:space="preserve">受益板块：新能源重卡、动力电池、充换电站、商用车电驱电控、物流绿色运输、零碳公路运输。</w:t>
      </w:r>
    </w:p>
    <w:p>
      <w:pPr>
        <w:pStyle w:val="Compact"/>
        <w:numPr>
          <w:ilvl w:val="0"/>
          <w:numId w:val="1007"/>
        </w:numPr>
      </w:pPr>
      <w:r>
        <w:rPr>
          <w:rFonts w:hint="eastAsia"/>
          <w:b/>
          <w:bCs/>
        </w:rPr>
        <w:t xml:space="preserve">受益逻辑：原文称上半年全国新能源重卡累计销量约14万辆、同比增长78.6%；国家正式安排220亿元超长期特别国债支持老旧营运货车报废更新；到2030年将建设零碳公路运输通道3万公里、配套3000个以上电动重卡充换电站。</w:t>
      </w:r>
    </w:p>
    <w:p>
      <w:pPr>
        <w:pStyle w:val="Compact"/>
        <w:numPr>
          <w:ilvl w:val="0"/>
          <w:numId w:val="1007"/>
        </w:numPr>
      </w:pPr>
      <w:r>
        <w:rPr>
          <w:rFonts w:hint="eastAsia"/>
          <w:b/>
          <w:bCs/>
        </w:rPr>
        <w:t xml:space="preserve">相关个股方向：可关注新能源商用车、重卡电池与电驱系统、重卡充换电设备运营、车队能源管理和绿色物流方向，不作个股推荐。</w:t>
      </w:r>
    </w:p>
    <w:p>
      <w:pPr>
        <w:pStyle w:val="Compact"/>
        <w:numPr>
          <w:ilvl w:val="0"/>
          <w:numId w:val="1007"/>
        </w:numPr>
      </w:pPr>
      <w:r>
        <w:rPr>
          <w:rFonts w:hint="eastAsia"/>
          <w:b/>
          <w:bCs/>
        </w:rPr>
        <w:t xml:space="preserve">解读：该条兼具销量数据和财政工具支持，短线对新能源重卡及充换电链条情绪较强。中期更关键的是零碳公路运输通道和充换电站建设能否带来设备订单与运营收入。</w:t>
      </w:r>
    </w:p>
    <w:bookmarkEnd w:id="15"/>
    <w:bookmarkStart w:id="16" w:name="我国重点生态保护区域保护成效显著"/>
    <w:p>
      <w:pPr>
        <w:pStyle w:val="Heading3"/>
      </w:pPr>
      <w:r>
        <w:t xml:space="preserve">7. </w:t>
      </w:r>
      <w:r>
        <w:rPr>
          <w:rFonts w:hint="eastAsia"/>
        </w:rPr>
        <w:t xml:space="preserve">我国重点生态保护区域保护成效显著</w:t>
      </w:r>
    </w:p>
    <w:p>
      <w:pPr>
        <w:pStyle w:val="Compact"/>
        <w:numPr>
          <w:ilvl w:val="0"/>
          <w:numId w:val="1008"/>
        </w:numPr>
      </w:pPr>
      <w:r>
        <w:rPr>
          <w:rFonts w:hint="eastAsia"/>
          <w:b/>
          <w:bCs/>
        </w:rPr>
        <w:t xml:space="preserve">信号强度：★★</w:t>
      </w:r>
    </w:p>
    <w:p>
      <w:pPr>
        <w:pStyle w:val="Compact"/>
        <w:numPr>
          <w:ilvl w:val="0"/>
          <w:numId w:val="1008"/>
        </w:numPr>
      </w:pPr>
      <w:r>
        <w:rPr>
          <w:rFonts w:hint="eastAsia"/>
          <w:b/>
          <w:bCs/>
        </w:rPr>
        <w:t xml:space="preserve">A股影响：中性偏利好</w:t>
      </w:r>
    </w:p>
    <w:p>
      <w:pPr>
        <w:pStyle w:val="Compact"/>
        <w:numPr>
          <w:ilvl w:val="0"/>
          <w:numId w:val="1008"/>
        </w:numPr>
      </w:pPr>
      <w:r>
        <w:rPr>
          <w:rFonts w:hint="eastAsia"/>
          <w:b/>
          <w:bCs/>
        </w:rPr>
        <w:t xml:space="preserve">影响时效：中期（1-4周）+长期</w:t>
      </w:r>
    </w:p>
    <w:p>
      <w:pPr>
        <w:pStyle w:val="Compact"/>
        <w:numPr>
          <w:ilvl w:val="0"/>
          <w:numId w:val="1008"/>
        </w:numPr>
      </w:pPr>
      <w:r>
        <w:rPr>
          <w:rFonts w:hint="eastAsia"/>
          <w:b/>
          <w:bCs/>
        </w:rPr>
        <w:t xml:space="preserve">受益板块：生态修复、环境监测、水环境治理、自然保护区数字化监管、林草湿地保护、生态红线监管。</w:t>
      </w:r>
    </w:p>
    <w:p>
      <w:pPr>
        <w:pStyle w:val="Compact"/>
        <w:numPr>
          <w:ilvl w:val="0"/>
          <w:numId w:val="1008"/>
        </w:numPr>
      </w:pPr>
      <w:r>
        <w:rPr>
          <w:rFonts w:hint="eastAsia"/>
          <w:b/>
          <w:bCs/>
        </w:rPr>
        <w:t xml:space="preserve">受益逻辑：原文披露452处国家级自然保护区中优良率达98.9%，97.3%的保护区地表水水质优良，生态保护红线面积占陆域国土面积比例超过30%，监管制度逐步完善。</w:t>
      </w:r>
    </w:p>
    <w:p>
      <w:pPr>
        <w:pStyle w:val="Compact"/>
        <w:numPr>
          <w:ilvl w:val="0"/>
          <w:numId w:val="1008"/>
        </w:numPr>
      </w:pPr>
      <w:r>
        <w:rPr>
          <w:rFonts w:hint="eastAsia"/>
          <w:b/>
          <w:bCs/>
        </w:rPr>
        <w:t xml:space="preserve">相关个股方向：可关注生态修复工程、环境监测设备、水质监测、生态监管信息化和湿地/林草保护服务方向，不作个股推荐。</w:t>
      </w:r>
    </w:p>
    <w:p>
      <w:pPr>
        <w:pStyle w:val="Compact"/>
        <w:numPr>
          <w:ilvl w:val="0"/>
          <w:numId w:val="1008"/>
        </w:numPr>
      </w:pPr>
      <w:r>
        <w:rPr>
          <w:rFonts w:hint="eastAsia"/>
          <w:b/>
          <w:bCs/>
        </w:rPr>
        <w:t xml:space="preserve">解读：该条更多是生态治理成效展示，短线市场弹性有限。长期看，生态红线监管制度完善会带来监测、修复、数字化治理等稳定政策需求。</w:t>
      </w:r>
    </w:p>
    <w:bookmarkEnd w:id="16"/>
    <w:bookmarkStart w:id="17" w:name="国内联播快讯"/>
    <w:p>
      <w:pPr>
        <w:pStyle w:val="Heading3"/>
      </w:pPr>
      <w:r>
        <w:t xml:space="preserve">8. </w:t>
      </w:r>
      <w:r>
        <w:rPr>
          <w:rFonts w:hint="eastAsia"/>
        </w:rPr>
        <w:t xml:space="preserve">国内联播快讯</w:t>
      </w:r>
    </w:p>
    <w:p>
      <w:pPr>
        <w:pStyle w:val="Compact"/>
        <w:numPr>
          <w:ilvl w:val="0"/>
          <w:numId w:val="1009"/>
        </w:numPr>
      </w:pPr>
      <w:r>
        <w:rPr>
          <w:rFonts w:hint="eastAsia"/>
          <w:b/>
          <w:bCs/>
        </w:rPr>
        <w:t xml:space="preserve">信号强度：★</w:t>
      </w:r>
    </w:p>
    <w:p>
      <w:pPr>
        <w:pStyle w:val="Compact"/>
        <w:numPr>
          <w:ilvl w:val="0"/>
          <w:numId w:val="1009"/>
        </w:numPr>
      </w:pPr>
      <w:r>
        <w:rPr>
          <w:rFonts w:hint="eastAsia"/>
          <w:b/>
          <w:bCs/>
        </w:rPr>
        <w:t xml:space="preserve">A股影响：中性</w:t>
      </w:r>
    </w:p>
    <w:p>
      <w:pPr>
        <w:pStyle w:val="Compact"/>
        <w:numPr>
          <w:ilvl w:val="0"/>
          <w:numId w:val="1009"/>
        </w:numPr>
      </w:pPr>
      <w:r>
        <w:rPr>
          <w:rFonts w:hint="eastAsia"/>
          <w:b/>
          <w:bCs/>
        </w:rPr>
        <w:t xml:space="preserve">影响时效：短期（1-3日）</w:t>
      </w:r>
    </w:p>
    <w:p>
      <w:pPr>
        <w:pStyle w:val="Compact"/>
        <w:numPr>
          <w:ilvl w:val="0"/>
          <w:numId w:val="1009"/>
        </w:numPr>
      </w:pPr>
      <w:r>
        <w:rPr>
          <w:rFonts w:hint="eastAsia"/>
          <w:b/>
          <w:bCs/>
        </w:rPr>
        <w:t xml:space="preserve">受益板块：无明确可核验板块</w:t>
      </w:r>
    </w:p>
    <w:p>
      <w:pPr>
        <w:pStyle w:val="Compact"/>
        <w:numPr>
          <w:ilvl w:val="0"/>
          <w:numId w:val="1009"/>
        </w:numPr>
      </w:pPr>
      <w:r>
        <w:rPr>
          <w:rFonts w:hint="eastAsia"/>
          <w:b/>
          <w:bCs/>
        </w:rPr>
        <w:t xml:space="preserve">受益逻辑：央视详情页未提供主要内容文字稿，无法核验具体快讯事项。</w:t>
      </w:r>
    </w:p>
    <w:p>
      <w:pPr>
        <w:pStyle w:val="Compact"/>
        <w:numPr>
          <w:ilvl w:val="0"/>
          <w:numId w:val="1009"/>
        </w:numPr>
      </w:pPr>
      <w:r>
        <w:rPr>
          <w:rFonts w:hint="eastAsia"/>
          <w:b/>
          <w:bCs/>
        </w:rPr>
        <w:t xml:space="preserve">相关个股方向：不作方向推断。</w:t>
      </w:r>
    </w:p>
    <w:p>
      <w:pPr>
        <w:pStyle w:val="Compact"/>
        <w:numPr>
          <w:ilvl w:val="0"/>
          <w:numId w:val="1009"/>
        </w:numPr>
      </w:pPr>
      <w:r>
        <w:rPr>
          <w:rFonts w:hint="eastAsia"/>
          <w:b/>
          <w:bCs/>
        </w:rPr>
        <w:t xml:space="preserve">解读：保留该条以保证条目完整，但不基于缺失正文推导板块机会。</w:t>
      </w:r>
    </w:p>
    <w:bookmarkEnd w:id="17"/>
    <w:bookmarkStart w:id="18" w:name="日本民众集会反对高市政权危险动向"/>
    <w:p>
      <w:pPr>
        <w:pStyle w:val="Heading3"/>
      </w:pPr>
      <w:r>
        <w:t xml:space="preserve">9. </w:t>
      </w:r>
      <w:r>
        <w:rPr>
          <w:rFonts w:hint="eastAsia"/>
        </w:rPr>
        <w:t xml:space="preserve">日本民众集会反对高市政权危险动向</w:t>
      </w:r>
    </w:p>
    <w:p>
      <w:pPr>
        <w:pStyle w:val="Compact"/>
        <w:numPr>
          <w:ilvl w:val="0"/>
          <w:numId w:val="1010"/>
        </w:numPr>
      </w:pPr>
      <w:r>
        <w:rPr>
          <w:rFonts w:hint="eastAsia"/>
          <w:b/>
          <w:bCs/>
        </w:rPr>
        <w:t xml:space="preserve">信号强度：★</w:t>
      </w:r>
    </w:p>
    <w:p>
      <w:pPr>
        <w:pStyle w:val="Compact"/>
        <w:numPr>
          <w:ilvl w:val="0"/>
          <w:numId w:val="1010"/>
        </w:numPr>
      </w:pPr>
      <w:r>
        <w:rPr>
          <w:rFonts w:hint="eastAsia"/>
          <w:b/>
          <w:bCs/>
        </w:rPr>
        <w:t xml:space="preserve">A股影响：中性偏谨慎</w:t>
      </w:r>
    </w:p>
    <w:p>
      <w:pPr>
        <w:pStyle w:val="Compact"/>
        <w:numPr>
          <w:ilvl w:val="0"/>
          <w:numId w:val="1010"/>
        </w:numPr>
      </w:pPr>
      <w:r>
        <w:rPr>
          <w:rFonts w:hint="eastAsia"/>
          <w:b/>
          <w:bCs/>
        </w:rPr>
        <w:t xml:space="preserve">影响时效：短期（1-3日）</w:t>
      </w:r>
    </w:p>
    <w:p>
      <w:pPr>
        <w:pStyle w:val="Compact"/>
        <w:numPr>
          <w:ilvl w:val="0"/>
          <w:numId w:val="1010"/>
        </w:numPr>
      </w:pPr>
      <w:r>
        <w:rPr>
          <w:rFonts w:hint="eastAsia"/>
          <w:b/>
          <w:bCs/>
        </w:rPr>
        <w:t xml:space="preserve">受益板块：无明确可核验板块；若市场交易地缘防御，仅限低置信度观察。</w:t>
      </w:r>
    </w:p>
    <w:p>
      <w:pPr>
        <w:pStyle w:val="Compact"/>
        <w:numPr>
          <w:ilvl w:val="0"/>
          <w:numId w:val="1010"/>
        </w:numPr>
      </w:pPr>
      <w:r>
        <w:rPr>
          <w:rFonts w:hint="eastAsia"/>
          <w:b/>
          <w:bCs/>
        </w:rPr>
        <w:t xml:space="preserve">受益逻辑：央视详情页未提供主要内容文字稿，仅能确认标题涉及日本国内民众集会与政治动向。</w:t>
      </w:r>
    </w:p>
    <w:p>
      <w:pPr>
        <w:pStyle w:val="Compact"/>
        <w:numPr>
          <w:ilvl w:val="0"/>
          <w:numId w:val="1010"/>
        </w:numPr>
      </w:pPr>
      <w:r>
        <w:rPr>
          <w:rFonts w:hint="eastAsia"/>
          <w:b/>
          <w:bCs/>
        </w:rPr>
        <w:t xml:space="preserve">相关个股方向：不作具体方向推断。</w:t>
      </w:r>
    </w:p>
    <w:p>
      <w:pPr>
        <w:pStyle w:val="Compact"/>
        <w:numPr>
          <w:ilvl w:val="0"/>
          <w:numId w:val="1010"/>
        </w:numPr>
      </w:pPr>
      <w:r>
        <w:rPr>
          <w:rFonts w:hint="eastAsia"/>
          <w:b/>
          <w:bCs/>
        </w:rPr>
        <w:t xml:space="preserve">解读：该条与A股基本面关系较弱。由于缺少正文，不应延伸到军工、贸易或外交等具体投资逻辑。</w:t>
      </w:r>
    </w:p>
    <w:bookmarkEnd w:id="18"/>
    <w:bookmarkStart w:id="19" w:name="伊朗称拟禁止敌对方通行霍尔木兹海峡"/>
    <w:p>
      <w:pPr>
        <w:pStyle w:val="Heading3"/>
      </w:pPr>
      <w:r>
        <w:t xml:space="preserve">10. </w:t>
      </w:r>
      <w:r>
        <w:rPr>
          <w:rFonts w:hint="eastAsia"/>
        </w:rPr>
        <w:t xml:space="preserve">伊朗称拟禁止敌对方通行霍尔木兹海峡</w:t>
      </w:r>
    </w:p>
    <w:p>
      <w:pPr>
        <w:pStyle w:val="Compact"/>
        <w:numPr>
          <w:ilvl w:val="0"/>
          <w:numId w:val="1011"/>
        </w:numPr>
      </w:pPr>
      <w:r>
        <w:rPr>
          <w:rFonts w:hint="eastAsia"/>
          <w:b/>
          <w:bCs/>
        </w:rPr>
        <w:t xml:space="preserve">信号强度：★★</w:t>
      </w:r>
    </w:p>
    <w:p>
      <w:pPr>
        <w:pStyle w:val="Compact"/>
        <w:numPr>
          <w:ilvl w:val="0"/>
          <w:numId w:val="1011"/>
        </w:numPr>
      </w:pPr>
      <w:r>
        <w:rPr>
          <w:rFonts w:hint="eastAsia"/>
          <w:b/>
          <w:bCs/>
        </w:rPr>
        <w:t xml:space="preserve">A股影响：中性偏利空（风险偏好）/能源链短线扰动</w:t>
      </w:r>
    </w:p>
    <w:p>
      <w:pPr>
        <w:pStyle w:val="Compact"/>
        <w:numPr>
          <w:ilvl w:val="0"/>
          <w:numId w:val="1011"/>
        </w:numPr>
      </w:pPr>
      <w:r>
        <w:rPr>
          <w:rFonts w:hint="eastAsia"/>
          <w:b/>
          <w:bCs/>
        </w:rPr>
        <w:t xml:space="preserve">影响时效：短期（1-3日）</w:t>
      </w:r>
    </w:p>
    <w:p>
      <w:pPr>
        <w:pStyle w:val="Compact"/>
        <w:numPr>
          <w:ilvl w:val="0"/>
          <w:numId w:val="1011"/>
        </w:numPr>
      </w:pPr>
      <w:r>
        <w:rPr>
          <w:rFonts w:hint="eastAsia"/>
          <w:b/>
          <w:bCs/>
        </w:rPr>
        <w:t xml:space="preserve">受益板块：油气、航运保险为事件驱动观察；下游化工、航空和高耗能制造需关注成本压力。</w:t>
      </w:r>
    </w:p>
    <w:p>
      <w:pPr>
        <w:pStyle w:val="Compact"/>
        <w:numPr>
          <w:ilvl w:val="0"/>
          <w:numId w:val="1011"/>
        </w:numPr>
      </w:pPr>
      <w:r>
        <w:rPr>
          <w:rFonts w:hint="eastAsia"/>
          <w:b/>
          <w:bCs/>
        </w:rPr>
        <w:t xml:space="preserve">受益逻辑：标题涉及霍尔木兹海峡通行风险，可能影响国际能源运输预期；但央视详情页未提供正文，故仅作低置信度风险提示，不扩展具体情节。</w:t>
      </w:r>
    </w:p>
    <w:p>
      <w:pPr>
        <w:pStyle w:val="Compact"/>
        <w:numPr>
          <w:ilvl w:val="0"/>
          <w:numId w:val="1011"/>
        </w:numPr>
      </w:pPr>
      <w:r>
        <w:rPr>
          <w:rFonts w:hint="eastAsia"/>
          <w:b/>
          <w:bCs/>
        </w:rPr>
        <w:t xml:space="preserve">相关个股方向：可低仓位观察油气资源、油运与能源安全主题；同时关注化工、航空等成本敏感方向风险，不作个股推荐。</w:t>
      </w:r>
    </w:p>
    <w:p>
      <w:pPr>
        <w:pStyle w:val="Compact"/>
        <w:numPr>
          <w:ilvl w:val="0"/>
          <w:numId w:val="1011"/>
        </w:numPr>
      </w:pPr>
      <w:r>
        <w:rPr>
          <w:rFonts w:hint="eastAsia"/>
          <w:b/>
          <w:bCs/>
        </w:rPr>
        <w:t xml:space="preserve">解读：霍尔木兹海峡相关消息通常会影响油价和全球风险偏好。对A股不是单纯利好，资源品或有事件性支撑，但广谱风险偏好可能承压。</w:t>
      </w:r>
    </w:p>
    <w:bookmarkEnd w:id="19"/>
    <w:bookmarkStart w:id="20" w:name="国际联播快讯"/>
    <w:p>
      <w:pPr>
        <w:pStyle w:val="Heading3"/>
      </w:pPr>
      <w:r>
        <w:t xml:space="preserve">11. </w:t>
      </w:r>
      <w:r>
        <w:rPr>
          <w:rFonts w:hint="eastAsia"/>
        </w:rPr>
        <w:t xml:space="preserve">国际联播快讯</w:t>
      </w:r>
    </w:p>
    <w:p>
      <w:pPr>
        <w:pStyle w:val="Compact"/>
        <w:numPr>
          <w:ilvl w:val="0"/>
          <w:numId w:val="1012"/>
        </w:numPr>
      </w:pPr>
      <w:r>
        <w:rPr>
          <w:rFonts w:hint="eastAsia"/>
          <w:b/>
          <w:bCs/>
        </w:rPr>
        <w:t xml:space="preserve">信号强度：★</w:t>
      </w:r>
    </w:p>
    <w:p>
      <w:pPr>
        <w:pStyle w:val="Compact"/>
        <w:numPr>
          <w:ilvl w:val="0"/>
          <w:numId w:val="1012"/>
        </w:numPr>
      </w:pPr>
      <w:r>
        <w:rPr>
          <w:rFonts w:hint="eastAsia"/>
          <w:b/>
          <w:bCs/>
        </w:rPr>
        <w:t xml:space="preserve">A股影响：中性</w:t>
      </w:r>
    </w:p>
    <w:p>
      <w:pPr>
        <w:pStyle w:val="Compact"/>
        <w:numPr>
          <w:ilvl w:val="0"/>
          <w:numId w:val="1012"/>
        </w:numPr>
      </w:pPr>
      <w:r>
        <w:rPr>
          <w:rFonts w:hint="eastAsia"/>
          <w:b/>
          <w:bCs/>
        </w:rPr>
        <w:t xml:space="preserve">影响时效：短期（1-3日）</w:t>
      </w:r>
    </w:p>
    <w:p>
      <w:pPr>
        <w:pStyle w:val="Compact"/>
        <w:numPr>
          <w:ilvl w:val="0"/>
          <w:numId w:val="1012"/>
        </w:numPr>
      </w:pPr>
      <w:r>
        <w:rPr>
          <w:rFonts w:hint="eastAsia"/>
          <w:b/>
          <w:bCs/>
        </w:rPr>
        <w:t xml:space="preserve">受益板块：无明确可核验板块</w:t>
      </w:r>
    </w:p>
    <w:p>
      <w:pPr>
        <w:pStyle w:val="Compact"/>
        <w:numPr>
          <w:ilvl w:val="0"/>
          <w:numId w:val="1012"/>
        </w:numPr>
      </w:pPr>
      <w:r>
        <w:rPr>
          <w:rFonts w:hint="eastAsia"/>
          <w:b/>
          <w:bCs/>
        </w:rPr>
        <w:t xml:space="preserve">受益逻辑：央视详情页未提供主要内容文字稿，无法核验具体国际快讯事项。</w:t>
      </w:r>
    </w:p>
    <w:p>
      <w:pPr>
        <w:pStyle w:val="Compact"/>
        <w:numPr>
          <w:ilvl w:val="0"/>
          <w:numId w:val="1012"/>
        </w:numPr>
      </w:pPr>
      <w:r>
        <w:rPr>
          <w:rFonts w:hint="eastAsia"/>
          <w:b/>
          <w:bCs/>
        </w:rPr>
        <w:t xml:space="preserve">相关个股方向：不作方向推断。</w:t>
      </w:r>
    </w:p>
    <w:p>
      <w:pPr>
        <w:pStyle w:val="Compact"/>
        <w:numPr>
          <w:ilvl w:val="0"/>
          <w:numId w:val="1012"/>
        </w:numPr>
      </w:pPr>
      <w:r>
        <w:rPr>
          <w:rFonts w:hint="eastAsia"/>
          <w:b/>
          <w:bCs/>
        </w:rPr>
        <w:t xml:space="preserve">解读：仅保留条目完整性，不据此作行业映射。</w:t>
      </w:r>
    </w:p>
    <w:bookmarkEnd w:id="20"/>
    <w:bookmarkStart w:id="21" w:name="二十四节气立秋"/>
    <w:p>
      <w:pPr>
        <w:pStyle w:val="Heading3"/>
      </w:pPr>
      <w:r>
        <w:t xml:space="preserve">12. </w:t>
      </w:r>
      <w:r>
        <w:rPr>
          <w:rFonts w:hint="eastAsia"/>
        </w:rPr>
        <w:t xml:space="preserve">二十四节气·立秋</w:t>
      </w:r>
    </w:p>
    <w:p>
      <w:pPr>
        <w:pStyle w:val="Compact"/>
        <w:numPr>
          <w:ilvl w:val="0"/>
          <w:numId w:val="1013"/>
        </w:numPr>
      </w:pPr>
      <w:r>
        <w:rPr>
          <w:rFonts w:hint="eastAsia"/>
          <w:b/>
          <w:bCs/>
        </w:rPr>
        <w:t xml:space="preserve">信号强度：★</w:t>
      </w:r>
    </w:p>
    <w:p>
      <w:pPr>
        <w:pStyle w:val="Compact"/>
        <w:numPr>
          <w:ilvl w:val="0"/>
          <w:numId w:val="1013"/>
        </w:numPr>
      </w:pPr>
      <w:r>
        <w:rPr>
          <w:rFonts w:hint="eastAsia"/>
          <w:b/>
          <w:bCs/>
        </w:rPr>
        <w:t xml:space="preserve">A股影响：中性</w:t>
      </w:r>
    </w:p>
    <w:p>
      <w:pPr>
        <w:pStyle w:val="Compact"/>
        <w:numPr>
          <w:ilvl w:val="0"/>
          <w:numId w:val="1013"/>
        </w:numPr>
      </w:pPr>
      <w:r>
        <w:rPr>
          <w:rFonts w:hint="eastAsia"/>
          <w:b/>
          <w:bCs/>
        </w:rPr>
        <w:t xml:space="preserve">影响时效：短期（1-3日）</w:t>
      </w:r>
    </w:p>
    <w:p>
      <w:pPr>
        <w:pStyle w:val="Compact"/>
        <w:numPr>
          <w:ilvl w:val="0"/>
          <w:numId w:val="1013"/>
        </w:numPr>
      </w:pPr>
      <w:r>
        <w:rPr>
          <w:rFonts w:hint="eastAsia"/>
          <w:b/>
          <w:bCs/>
        </w:rPr>
        <w:t xml:space="preserve">受益板块：无明确增量板块</w:t>
      </w:r>
    </w:p>
    <w:p>
      <w:pPr>
        <w:pStyle w:val="Compact"/>
        <w:numPr>
          <w:ilvl w:val="0"/>
          <w:numId w:val="1013"/>
        </w:numPr>
      </w:pPr>
      <w:r>
        <w:rPr>
          <w:rFonts w:hint="eastAsia"/>
          <w:b/>
          <w:bCs/>
        </w:rPr>
        <w:t xml:space="preserve">受益逻辑：央视详情页未提供主要内容文字稿；标题为节气类内容。</w:t>
      </w:r>
    </w:p>
    <w:p>
      <w:pPr>
        <w:pStyle w:val="Compact"/>
        <w:numPr>
          <w:ilvl w:val="0"/>
          <w:numId w:val="1013"/>
        </w:numPr>
      </w:pPr>
      <w:r>
        <w:rPr>
          <w:rFonts w:hint="eastAsia"/>
          <w:b/>
          <w:bCs/>
        </w:rPr>
        <w:t xml:space="preserve">相关个股方向：不作方向推断。</w:t>
      </w:r>
    </w:p>
    <w:p>
      <w:pPr>
        <w:pStyle w:val="Compact"/>
        <w:numPr>
          <w:ilvl w:val="0"/>
          <w:numId w:val="1013"/>
        </w:numPr>
      </w:pPr>
      <w:r>
        <w:rPr>
          <w:rFonts w:hint="eastAsia"/>
          <w:b/>
          <w:bCs/>
        </w:rPr>
        <w:t xml:space="preserve">解读：该条主要是节气文化/民生内容，市场相关性弱。</w:t>
      </w:r>
    </w:p>
    <w:bookmarkEnd w:id="21"/>
    <w:bookmarkEnd w:id="22"/>
    <w:bookmarkStart w:id="23" w:name="三核心信号提取"/>
    <w:p>
      <w:pPr>
        <w:pStyle w:val="Heading2"/>
      </w:pPr>
      <w:r>
        <w:rPr>
          <w:rFonts w:hint="eastAsia"/>
        </w:rPr>
        <w:t xml:space="preserve">三、核心信号提取</w:t>
      </w:r>
    </w:p>
    <w:p>
      <w:pPr>
        <w:pStyle w:val="Compact"/>
        <w:numPr>
          <w:ilvl w:val="0"/>
          <w:numId w:val="1014"/>
        </w:numPr>
      </w:pPr>
      <w:r>
        <w:rPr>
          <w:rFonts w:hint="eastAsia"/>
          <w:b/>
          <w:bCs/>
        </w:rPr>
        <w:t xml:space="preserve">服务消费成为扩内需头号主线（★★★★★）</w:t>
      </w:r>
      <w:r>
        <w:rPr>
          <w:rFonts w:hint="eastAsia"/>
        </w:rPr>
        <w:t xml:space="preserve">：头条明确服务消费扩容升级、消费场景创新、入境消费便利化和“AI+消费”，利好服务消费、文旅体育、康养家政、AI场景应用。</w:t>
      </w:r>
    </w:p>
    <w:p>
      <w:pPr>
        <w:pStyle w:val="Compact"/>
        <w:numPr>
          <w:ilvl w:val="0"/>
          <w:numId w:val="1014"/>
        </w:numPr>
      </w:pPr>
      <w:r>
        <w:rPr>
          <w:rFonts w:hint="eastAsia"/>
          <w:b/>
          <w:bCs/>
        </w:rPr>
        <w:t xml:space="preserve">未来产业从概念转向产业化机制（★★★★）</w:t>
      </w:r>
      <w:r>
        <w:rPr>
          <w:rFonts w:hint="eastAsia"/>
        </w:rPr>
        <w:t xml:space="preserve">：上海以项目经理制度、未来产业基金和高质量孵化器推动脑机接口、量子计算、6G、绿色燃料、硅光等赛道落地。</w:t>
      </w:r>
    </w:p>
    <w:p>
      <w:pPr>
        <w:pStyle w:val="Compact"/>
        <w:numPr>
          <w:ilvl w:val="0"/>
          <w:numId w:val="1014"/>
        </w:numPr>
      </w:pPr>
      <w:r>
        <w:rPr>
          <w:rFonts w:hint="eastAsia"/>
          <w:b/>
          <w:bCs/>
        </w:rPr>
        <w:t xml:space="preserve">外贸高景气与机电出口优势延续（★★★）</w:t>
      </w:r>
      <w:r>
        <w:rPr>
          <w:rFonts w:hint="eastAsia"/>
        </w:rPr>
        <w:t xml:space="preserve">：前7个月进出口30.13万亿元、同比增长17.3%，机电产品出口增长21.2%，支撑高端制造和外贸链。</w:t>
      </w:r>
    </w:p>
    <w:p>
      <w:pPr>
        <w:pStyle w:val="Compact"/>
        <w:numPr>
          <w:ilvl w:val="0"/>
          <w:numId w:val="1014"/>
        </w:numPr>
      </w:pPr>
      <w:r>
        <w:rPr>
          <w:rFonts w:hint="eastAsia"/>
          <w:b/>
          <w:bCs/>
        </w:rPr>
        <w:t xml:space="preserve">粮食安全与农业新技术装备继续强化（★★★）</w:t>
      </w:r>
      <w:r>
        <w:rPr>
          <w:rFonts w:hint="eastAsia"/>
        </w:rPr>
        <w:t xml:space="preserve">：单产提升行动扩围，水肥一体化、无人机巡田、智慧灌溉等技术被明确点名。</w:t>
      </w:r>
    </w:p>
    <w:p>
      <w:pPr>
        <w:pStyle w:val="Compact"/>
        <w:numPr>
          <w:ilvl w:val="0"/>
          <w:numId w:val="1014"/>
        </w:numPr>
      </w:pPr>
      <w:r>
        <w:rPr>
          <w:rFonts w:hint="eastAsia"/>
          <w:b/>
          <w:bCs/>
        </w:rPr>
        <w:t xml:space="preserve">新能源重卡进入政策+销量共振阶段（★★★）</w:t>
      </w:r>
      <w:r>
        <w:rPr>
          <w:rFonts w:hint="eastAsia"/>
        </w:rPr>
        <w:t xml:space="preserve">：销量约14万辆、同比增长78.6%，220亿元超长期特别国债支持报废更新，2030年零碳公路和充换电站规划清晰。</w:t>
      </w:r>
    </w:p>
    <w:bookmarkEnd w:id="23"/>
    <w:bookmarkStart w:id="24" w:name="四板块影响汇总表"/>
    <w:p>
      <w:pPr>
        <w:pStyle w:val="Heading2"/>
      </w:pPr>
      <w:r>
        <w:rPr>
          <w:rFonts w:hint="eastAsia"/>
        </w:rPr>
        <w:t xml:space="preserve">四、板块影响汇总表</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板块</w:t>
            </w:r>
          </w:p>
        </w:tc>
        <w:tc>
          <w:tcPr/>
          <w:p>
            <w:pPr>
              <w:pStyle w:val="Compact"/>
            </w:pPr>
            <w:r>
              <w:rPr>
                <w:rFonts w:hint="eastAsia"/>
              </w:rPr>
              <w:t xml:space="preserve">影响</w:t>
            </w:r>
          </w:p>
        </w:tc>
        <w:tc>
          <w:tcPr/>
          <w:p>
            <w:pPr>
              <w:pStyle w:val="Compact"/>
            </w:pPr>
            <w:r>
              <w:rPr>
                <w:rFonts w:hint="eastAsia"/>
              </w:rPr>
              <w:t xml:space="preserve">驱动新闻</w:t>
            </w:r>
          </w:p>
        </w:tc>
        <w:tc>
          <w:tcPr/>
          <w:p>
            <w:pPr>
              <w:pStyle w:val="Compact"/>
            </w:pPr>
            <w:r>
              <w:rPr>
                <w:rFonts w:hint="eastAsia"/>
              </w:rPr>
              <w:t xml:space="preserve">信号强度</w:t>
            </w:r>
          </w:p>
        </w:tc>
      </w:tr>
      <w:tr>
        <w:tc>
          <w:tcPr/>
          <w:p>
            <w:pPr>
              <w:pStyle w:val="Compact"/>
            </w:pPr>
            <w:r>
              <w:rPr>
                <w:rFonts w:hint="eastAsia"/>
              </w:rPr>
              <w:t xml:space="preserve">服务消费/文旅体育/餐饮酒店</w:t>
            </w:r>
          </w:p>
        </w:tc>
        <w:tc>
          <w:tcPr/>
          <w:p>
            <w:pPr>
              <w:pStyle w:val="Compact"/>
            </w:pPr>
            <w:r>
              <w:rPr>
                <w:rFonts w:hint="eastAsia"/>
              </w:rPr>
              <w:t xml:space="preserve">利好</w:t>
            </w:r>
          </w:p>
        </w:tc>
        <w:tc>
          <w:tcPr/>
          <w:p>
            <w:pPr>
              <w:pStyle w:val="Compact"/>
            </w:pPr>
            <w:r>
              <w:rPr>
                <w:rFonts w:hint="eastAsia"/>
              </w:rPr>
              <w:t xml:space="preserve">服务消费扩容升级</w:t>
            </w:r>
          </w:p>
        </w:tc>
        <w:tc>
          <w:tcPr/>
          <w:p>
            <w:pPr>
              <w:pStyle w:val="Compact"/>
            </w:pPr>
            <w:r>
              <w:t xml:space="preserve">★★★★★</w:t>
            </w:r>
          </w:p>
        </w:tc>
      </w:tr>
      <w:tr>
        <w:tc>
          <w:tcPr/>
          <w:p>
            <w:pPr>
              <w:pStyle w:val="Compact"/>
            </w:pPr>
            <w:r>
              <w:rPr>
                <w:rFonts w:hint="eastAsia"/>
              </w:rPr>
              <w:t xml:space="preserve">AI+消费/数字文博/便民生活圈</w:t>
            </w:r>
          </w:p>
        </w:tc>
        <w:tc>
          <w:tcPr/>
          <w:p>
            <w:pPr>
              <w:pStyle w:val="Compact"/>
            </w:pPr>
            <w:r>
              <w:rPr>
                <w:rFonts w:hint="eastAsia"/>
              </w:rPr>
              <w:t xml:space="preserve">利好</w:t>
            </w:r>
          </w:p>
        </w:tc>
        <w:tc>
          <w:tcPr/>
          <w:p>
            <w:pPr>
              <w:pStyle w:val="Compact"/>
            </w:pPr>
            <w:r>
              <w:rPr>
                <w:rFonts w:hint="eastAsia"/>
              </w:rPr>
              <w:t xml:space="preserve">“人工智能+消费”、数字化生活场景</w:t>
            </w:r>
          </w:p>
        </w:tc>
        <w:tc>
          <w:tcPr/>
          <w:p>
            <w:pPr>
              <w:pStyle w:val="Compact"/>
            </w:pPr>
            <w:r>
              <w:t xml:space="preserve">★★★★★</w:t>
            </w:r>
          </w:p>
        </w:tc>
      </w:tr>
      <w:tr>
        <w:tc>
          <w:tcPr/>
          <w:p>
            <w:pPr>
              <w:pStyle w:val="Compact"/>
            </w:pPr>
            <w:r>
              <w:rPr>
                <w:rFonts w:hint="eastAsia"/>
              </w:rPr>
              <w:t xml:space="preserve">康养家政/智慧养老/智能诊疗</w:t>
            </w:r>
          </w:p>
        </w:tc>
        <w:tc>
          <w:tcPr/>
          <w:p>
            <w:pPr>
              <w:pStyle w:val="Compact"/>
            </w:pPr>
            <w:r>
              <w:rPr>
                <w:rFonts w:hint="eastAsia"/>
              </w:rPr>
              <w:t xml:space="preserve">利好</w:t>
            </w:r>
          </w:p>
        </w:tc>
        <w:tc>
          <w:tcPr/>
          <w:p>
            <w:pPr>
              <w:pStyle w:val="Compact"/>
            </w:pPr>
            <w:r>
              <w:rPr>
                <w:rFonts w:hint="eastAsia"/>
              </w:rPr>
              <w:t xml:space="preserve">服务业扩能提质、生活服务高品质多样化便利化</w:t>
            </w:r>
          </w:p>
        </w:tc>
        <w:tc>
          <w:tcPr/>
          <w:p>
            <w:pPr>
              <w:pStyle w:val="Compact"/>
            </w:pPr>
            <w:r>
              <w:t xml:space="preserve">★★★★★</w:t>
            </w:r>
          </w:p>
        </w:tc>
      </w:tr>
      <w:tr>
        <w:tc>
          <w:tcPr/>
          <w:p>
            <w:pPr>
              <w:pStyle w:val="Compact"/>
            </w:pPr>
            <w:r>
              <w:rPr>
                <w:rFonts w:hint="eastAsia"/>
              </w:rPr>
              <w:t xml:space="preserve">脑机接口/康复外骨骼</w:t>
            </w:r>
          </w:p>
        </w:tc>
        <w:tc>
          <w:tcPr/>
          <w:p>
            <w:pPr>
              <w:pStyle w:val="Compact"/>
            </w:pPr>
            <w:r>
              <w:rPr>
                <w:rFonts w:hint="eastAsia"/>
              </w:rPr>
              <w:t xml:space="preserve">利好</w:t>
            </w:r>
          </w:p>
        </w:tc>
        <w:tc>
          <w:tcPr/>
          <w:p>
            <w:pPr>
              <w:pStyle w:val="Compact"/>
            </w:pPr>
            <w:r>
              <w:rPr>
                <w:rFonts w:hint="eastAsia"/>
              </w:rPr>
              <w:t xml:space="preserve">上海未来产业、脑机接口和脑脊接口落地</w:t>
            </w:r>
          </w:p>
        </w:tc>
        <w:tc>
          <w:tcPr/>
          <w:p>
            <w:pPr>
              <w:pStyle w:val="Compact"/>
            </w:pPr>
            <w:r>
              <w:t xml:space="preserve">★★★★</w:t>
            </w:r>
          </w:p>
        </w:tc>
      </w:tr>
      <w:tr>
        <w:tc>
          <w:tcPr/>
          <w:p>
            <w:pPr>
              <w:pStyle w:val="Compact"/>
            </w:pPr>
            <w:r>
              <w:rPr>
                <w:rFonts w:hint="eastAsia"/>
              </w:rPr>
              <w:t xml:space="preserve">量子计算/6G/硅光/绿色燃料</w:t>
            </w:r>
          </w:p>
        </w:tc>
        <w:tc>
          <w:tcPr/>
          <w:p>
            <w:pPr>
              <w:pStyle w:val="Compact"/>
            </w:pPr>
            <w:r>
              <w:rPr>
                <w:rFonts w:hint="eastAsia"/>
              </w:rPr>
              <w:t xml:space="preserve">利好</w:t>
            </w:r>
          </w:p>
        </w:tc>
        <w:tc>
          <w:tcPr/>
          <w:p>
            <w:pPr>
              <w:pStyle w:val="Compact"/>
            </w:pPr>
            <w:r>
              <w:rPr>
                <w:rFonts w:hint="eastAsia"/>
              </w:rPr>
              <w:t xml:space="preserve">上海20多个未来产业细分赛道和基金支持</w:t>
            </w:r>
          </w:p>
        </w:tc>
        <w:tc>
          <w:tcPr/>
          <w:p>
            <w:pPr>
              <w:pStyle w:val="Compact"/>
            </w:pPr>
            <w:r>
              <w:t xml:space="preserve">★★★★</w:t>
            </w:r>
          </w:p>
        </w:tc>
      </w:tr>
      <w:tr>
        <w:tc>
          <w:tcPr/>
          <w:p>
            <w:pPr>
              <w:pStyle w:val="Compact"/>
            </w:pPr>
            <w:r>
              <w:rPr>
                <w:rFonts w:hint="eastAsia"/>
              </w:rPr>
              <w:t xml:space="preserve">机电出口/高端制造出海</w:t>
            </w:r>
          </w:p>
        </w:tc>
        <w:tc>
          <w:tcPr/>
          <w:p>
            <w:pPr>
              <w:pStyle w:val="Compact"/>
            </w:pPr>
            <w:r>
              <w:rPr>
                <w:rFonts w:hint="eastAsia"/>
              </w:rPr>
              <w:t xml:space="preserve">利好</w:t>
            </w:r>
          </w:p>
        </w:tc>
        <w:tc>
          <w:tcPr/>
          <w:p>
            <w:pPr>
              <w:pStyle w:val="Compact"/>
            </w:pPr>
            <w:r>
              <w:rPr>
                <w:rFonts w:hint="eastAsia"/>
              </w:rPr>
              <w:t xml:space="preserve">前7个月机电产品出口增长21.2%</w:t>
            </w:r>
          </w:p>
        </w:tc>
        <w:tc>
          <w:tcPr/>
          <w:p>
            <w:pPr>
              <w:pStyle w:val="Compact"/>
            </w:pPr>
            <w:r>
              <w:t xml:space="preserve">★★★</w:t>
            </w:r>
          </w:p>
        </w:tc>
      </w:tr>
      <w:tr>
        <w:tc>
          <w:tcPr/>
          <w:p>
            <w:pPr>
              <w:pStyle w:val="Compact"/>
            </w:pPr>
            <w:r>
              <w:rPr>
                <w:rFonts w:hint="eastAsia"/>
              </w:rPr>
              <w:t xml:space="preserve">跨境物流/港口航运</w:t>
            </w:r>
          </w:p>
        </w:tc>
        <w:tc>
          <w:tcPr/>
          <w:p>
            <w:pPr>
              <w:pStyle w:val="Compact"/>
            </w:pPr>
            <w:r>
              <w:rPr>
                <w:rFonts w:hint="eastAsia"/>
              </w:rPr>
              <w:t xml:space="preserve">利好</w:t>
            </w:r>
          </w:p>
        </w:tc>
        <w:tc>
          <w:tcPr/>
          <w:p>
            <w:pPr>
              <w:pStyle w:val="Compact"/>
            </w:pPr>
            <w:r>
              <w:rPr>
                <w:rFonts w:hint="eastAsia"/>
              </w:rPr>
              <w:t xml:space="preserve">进出口总值30.13万亿元、7月进出口4.66万亿元</w:t>
            </w:r>
          </w:p>
        </w:tc>
        <w:tc>
          <w:tcPr/>
          <w:p>
            <w:pPr>
              <w:pStyle w:val="Compact"/>
            </w:pPr>
            <w:r>
              <w:t xml:space="preserve">★★★</w:t>
            </w:r>
          </w:p>
        </w:tc>
      </w:tr>
      <w:tr>
        <w:tc>
          <w:tcPr/>
          <w:p>
            <w:pPr>
              <w:pStyle w:val="Compact"/>
            </w:pPr>
            <w:r>
              <w:rPr>
                <w:rFonts w:hint="eastAsia"/>
              </w:rPr>
              <w:t xml:space="preserve">智慧农业/水肥一体化/农业无人机</w:t>
            </w:r>
          </w:p>
        </w:tc>
        <w:tc>
          <w:tcPr/>
          <w:p>
            <w:pPr>
              <w:pStyle w:val="Compact"/>
            </w:pPr>
            <w:r>
              <w:rPr>
                <w:rFonts w:hint="eastAsia"/>
              </w:rPr>
              <w:t xml:space="preserve">利好</w:t>
            </w:r>
          </w:p>
        </w:tc>
        <w:tc>
          <w:tcPr/>
          <w:p>
            <w:pPr>
              <w:pStyle w:val="Compact"/>
            </w:pPr>
            <w:r>
              <w:rPr>
                <w:rFonts w:hint="eastAsia"/>
              </w:rPr>
              <w:t xml:space="preserve">单产提升推进市县扩围、多光谱无人机巡田</w:t>
            </w:r>
          </w:p>
        </w:tc>
        <w:tc>
          <w:tcPr/>
          <w:p>
            <w:pPr>
              <w:pStyle w:val="Compact"/>
            </w:pPr>
            <w:r>
              <w:t xml:space="preserve">★★★</w:t>
            </w:r>
          </w:p>
        </w:tc>
      </w:tr>
      <w:tr>
        <w:tc>
          <w:tcPr/>
          <w:p>
            <w:pPr>
              <w:pStyle w:val="Compact"/>
            </w:pPr>
            <w:r>
              <w:rPr>
                <w:rFonts w:hint="eastAsia"/>
              </w:rPr>
              <w:t xml:space="preserve">新能源重卡/充换电站/商用车电驱</w:t>
            </w:r>
          </w:p>
        </w:tc>
        <w:tc>
          <w:tcPr/>
          <w:p>
            <w:pPr>
              <w:pStyle w:val="Compact"/>
            </w:pPr>
            <w:r>
              <w:rPr>
                <w:rFonts w:hint="eastAsia"/>
              </w:rPr>
              <w:t xml:space="preserve">利好</w:t>
            </w:r>
          </w:p>
        </w:tc>
        <w:tc>
          <w:tcPr/>
          <w:p>
            <w:pPr>
              <w:pStyle w:val="Compact"/>
            </w:pPr>
            <w:r>
              <w:rPr>
                <w:rFonts w:hint="eastAsia"/>
              </w:rPr>
              <w:t xml:space="preserve">上半年新能源重卡销量约14万辆、同比增长78.6%</w:t>
            </w:r>
          </w:p>
        </w:tc>
        <w:tc>
          <w:tcPr/>
          <w:p>
            <w:pPr>
              <w:pStyle w:val="Compact"/>
            </w:pPr>
            <w:r>
              <w:t xml:space="preserve">★★★</w:t>
            </w:r>
          </w:p>
        </w:tc>
      </w:tr>
      <w:tr>
        <w:tc>
          <w:tcPr/>
          <w:p>
            <w:pPr>
              <w:pStyle w:val="Compact"/>
            </w:pPr>
            <w:r>
              <w:rPr>
                <w:rFonts w:hint="eastAsia"/>
              </w:rPr>
              <w:t xml:space="preserve">生态修复/环境监测/生态红线监管</w:t>
            </w:r>
          </w:p>
        </w:tc>
        <w:tc>
          <w:tcPr/>
          <w:p>
            <w:pPr>
              <w:pStyle w:val="Compact"/>
            </w:pPr>
            <w:r>
              <w:rPr>
                <w:rFonts w:hint="eastAsia"/>
              </w:rPr>
              <w:t xml:space="preserve">中性偏利好</w:t>
            </w:r>
          </w:p>
        </w:tc>
        <w:tc>
          <w:tcPr/>
          <w:p>
            <w:pPr>
              <w:pStyle w:val="Compact"/>
            </w:pPr>
            <w:r>
              <w:rPr>
                <w:rFonts w:hint="eastAsia"/>
              </w:rPr>
              <w:t xml:space="preserve">自然保护区优良率98.9%、生态红线监管</w:t>
            </w:r>
          </w:p>
        </w:tc>
        <w:tc>
          <w:tcPr/>
          <w:p>
            <w:pPr>
              <w:pStyle w:val="Compact"/>
            </w:pPr>
            <w:r>
              <w:t xml:space="preserve">★★</w:t>
            </w:r>
          </w:p>
        </w:tc>
      </w:tr>
      <w:tr>
        <w:tc>
          <w:tcPr/>
          <w:p>
            <w:pPr>
              <w:pStyle w:val="Compact"/>
            </w:pPr>
            <w:r>
              <w:rPr>
                <w:rFonts w:hint="eastAsia"/>
              </w:rPr>
              <w:t xml:space="preserve">油气/油运与能源安全</w:t>
            </w:r>
          </w:p>
        </w:tc>
        <w:tc>
          <w:tcPr/>
          <w:p>
            <w:pPr>
              <w:pStyle w:val="Compact"/>
            </w:pPr>
            <w:r>
              <w:rPr>
                <w:rFonts w:hint="eastAsia"/>
              </w:rPr>
              <w:t xml:space="preserve">事件性扰动</w:t>
            </w:r>
          </w:p>
        </w:tc>
        <w:tc>
          <w:tcPr/>
          <w:p>
            <w:pPr>
              <w:pStyle w:val="Compact"/>
            </w:pPr>
            <w:r>
              <w:rPr>
                <w:rFonts w:hint="eastAsia"/>
              </w:rPr>
              <w:t xml:space="preserve">伊朗称拟禁止敌对方通行霍尔木兹海峡（标题）</w:t>
            </w:r>
          </w:p>
        </w:tc>
        <w:tc>
          <w:tcPr/>
          <w:p>
            <w:pPr>
              <w:pStyle w:val="Compact"/>
            </w:pPr>
            <w:r>
              <w:t xml:space="preserve">★★</w:t>
            </w:r>
          </w:p>
        </w:tc>
      </w:tr>
      <w:tr>
        <w:tc>
          <w:tcPr/>
          <w:p>
            <w:pPr>
              <w:pStyle w:val="Compact"/>
            </w:pPr>
            <w:r>
              <w:rPr>
                <w:rFonts w:hint="eastAsia"/>
              </w:rPr>
              <w:t xml:space="preserve">航空/化工等油价敏感链</w:t>
            </w:r>
          </w:p>
        </w:tc>
        <w:tc>
          <w:tcPr/>
          <w:p>
            <w:pPr>
              <w:pStyle w:val="Compact"/>
            </w:pPr>
            <w:r>
              <w:rPr>
                <w:rFonts w:hint="eastAsia"/>
              </w:rPr>
              <w:t xml:space="preserve">风险</w:t>
            </w:r>
          </w:p>
        </w:tc>
        <w:tc>
          <w:tcPr/>
          <w:p>
            <w:pPr>
              <w:pStyle w:val="Compact"/>
            </w:pPr>
            <w:r>
              <w:rPr>
                <w:rFonts w:hint="eastAsia"/>
              </w:rPr>
              <w:t xml:space="preserve">霍尔木兹海峡相关标题带来能源价格扰动</w:t>
            </w:r>
          </w:p>
        </w:tc>
        <w:tc>
          <w:tcPr/>
          <w:p>
            <w:pPr>
              <w:pStyle w:val="Compact"/>
            </w:pPr>
            <w:r>
              <w:t xml:space="preserve">★★</w:t>
            </w:r>
          </w:p>
        </w:tc>
      </w:tr>
    </w:tbl>
    <w:bookmarkEnd w:id="24"/>
    <w:bookmarkStart w:id="25" w:name="五操作建议"/>
    <w:p>
      <w:pPr>
        <w:pStyle w:val="Heading2"/>
      </w:pPr>
      <w:r>
        <w:rPr>
          <w:rFonts w:hint="eastAsia"/>
        </w:rPr>
        <w:t xml:space="preserve">五、操作建议</w:t>
      </w:r>
    </w:p>
    <w:p>
      <w:pPr>
        <w:pStyle w:val="Compact"/>
        <w:numPr>
          <w:ilvl w:val="0"/>
          <w:numId w:val="1015"/>
        </w:numPr>
      </w:pPr>
      <w:r>
        <w:rPr>
          <w:rFonts w:hint="eastAsia"/>
          <w:b/>
          <w:bCs/>
        </w:rPr>
        <w:t xml:space="preserve">短线方向：</w:t>
      </w:r>
      <w:r>
        <w:t xml:space="preserve"> </w:t>
      </w:r>
      <w:r>
        <w:rPr>
          <w:rFonts w:hint="eastAsia"/>
        </w:rPr>
        <w:t xml:space="preserve">关注服务消费、AI+消费、文旅体育、入境游、脑机接口/硅光/6G等未来产业、新能源重卡充换电链。今日头条和第二条政策含量较高，短线更容易形成主题活跃。</w:t>
      </w:r>
    </w:p>
    <w:p>
      <w:pPr>
        <w:pStyle w:val="Compact"/>
        <w:numPr>
          <w:ilvl w:val="0"/>
          <w:numId w:val="1015"/>
        </w:numPr>
      </w:pPr>
      <w:r>
        <w:rPr>
          <w:rFonts w:hint="eastAsia"/>
          <w:b/>
          <w:bCs/>
        </w:rPr>
        <w:t xml:space="preserve">中线布局：</w:t>
      </w:r>
      <w:r>
        <w:t xml:space="preserve"> </w:t>
      </w:r>
      <w:r>
        <w:rPr>
          <w:rFonts w:hint="eastAsia"/>
        </w:rPr>
        <w:t xml:space="preserve">重点放在服务消费扩容升级、未来产业产业化、机电产品出海、智慧农业、新能源商用车基础设施和生态监管数字化。优先选择有真实订单、政策试点、技术验证和盈利路径的方向。</w:t>
      </w:r>
    </w:p>
    <w:p>
      <w:pPr>
        <w:pStyle w:val="Compact"/>
        <w:numPr>
          <w:ilvl w:val="0"/>
          <w:numId w:val="1015"/>
        </w:numPr>
      </w:pPr>
      <w:r>
        <w:rPr>
          <w:rFonts w:hint="eastAsia"/>
          <w:b/>
          <w:bCs/>
        </w:rPr>
        <w:t xml:space="preserve">风险提示：</w:t>
      </w:r>
      <w:r>
        <w:t xml:space="preserve"> </w:t>
      </w:r>
      <w:r>
        <w:rPr>
          <w:rFonts w:hint="eastAsia"/>
        </w:rPr>
        <w:t xml:space="preserve">一是霍尔木兹海峡相关地缘风险可能扰动油价和全球风险偏好；二是部分脑机接口、量子、6G、AI+消费题材容易脱离基本面炒作；三是外贸链仍受海外需求和贸易摩擦影响。</w:t>
      </w:r>
    </w:p>
    <w:p>
      <w:pPr>
        <w:pStyle w:val="Compact"/>
        <w:numPr>
          <w:ilvl w:val="0"/>
          <w:numId w:val="1015"/>
        </w:numPr>
      </w:pPr>
      <w:r>
        <w:rPr>
          <w:rFonts w:hint="eastAsia"/>
          <w:b/>
          <w:bCs/>
        </w:rPr>
        <w:t xml:space="preserve">总结：</w:t>
      </w:r>
      <w:r>
        <w:t xml:space="preserve"> </w:t>
      </w:r>
      <w:r>
        <w:rPr>
          <w:rFonts w:hint="eastAsia"/>
        </w:rPr>
        <w:t xml:space="preserve">今日联播适合按“扩内需+未来产业+绿色交通”做结构性跟踪，而不是全面看多。短线可关注头条催化的服务消费和AI场景，未来产业宜等待产业化证据，能源地缘方向以风险对冲思路处理。</w:t>
      </w:r>
    </w:p>
    <w:bookmarkEnd w:id="25"/>
    <w:bookmarkStart w:id="26" w:name="六最终稿源核验记录"/>
    <w:p>
      <w:pPr>
        <w:pStyle w:val="Heading2"/>
      </w:pPr>
      <w:r>
        <w:rPr>
          <w:rFonts w:hint="eastAsia"/>
        </w:rPr>
        <w:t xml:space="preserve">六、最终稿源核验记录</w:t>
      </w:r>
    </w:p>
    <w:p>
      <w:pPr>
        <w:pStyle w:val="Compact"/>
        <w:numPr>
          <w:ilvl w:val="0"/>
          <w:numId w:val="1016"/>
        </w:numPr>
      </w:pPr>
      <w:r>
        <w:rPr>
          <w:rFonts w:hint="eastAsia"/>
          <w:b/>
          <w:bCs/>
        </w:rPr>
        <w:t xml:space="preserve">条目完整性核验：</w:t>
      </w:r>
      <w:r>
        <w:t xml:space="preserve"> </w:t>
      </w:r>
      <w:r>
        <w:rPr>
          <w:rFonts w:hint="eastAsia"/>
        </w:rPr>
        <w:t xml:space="preserve">已覆盖央视官网</w:t>
      </w:r>
      <w:r>
        <w:t xml:space="preserve"> 2026-08-07 index </w:t>
      </w:r>
      <w:r>
        <w:rPr>
          <w:rFonts w:hint="eastAsia"/>
        </w:rPr>
        <w:t xml:space="preserve">抓取到的12条新闻；正文缺失的第8、9、10、11、12条均保留并标注“央视详情页未提供文字稿”。</w:t>
      </w:r>
    </w:p>
    <w:p>
      <w:pPr>
        <w:pStyle w:val="Compact"/>
        <w:numPr>
          <w:ilvl w:val="0"/>
          <w:numId w:val="1016"/>
        </w:numPr>
      </w:pPr>
      <w:r>
        <w:rPr>
          <w:rFonts w:hint="eastAsia"/>
          <w:b/>
          <w:bCs/>
        </w:rPr>
        <w:t xml:space="preserve">事实数字核验：</w:t>
      </w:r>
      <w:r>
        <w:t xml:space="preserve"> </w:t>
      </w:r>
      <w:r>
        <w:rPr>
          <w:rFonts w:hint="eastAsia"/>
        </w:rPr>
        <w:t xml:space="preserve">报告中使用的服务零售额5.3%、服务性消费支出45.7%、旅行服务出口2292亿元、上海脑机接口企业约1/3、未来产业基金约150亿元、进出口30.13万亿元、出口17.44万亿元、进口12.69万亿元、7月进出口4.66万亿元、机电出口21.2%、单产提升推进县1000个、水肥一体化930万亩、新能源重卡14万辆/78.6%、220亿元超长期特别国债、零碳公路3万公里/3000个以上充换电站、保护区优良率98.9%、生态红线超过30%等，均来自已抓取央视正文。</w:t>
      </w:r>
    </w:p>
    <w:p>
      <w:pPr>
        <w:pStyle w:val="Compact"/>
        <w:numPr>
          <w:ilvl w:val="0"/>
          <w:numId w:val="1016"/>
        </w:numPr>
      </w:pPr>
      <w:r>
        <w:rPr>
          <w:rFonts w:hint="eastAsia"/>
          <w:b/>
          <w:bCs/>
        </w:rPr>
        <w:t xml:space="preserve">板块映射核验：</w:t>
      </w:r>
      <w:r>
        <w:t xml:space="preserve"> </w:t>
      </w:r>
      <w:r>
        <w:rPr>
          <w:rFonts w:hint="eastAsia"/>
        </w:rPr>
        <w:t xml:space="preserve">服务消费、文旅体育、餐饮康养、AI+消费、入境游、脑机接口、量子计算、6G、绿色燃料、硅光、智慧农业、新能源重卡、充换电站、生态修复等板块均对应原文明确表述或直接产业链；未将正文缺失条目扩展为具体事实。</w:t>
      </w:r>
    </w:p>
    <w:p>
      <w:pPr>
        <w:pStyle w:val="Compact"/>
        <w:numPr>
          <w:ilvl w:val="0"/>
          <w:numId w:val="1016"/>
        </w:numPr>
      </w:pPr>
      <w:r>
        <w:rPr>
          <w:rFonts w:hint="eastAsia"/>
          <w:b/>
          <w:bCs/>
        </w:rPr>
        <w:t xml:space="preserve">高风险扩展删除：</w:t>
      </w:r>
      <w:r>
        <w:t xml:space="preserve"> </w:t>
      </w:r>
      <w:r>
        <w:rPr>
          <w:rFonts w:hint="eastAsia"/>
        </w:rPr>
        <w:t xml:space="preserve">未写入原文不支持的具体公司、订单、未出现的应用场景；对日本、国内/国际快讯、立秋等缺失正文条目不做具体板块推断；霍尔木兹海峡仅作为标题层面的能源风险提示。</w:t>
      </w:r>
    </w:p>
    <w:p>
      <w:r>
        <w:pict>
          <v:rect style="width:0;height:1.5pt" o:hralign="center" o:hrstd="t" o:hr="t"/>
        </w:pict>
      </w:r>
    </w:p>
    <w:bookmarkEnd w:id="26"/>
    <w:bookmarkStart w:id="27" w:name="飞书固定模板摘要"/>
    <w:p>
      <w:pPr>
        <w:pStyle w:val="Heading2"/>
      </w:pPr>
      <w:r>
        <w:rPr>
          <w:rFonts w:hint="eastAsia"/>
        </w:rPr>
        <w:t xml:space="preserve">飞书固定模板摘要</w:t>
      </w:r>
    </w:p>
    <w:p>
      <w:pPr>
        <w:pStyle w:val="FirstParagraph"/>
      </w:pPr>
      <w:r>
        <w:t xml:space="preserve">📺 </w:t>
      </w:r>
      <w:r>
        <w:rPr>
          <w:rFonts w:hint="eastAsia"/>
        </w:rPr>
        <w:t xml:space="preserve">新闻联播A股解读</w:t>
      </w:r>
      <w:r>
        <w:t xml:space="preserve"> | </w:t>
      </w:r>
      <w:r>
        <w:rPr>
          <w:rFonts w:hint="eastAsia"/>
        </w:rPr>
        <w:t xml:space="preserve">2026-08-07（周五）</w:t>
      </w:r>
      <w:r>
        <w:t xml:space="preserve"> </w:t>
      </w:r>
      <w:r>
        <w:t xml:space="preserve">🎯 </w:t>
      </w:r>
      <w:r>
        <w:rPr>
          <w:rFonts w:hint="eastAsia"/>
        </w:rPr>
        <w:t xml:space="preserve">基调：扩服务消费+育未来产业+稳外贸，结构性偏暖</w:t>
      </w:r>
      <w:r>
        <w:t xml:space="preserve"> — </w:t>
      </w:r>
      <w:r>
        <w:rPr>
          <w:rFonts w:hint="eastAsia"/>
        </w:rPr>
        <w:t xml:space="preserve">利好</w:t>
      </w:r>
      <w:r>
        <w:t xml:space="preserve"> </w:t>
      </w:r>
      <w:r>
        <w:t xml:space="preserve">🔴 </w:t>
      </w:r>
      <w:r>
        <w:rPr>
          <w:rFonts w:hint="eastAsia"/>
        </w:rPr>
        <w:t xml:space="preserve">核心信号：①服务消费扩容升级★★★★★+AI+消费/文旅体育/康养家政</w:t>
      </w:r>
      <w:r>
        <w:t xml:space="preserve"> </w:t>
      </w:r>
      <w:r>
        <w:rPr>
          <w:rFonts w:hint="eastAsia"/>
        </w:rPr>
        <w:t xml:space="preserve">②上海未来产业产业化★★★★+脑机接口/硅光/6G</w:t>
      </w:r>
      <w:r>
        <w:t xml:space="preserve"> </w:t>
      </w:r>
      <w:r>
        <w:rPr>
          <w:rFonts w:hint="eastAsia"/>
        </w:rPr>
        <w:t xml:space="preserve">③新能源重卡高增★★★+充换电站/商用车电驱</w:t>
      </w:r>
      <w:r>
        <w:t xml:space="preserve"> </w:t>
      </w:r>
      <w:r>
        <w:t xml:space="preserve">📈 </w:t>
      </w:r>
      <w:r>
        <w:rPr>
          <w:rFonts w:hint="eastAsia"/>
        </w:rPr>
        <w:t xml:space="preserve">受益板块：AI+消费/文旅体育/康养家政/脑机接口/硅光/6G/机电出口/智慧农业/新能源重卡充换电</w:t>
      </w:r>
      <w:r>
        <w:t xml:space="preserve"> </w:t>
      </w:r>
      <w:r>
        <w:t xml:space="preserve">📉 </w:t>
      </w:r>
      <w:r>
        <w:rPr>
          <w:rFonts w:hint="eastAsia"/>
        </w:rPr>
        <w:t xml:space="preserve">风险提示：霍尔木兹海峡地缘扰动油价</w:t>
      </w:r>
      <w:r>
        <w:t xml:space="preserve"> + </w:t>
      </w:r>
      <w:r>
        <w:rPr>
          <w:rFonts w:hint="eastAsia"/>
        </w:rPr>
        <w:t xml:space="preserve">未来产业与AI消费题材追高风险</w:t>
      </w:r>
      <w:r>
        <w:t xml:space="preserve"> </w:t>
      </w:r>
      <w:r>
        <w:t xml:space="preserve">💡 </w:t>
      </w:r>
      <w:r>
        <w:rPr>
          <w:rFonts w:hint="eastAsia"/>
        </w:rPr>
        <w:t xml:space="preserve">操作：短线服务消费/AI+消费/新能源重卡</w:t>
      </w:r>
      <w:r>
        <w:t xml:space="preserve"> + </w:t>
      </w:r>
      <w:r>
        <w:rPr>
          <w:rFonts w:hint="eastAsia"/>
        </w:rPr>
        <w:t xml:space="preserve">中线未来产业产业化/机电出口/智慧农业，弱相关题材不追高</w:t>
      </w:r>
      <w:r>
        <w:t xml:space="preserve"> </w:t>
      </w:r>
      <w:r>
        <w:t xml:space="preserve">📌 </w:t>
      </w:r>
      <w:r>
        <w:rPr>
          <w:rFonts w:hint="eastAsia"/>
        </w:rPr>
        <w:t xml:space="preserve">详细报告已发docx</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2026-08-07T12:21:02Z</dcterms:created>
  <dcterms:modified xsi:type="dcterms:W3CDTF">2026-08-07T12:21:02Z</dcterms:modified>
</cp:coreProperties>
</file>

<file path=docProps/custom.xml><?xml version="1.0" encoding="utf-8"?>
<Properties xmlns="http://schemas.openxmlformats.org/officeDocument/2006/custom-properties" xmlns:vt="http://schemas.openxmlformats.org/officeDocument/2006/docPropsVTypes"/>
</file>