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新闻联播a股影响分析-2026-08-06周四"/>
    <w:p>
      <w:pPr>
        <w:pStyle w:val="Heading1"/>
      </w:pPr>
      <w:r>
        <w:rPr>
          <w:rFonts w:hint="eastAsia"/>
        </w:rPr>
        <w:t xml:space="preserve">新闻联播A股影响分析</w:t>
      </w:r>
      <w:r>
        <w:t xml:space="preserve"> — </w:t>
      </w:r>
      <w:r>
        <w:rPr>
          <w:rFonts w:hint="eastAsia"/>
        </w:rPr>
        <w:t xml:space="preserve">2026-08-06（周四）</w:t>
      </w:r>
    </w:p>
    <w:p>
      <w:pPr>
        <w:pStyle w:val="BlockText"/>
      </w:pPr>
      <w:r>
        <w:rPr>
          <w:rFonts w:hint="eastAsia"/>
        </w:rPr>
        <w:t xml:space="preserve">来源核验：央视网《新闻联播》2026-08-06</w:t>
      </w:r>
      <w:r>
        <w:t xml:space="preserve"> </w:t>
      </w:r>
      <w:r>
        <w:rPr>
          <w:rFonts w:hint="eastAsia"/>
        </w:rPr>
        <w:t xml:space="preserve">日页及各条详情页。全文缺失的条目已明确标注“央视详情页正文暂缺”，仅按标题做弱相关分析，不扩展具体事实。</w:t>
      </w:r>
    </w:p>
    <w:bookmarkStart w:id="9" w:name="一今日联播总评"/>
    <w:p>
      <w:pPr>
        <w:pStyle w:val="Heading2"/>
      </w:pPr>
      <w:r>
        <w:rPr>
          <w:rFonts w:hint="eastAsia"/>
        </w:rPr>
        <w:t xml:space="preserve">一、今日联播总评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整体基调：积极偏稳。</w:t>
      </w:r>
      <w:r>
        <w:t xml:space="preserve"> </w:t>
      </w:r>
      <w:r>
        <w:rPr>
          <w:rFonts w:hint="eastAsia"/>
        </w:rPr>
        <w:t xml:space="preserve">头条延续“习近平总书记今年以来治国理政纪实”系列，主轴是大国外交、开放合作、全球治理；产业端集中出现机械工业、吸引外资、乡村产业、核电、海上风电等真实增长或项目落地信号。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政策信号强度：中强。</w:t>
      </w:r>
      <w:r>
        <w:t xml:space="preserve"> </w:t>
      </w:r>
      <w:r>
        <w:rPr>
          <w:rFonts w:hint="eastAsia"/>
        </w:rPr>
        <w:t xml:space="preserve">头条为最高层外交与全球治理叙事，产业新闻覆盖先进制造、高技术外资、农业现代化、清洁能源。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对A股总体影响：偏利好。</w:t>
      </w:r>
      <w:r>
        <w:t xml:space="preserve"> </w:t>
      </w:r>
      <w:r>
        <w:rPr>
          <w:rFonts w:hint="eastAsia"/>
        </w:rPr>
        <w:t xml:space="preserve">对指数层面更偏风险偏好和结构性主题提振；对板块层面，先进制造、机器人与智能制造、核电设备、海上风电、AI服务器PCB/数据中心、农产品加工更具直接映射。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一句话总结：</w:t>
      </w:r>
      <w:r>
        <w:t xml:space="preserve"> </w:t>
      </w:r>
      <w:r>
        <w:rPr>
          <w:rFonts w:hint="eastAsia"/>
        </w:rPr>
        <w:t xml:space="preserve">今日联播释放“外部关系稳、开放继续扩、产业向新向优”的组合信号，短线利好高端制造与清洁能源主题，中线关注外资投向高技术产业和现代服务业的持续性。</w:t>
      </w:r>
    </w:p>
    <w:bookmarkEnd w:id="9"/>
    <w:bookmarkStart w:id="21" w:name="二分条a股影响分析"/>
    <w:p>
      <w:pPr>
        <w:pStyle w:val="Heading2"/>
      </w:pPr>
      <w:r>
        <w:rPr>
          <w:rFonts w:hint="eastAsia"/>
        </w:rPr>
        <w:t xml:space="preserve">二、分条A股影响分析</w:t>
      </w:r>
    </w:p>
    <w:bookmarkStart w:id="10" w:name="新闻联播-20260806-1900完整版"/>
    <w:p>
      <w:pPr>
        <w:pStyle w:val="Heading3"/>
      </w:pPr>
      <w:r>
        <w:t xml:space="preserve">1. </w:t>
      </w:r>
      <w:r>
        <w:rPr>
          <w:rFonts w:hint="eastAsia"/>
        </w:rPr>
        <w:t xml:space="preserve">《新闻联播》</w:t>
      </w:r>
      <w:r>
        <w:t xml:space="preserve"> 20260806 </w:t>
      </w:r>
      <w:r>
        <w:rPr>
          <w:rFonts w:hint="eastAsia"/>
        </w:rPr>
        <w:t xml:space="preserve">19:00（完整版）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信号强度：★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A股影响：中性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影响时效：短期(1-3日)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受益板块：无直接板块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该条为完整节目入口，央视详情页未提供独立文字正文；实际政策与产业信号已在下列分条中分析。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不适用。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完整版视频本身不作为独立政策事件，避免重复计算信号强度。报告以下列具体条目作为A股影响依据。</w:t>
      </w:r>
    </w:p>
    <w:bookmarkEnd w:id="10"/>
    <w:bookmarkStart w:id="11" w:name="Xc1b515c4c5a0372b0c87b26845ae2100c57d7a9"/>
    <w:p>
      <w:pPr>
        <w:pStyle w:val="Heading3"/>
      </w:pPr>
      <w:r>
        <w:t xml:space="preserve">2. </w:t>
      </w:r>
      <w:r>
        <w:rPr>
          <w:rFonts w:hint="eastAsia"/>
        </w:rPr>
        <w:t xml:space="preserve">【奋力开创中国式现代化建设新局面——习近平总书记今年以来治国理政纪实】持续推动构建人类命运共同体</w:t>
      </w:r>
      <w:r>
        <w:t xml:space="preserve"> </w:t>
      </w:r>
      <w:r>
        <w:rPr>
          <w:rFonts w:hint="eastAsia"/>
        </w:rPr>
        <w:t xml:space="preserve">为世界注入更多正能量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信号强度：★★★★★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影响时效：中期(1-4周)/长期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受益板块：一带一路/跨境工程与装备出海/全球AI治理/外贸供应链/人民币国际化相关金融服务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原文强调元首外交、开放大门越开越大、“十五五”机遇清单、中美建设性战略稳定关系、中俄及中欧合作、全球人工智能治理等，对外部不确定性预期和出海链条风险偏好形成支撑。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关注国际工程、轨交与电力设备出海、工业机械出口、AI治理与安全基础设施、跨境支付和供应链服务方向；不推荐具体个股。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头条位置叠加最高层外交叙事，信号级别最高。对A股不是单一行业订单利好，而是通过“外部关系稳定、开放合作、全球治理话语权”改善出海资产估值约束，利好具备全球竞争力的高端制造和工程服务。</w:t>
      </w:r>
    </w:p>
    <w:bookmarkEnd w:id="11"/>
    <w:bookmarkStart w:id="12" w:name="上半年我国机械工业经济运行稳中有进"/>
    <w:p>
      <w:pPr>
        <w:pStyle w:val="Heading3"/>
      </w:pPr>
      <w:r>
        <w:t xml:space="preserve">3. </w:t>
      </w:r>
      <w:r>
        <w:rPr>
          <w:rFonts w:hint="eastAsia"/>
        </w:rPr>
        <w:t xml:space="preserve">上半年我国机械工业经济运行稳中有进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信号强度：★★★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影响时效：短期(1-3日)/中期(1-4周)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受益板块：通用设备/专用设备/汽车产业链/电气机械/仪器仪表/工程机械/机床工具/机器人与智能制造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披露机械工业规模以上企业增加值同比增长6.4%，高于同期全国工业和制造业；127种主要机械产品中80种产量增长，14个分行业营业收入全部增长，其中电工电器、工程机械、机床工具、机器人与智能制造行业增速超过10%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关注工业母机、数控机床、工业机器人、工程机械、电气设备、仪器仪表和汽车零部件链条。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这是明确的产业景气数据报道，对高端装备主题形成直接支撑。短线容易强化机器人、工业母机、工程机械等方向的交易热度，中期仍需跟踪订单、出口和利润率是否同步改善。</w:t>
      </w:r>
    </w:p>
    <w:bookmarkEnd w:id="12"/>
    <w:bookmarkStart w:id="13" w:name="我国吸引外资结构进一步向新向好"/>
    <w:p>
      <w:pPr>
        <w:pStyle w:val="Heading3"/>
      </w:pPr>
      <w:r>
        <w:t xml:space="preserve">4. </w:t>
      </w:r>
      <w:r>
        <w:rPr>
          <w:rFonts w:hint="eastAsia"/>
        </w:rPr>
        <w:t xml:space="preserve">我国吸引外资结构进一步向新向好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影响时效：中期(1-4周)/长期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受益板块：AI服务器PCB/数据中心/先进制造/创新药与生物技术/科技成果转化服务/研发设计服务/生产性服务业数字化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提到外资企业为满足AI服务器和数据中心需求，对中国工厂生产线进行超3000万元再投资；上半年高技术产业吸引外资同比增长33.2%，科技成果转化服务增长57.1%，研发与设计服务增长82%，商务部将引导外资投向先进制造业和现代服务业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关注PCB材料与设备、AI服务器产业链、数据中心配套、CRO/CDMO与创新药研发服务、工业软件和生产性服务业数字化。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该条信号比普通数据更强，因为既有外资回暖，也有投向结构“向新向好”。对A股的核心含义是中国高技术产业链仍具全球吸引力，有助于修复先进制造、AI硬件和创新药研发服务的中期预期。</w:t>
      </w:r>
    </w:p>
    <w:bookmarkEnd w:id="13"/>
    <w:bookmarkStart w:id="14" w:name="上半年我国乡村特色产业全链升级"/>
    <w:p>
      <w:pPr>
        <w:pStyle w:val="Heading3"/>
      </w:pPr>
      <w:r>
        <w:t xml:space="preserve">5. </w:t>
      </w:r>
      <w:r>
        <w:rPr>
          <w:rFonts w:hint="eastAsia"/>
        </w:rPr>
        <w:t xml:space="preserve">上半年我国乡村特色产业全链升级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信号强度：★★★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影响时效：中期(1-4周)/长期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受益板块：农产品冷链装备/农产品加工/农业科技装备/特色农业产业园/乡村振兴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原文披露压差预冷机等新装备应用、安徽金寨灵芝加工产业集群近40亿元产值并带动近2万人就业，规模以上农副食品加工业增加值同比增长4.8%，累计建设优势特色产业集群300个、现代农业产业园450个。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关注冷链设备、农产品加工装备、食品加工、农业信息化、现代农业园区服务方向。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乡村产业升级从“卖原字号”向“卖制成品”转换，利好农产品加工链和冷链装备。短期弹性可能弱于科技制造，但中期具备财政与产业政策连续性。</w:t>
      </w:r>
    </w:p>
    <w:bookmarkEnd w:id="14"/>
    <w:bookmarkStart w:id="15" w:name="党旗在基层一线高高飘扬生死瞬间-将希望留给他人"/>
    <w:p>
      <w:pPr>
        <w:pStyle w:val="Heading3"/>
      </w:pPr>
      <w:r>
        <w:t xml:space="preserve">6. </w:t>
      </w:r>
      <w:r>
        <w:rPr>
          <w:rFonts w:hint="eastAsia"/>
        </w:rPr>
        <w:t xml:space="preserve">【党旗在基层一线高高飘扬】生死瞬间</w:t>
      </w:r>
      <w:r>
        <w:t xml:space="preserve"> </w:t>
      </w:r>
      <w:r>
        <w:rPr>
          <w:rFonts w:hint="eastAsia"/>
        </w:rPr>
        <w:t xml:space="preserve">将希望留给他人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信号强度：★★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A股影响：中性偏利好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影响时效：短期(1-3日)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受益板块：防汛救灾/应急装备/水利监测/地灾监测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原文聚焦陕西汉中强降雨、防汛巡查、风险区域排查和群众转移，体现基层防汛救灾工作强度；但未披露新增投资或采购安排，因此板块映射应保持克制。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关注应急通信、灾害监测、排涝装备、水利信息化方向。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该条主要是典型人物与基层党建报道，政策交易属性较弱。若近期极端天气持续，防汛救灾和水利监测方向可能有事件驱动，但不宜解读为明确财政订单。</w:t>
      </w:r>
    </w:p>
    <w:bookmarkEnd w:id="15"/>
    <w:bookmarkStart w:id="16" w:name="我国华龙一号核电技术全面迭代升级"/>
    <w:p>
      <w:pPr>
        <w:pStyle w:val="Heading3"/>
      </w:pPr>
      <w:r>
        <w:t xml:space="preserve">7. </w:t>
      </w:r>
      <w:r>
        <w:rPr>
          <w:rFonts w:hint="eastAsia"/>
        </w:rPr>
        <w:t xml:space="preserve">我国“华龙一号”核电技术全面迭代升级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影响时效：短期(1-3日)/中期(1-4周)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受益板块：核电设备/核岛主设备/核电工程建设/核级材料/电力运营清洁能源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原文确认“华龙一号”2.0首批示范项目在浙江金七门和广东太平岭落地，浙江金七门二期两台机组准备动工；单台年设计发电量近100亿度，全球10台商运、37台核准在建。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关注核电主设备、阀门、泵、控制系统、核级材料、工程建设与运营服务方向。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这是明确项目落地和技术迭代信号，直接利好核电产业链。短线可激活核电设备主题，中期看核准在建机组数量对设备交付周期和订单能见度的支撑。</w:t>
      </w:r>
    </w:p>
    <w:bookmarkEnd w:id="16"/>
    <w:bookmarkStart w:id="17" w:name="我国首座可抗17级台风海上浮式风电平台正式投运"/>
    <w:p>
      <w:pPr>
        <w:pStyle w:val="Heading3"/>
      </w:pPr>
      <w:r>
        <w:t xml:space="preserve">8. </w:t>
      </w:r>
      <w:r>
        <w:rPr>
          <w:rFonts w:hint="eastAsia"/>
        </w:rPr>
        <w:t xml:space="preserve">我国首座可抗17级台风海上浮式风电平台正式投运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信号强度：★★★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影响时效：短期(1-3日)/中期(1-4周)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受益板块：海上风电/漂浮式风电平台/海工装备/风电运维/海缆与基础件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央视详情页正文暂缺；仅据标题，可确认“首座”“可抗17级台风”“海上浮式风电平台”“正式投运”等关键词，指向海上风电与海工装备技术验证。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关注漂浮式基础、海工装备、海上风机、海缆、海上运维方向。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因缺少正文，不能推断具体项目规模、业主或订单。标题本身对漂浮式海风具有主题催化意义，但交易需等待更多官方细节验证。</w:t>
      </w:r>
    </w:p>
    <w:bookmarkEnd w:id="17"/>
    <w:bookmarkStart w:id="18" w:name="国内联播快讯"/>
    <w:p>
      <w:pPr>
        <w:pStyle w:val="Heading3"/>
      </w:pPr>
      <w:r>
        <w:t xml:space="preserve">9. </w:t>
      </w:r>
      <w:r>
        <w:rPr>
          <w:rFonts w:hint="eastAsia"/>
        </w:rPr>
        <w:t xml:space="preserve">国内联播快讯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信号强度：★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A股影响：中性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影响时效：短期(1-3日)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受益板块：暂无法确认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央视详情页正文暂缺，无法核验快讯内具体事项。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暂不作具体方向延伸。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快讯条目通常可能包含多项政策或产业信息，但本次未抓到可核验正文。为避免编造，不纳入核心信号排序。</w:t>
      </w:r>
    </w:p>
    <w:bookmarkEnd w:id="18"/>
    <w:bookmarkStart w:id="19" w:name="伊朗称与阿曼涉霍尔木兹海峡谈判接近达成协议"/>
    <w:p>
      <w:pPr>
        <w:pStyle w:val="Heading3"/>
      </w:pPr>
      <w:r>
        <w:t xml:space="preserve">10. </w:t>
      </w:r>
      <w:r>
        <w:rPr>
          <w:rFonts w:hint="eastAsia"/>
        </w:rPr>
        <w:t xml:space="preserve">伊朗称与阿曼涉霍尔木兹海峡谈判接近达成协议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信号强度：★★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A股影响：中性偏利好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影响时效：短期(1-3日)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受益板块：航运/油气价格敏感链条/航空运输成本敏感板块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央视详情页正文暂缺；仅据标题，霍尔木兹海峡相关谈判接近达成协议，可能对原油运输安全与地缘风险溢价有边际缓和含义。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关注油运、航空、化工成本链条的风险偏好变化；不作个股推荐。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因缺少正文，不能判断协议内容、参与方具体诉求和落地概率。对A股更多是外围风险缓和的情绪信号，而非直接产业利好。</w:t>
      </w:r>
    </w:p>
    <w:bookmarkEnd w:id="19"/>
    <w:bookmarkStart w:id="20" w:name="国际联播快讯"/>
    <w:p>
      <w:pPr>
        <w:pStyle w:val="Heading3"/>
      </w:pPr>
      <w:r>
        <w:t xml:space="preserve">11. </w:t>
      </w:r>
      <w:r>
        <w:rPr>
          <w:rFonts w:hint="eastAsia"/>
        </w:rPr>
        <w:t xml:space="preserve">国际联播快讯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信号强度：★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A股影响：中性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影响时效：短期(1-3日)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受益板块：暂无法确认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央视详情页正文暂缺，无法核验快讯内具体国际事项。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暂不作具体方向延伸。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国际快讯可能影响风险偏好或大宗商品，但在缺少正文情况下不进行扩展解读。</w:t>
      </w:r>
    </w:p>
    <w:bookmarkEnd w:id="20"/>
    <w:bookmarkEnd w:id="21"/>
    <w:bookmarkStart w:id="22" w:name="三核心信号提取"/>
    <w:p>
      <w:pPr>
        <w:pStyle w:val="Heading2"/>
      </w:pPr>
      <w:r>
        <w:rPr>
          <w:rFonts w:hint="eastAsia"/>
        </w:rPr>
        <w:t xml:space="preserve">三、核心信号提取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★★★★★ </w:t>
      </w:r>
      <w:r>
        <w:rPr>
          <w:rFonts w:hint="eastAsia"/>
          <w:b/>
          <w:bCs/>
        </w:rPr>
        <w:t xml:space="preserve">最高层外交与开放合作信号：</w:t>
      </w:r>
      <w:r>
        <w:t xml:space="preserve"> </w:t>
      </w:r>
      <w:r>
        <w:rPr>
          <w:rFonts w:hint="eastAsia"/>
        </w:rPr>
        <w:t xml:space="preserve">头条强调元首外交、开放大门越开越大、“十五五”机遇清单和全球AI治理，利好出海链、外贸供应链、AI治理与跨境服务。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★★★★ </w:t>
      </w:r>
      <w:r>
        <w:rPr>
          <w:rFonts w:hint="eastAsia"/>
          <w:b/>
          <w:bCs/>
        </w:rPr>
        <w:t xml:space="preserve">高技术外资持续流入：</w:t>
      </w:r>
      <w:r>
        <w:t xml:space="preserve"> </w:t>
      </w:r>
      <w:r>
        <w:rPr>
          <w:rFonts w:hint="eastAsia"/>
        </w:rPr>
        <w:t xml:space="preserve">高技术产业吸引外资同比增长33.2%，研发与设计服务增长82%，利好AI服务器PCB、数据中心、先进制造、创新药研发服务。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★★★★ </w:t>
      </w:r>
      <w:r>
        <w:rPr>
          <w:rFonts w:hint="eastAsia"/>
          <w:b/>
          <w:bCs/>
        </w:rPr>
        <w:t xml:space="preserve">核电技术迭代与示范项目落地：</w:t>
      </w:r>
      <w:r>
        <w:t xml:space="preserve"> </w:t>
      </w:r>
      <w:r>
        <w:rPr>
          <w:rFonts w:hint="eastAsia"/>
        </w:rPr>
        <w:t xml:space="preserve">“华龙一号”2.0在浙江金七门、广东太平岭落地，利好核电设备、核级材料、核电工程。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★★★ </w:t>
      </w:r>
      <w:r>
        <w:rPr>
          <w:rFonts w:hint="eastAsia"/>
          <w:b/>
          <w:bCs/>
        </w:rPr>
        <w:t xml:space="preserve">机械工业景气扩散：</w:t>
      </w:r>
      <w:r>
        <w:t xml:space="preserve"> </w:t>
      </w:r>
      <w:r>
        <w:rPr>
          <w:rFonts w:hint="eastAsia"/>
        </w:rPr>
        <w:t xml:space="preserve">机械工业增加值同比增长6.4%，机器人与智能制造等分行业增速超过10%，利好高端装备、工业母机、工程机械。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★★★ </w:t>
      </w:r>
      <w:r>
        <w:rPr>
          <w:rFonts w:hint="eastAsia"/>
          <w:b/>
          <w:bCs/>
        </w:rPr>
        <w:t xml:space="preserve">乡村特色产业全链升级：</w:t>
      </w:r>
      <w:r>
        <w:t xml:space="preserve"> </w:t>
      </w:r>
      <w:r>
        <w:rPr>
          <w:rFonts w:hint="eastAsia"/>
        </w:rPr>
        <w:t xml:space="preserve">农产品加工、冷链装备、现代农业产业园持续受政策支持。</w:t>
      </w:r>
    </w:p>
    <w:bookmarkEnd w:id="22"/>
    <w:bookmarkStart w:id="23" w:name="四板块影响汇总表"/>
    <w:p>
      <w:pPr>
        <w:pStyle w:val="Heading2"/>
      </w:pPr>
      <w:r>
        <w:rPr>
          <w:rFonts w:hint="eastAsia"/>
        </w:rPr>
        <w:t xml:space="preserve">四、板块影响汇总表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驱动新闻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信号强度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一带一路/装备出海/国际工程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头条外交与开放合作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全球AI治理/AI安全与合规基础设施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头条提及世界人工智能大会和全球AI治理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AI服务器PCB/数据中心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外资为AI服务器和数据中心需求再投资升级中国工厂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先进制造/研发设计服务/科技成果转化服务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高技术产业吸引外资同比增长33.2%，研发与设计服务增长82%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创新药与生物技术研发服务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外资在深圳设立创新与合作中心推动创新药物和生物技术研发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核电设备/核级材料/核电工程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“华龙一号”2.0示范项目落地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通用设备/专用设备/电气机械/仪器仪表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机械工业增加值与产品产量增长面改善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机器人与智能制造/机床工具/工程机械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相关行业营业收入增速超过10%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农产品冷链装备/农产品加工/特色农业产业园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乡村特色产业全链升级、产业集群与现代农业产业园建设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海上风电/漂浮式风电平台/海工装备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利好但需验证细节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可抗17级台风海上浮式风电平台投运（正文暂缺）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防汛救灾/应急装备/水利监测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陕西汉中强降雨与基层防汛救灾报道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航运/油气价格敏感链条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霍尔木兹海峡谈判接近达成协议（正文暂缺）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</w:tbl>
    <w:bookmarkEnd w:id="23"/>
    <w:bookmarkStart w:id="24" w:name="五操作建议"/>
    <w:p>
      <w:pPr>
        <w:pStyle w:val="Heading2"/>
      </w:pPr>
      <w:r>
        <w:rPr>
          <w:rFonts w:hint="eastAsia"/>
        </w:rPr>
        <w:t xml:space="preserve">五、操作建议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短线方向：</w:t>
      </w:r>
      <w:r>
        <w:t xml:space="preserve"> </w:t>
      </w:r>
      <w:r>
        <w:rPr>
          <w:rFonts w:hint="eastAsia"/>
        </w:rPr>
        <w:t xml:space="preserve">关注核电设备、机器人与智能制造、工业母机、工程机械、AI服务器PCB/数据中心、海上风电与海工装备的主题活跃机会；海上风电条目因正文暂缺，短线参与应等待更多项目细节确认。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中线布局：</w:t>
      </w:r>
      <w:r>
        <w:t xml:space="preserve"> </w:t>
      </w:r>
      <w:r>
        <w:rPr>
          <w:rFonts w:hint="eastAsia"/>
        </w:rPr>
        <w:t xml:space="preserve">围绕“高技术外资流入+先进制造升级+清洁能源技术迭代”三条线，关注先进制造、研发设计服务、核电产业链、AI硬件基础设施和农产品加工装备。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风险提示：</w:t>
      </w:r>
      <w:r>
        <w:t xml:space="preserve"> </w:t>
      </w:r>
      <w:r>
        <w:rPr>
          <w:rFonts w:hint="eastAsia"/>
        </w:rPr>
        <w:t xml:space="preserve">一是国内联播快讯和国际联播快讯未抓到可核验正文，不能据此扩展板块；二是外交和外资信号更多改善风险偏好，未必立刻转化为上市公司订单；三是霍尔木兹海峡谈判标题只说明“接近达成协议”，仍存在地缘反复风险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总结：</w:t>
      </w:r>
      <w:r>
        <w:t xml:space="preserve"> </w:t>
      </w:r>
      <w:r>
        <w:rPr>
          <w:rFonts w:hint="eastAsia"/>
        </w:rPr>
        <w:t xml:space="preserve">今日更适合做结构性政策交易，而不是全面指数进攻。短线可优先观察核电、高端装备、AI服务器PCB与海上风电是否放量确认；中线继续围绕先进制造和清洁能源配置，避免追高缺少业绩验证的纯题材。</w:t>
      </w:r>
    </w:p>
    <w:bookmarkEnd w:id="24"/>
    <w:bookmarkStart w:id="25" w:name="六稿源核验记录"/>
    <w:p>
      <w:pPr>
        <w:pStyle w:val="Heading2"/>
      </w:pPr>
      <w:r>
        <w:rPr>
          <w:rFonts w:hint="eastAsia"/>
        </w:rPr>
        <w:t xml:space="preserve">六、稿源核验记录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已核对全部11条央视日页目录条目，未遗漏。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已抓取并保存来源文件：</w:t>
      </w:r>
      <w:r>
        <w:rPr>
          <w:rStyle w:val="VerbatimChar"/>
        </w:rPr>
        <w:t xml:space="preserve">/Users/qiji/.hermes/skills/finance/qiji-morning-know/output/xwlb_2026-08-06_sources.json</w:t>
      </w:r>
      <w:r>
        <w:t xml:space="preserve">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对正文缺失条目（完整版、海上浮式风电平台、国内联播快讯、霍尔木兹海峡谈判、国际联播快讯）均已在分条中标注“正文暂缺”，未扩写项目规模、订单或快讯具体内容。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报告中的数字仅使用原文可核验数字：6.4%、6%以上、127种/80种/63%、14个分行业、超10%、超3000万元、33.2%、42.4%、57.1%、82%、450公斤、近40亿元、近2万人、4.8%、300个、450个、5.5%、近100亿度、10台商运、37台核准在建、17级台风等。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2026-08-06T12:20:46Z</dcterms:created>
  <dcterms:modified xsi:type="dcterms:W3CDTF">2026-08-06T12:20:46Z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