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新闻联播a股影响分析-2026-08-05"/>
    <w:p>
      <w:pPr>
        <w:pStyle w:val="Heading1"/>
      </w:pPr>
      <w:r>
        <w:rPr>
          <w:rFonts w:hint="eastAsia"/>
        </w:rPr>
        <w:t xml:space="preserve">新闻联播A股影响分析</w:t>
      </w:r>
      <w:r>
        <w:t xml:space="preserve"> — 2026-08-05</w:t>
      </w:r>
    </w:p>
    <w:p>
      <w:pPr>
        <w:pStyle w:val="BlockText"/>
      </w:pPr>
      <w:r>
        <w:rPr>
          <w:rFonts w:hint="eastAsia"/>
        </w:rPr>
        <w:t xml:space="preserve">稿源：央视网《新闻联播》2026年8月5日条目及详情页；本报告仅基于已核验文字稿事实作政策与板块映射，不推荐个股。</w:t>
      </w:r>
    </w:p>
    <w:bookmarkStart w:id="9" w:name="一今日联播总评"/>
    <w:p>
      <w:pPr>
        <w:pStyle w:val="Heading2"/>
      </w:pPr>
      <w:r>
        <w:rPr>
          <w:rFonts w:hint="eastAsia"/>
        </w:rPr>
        <w:t xml:space="preserve">一、今日联播总评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整体基调：积极偏暖。</w:t>
      </w:r>
      <w:r>
        <w:t xml:space="preserve"> </w:t>
      </w:r>
      <w:r>
        <w:rPr>
          <w:rFonts w:hint="eastAsia"/>
        </w:rPr>
        <w:t xml:space="preserve">头条聚焦党建、正确政绩观与全面从严治党，为“十五五”开局和高质量发展提供治理保障；经济条目集中在科技创新、制造业升级、服务贸易、航天、产学研协同与消费数据。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政策信号强度：中强。</w:t>
      </w:r>
      <w:r>
        <w:t xml:space="preserve"> </w:t>
      </w:r>
      <w:r>
        <w:rPr>
          <w:rFonts w:hint="eastAsia"/>
        </w:rPr>
        <w:t xml:space="preserve">最高层治理与产业政策共同出现，产业创新与科技自立自强信号清晰，但未出现新的超预期宏观刺激。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对A股总体影响：结构性利好。</w:t>
      </w:r>
      <w:r>
        <w:t xml:space="preserve"> </w:t>
      </w:r>
      <w:r>
        <w:rPr>
          <w:rFonts w:hint="eastAsia"/>
        </w:rPr>
        <w:t xml:space="preserve">对数字经济、智能车载设备、无人机、机器人、研发设备、知识产权服务、商业航天/卫星遥感、海南免税等方向偏利好；海外地缘与极端天气构成扰动。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一句话总结：</w:t>
      </w:r>
      <w:r>
        <w:t xml:space="preserve"> </w:t>
      </w:r>
      <w:r>
        <w:rPr>
          <w:rFonts w:hint="eastAsia"/>
        </w:rPr>
        <w:t xml:space="preserve">今日联播释放“治理护航十五五</w:t>
      </w:r>
      <w:r>
        <w:t xml:space="preserve"> + </w:t>
      </w:r>
      <w:r>
        <w:rPr>
          <w:rFonts w:hint="eastAsia"/>
        </w:rPr>
        <w:t xml:space="preserve">科创制造强支撑</w:t>
      </w:r>
      <w:r>
        <w:t xml:space="preserve"> + </w:t>
      </w:r>
      <w:r>
        <w:rPr>
          <w:rFonts w:hint="eastAsia"/>
        </w:rPr>
        <w:t xml:space="preserve">服务贸易和消费修复”的组合信号，A股更可能体现为结构性主题活跃，而非全面指数级驱动。</w:t>
      </w:r>
    </w:p>
    <w:bookmarkEnd w:id="9"/>
    <w:bookmarkStart w:id="18" w:name="二分条a股影响分析"/>
    <w:p>
      <w:pPr>
        <w:pStyle w:val="Heading2"/>
      </w:pPr>
      <w:r>
        <w:rPr>
          <w:rFonts w:hint="eastAsia"/>
        </w:rPr>
        <w:t xml:space="preserve">二、分条A股影响分析</w:t>
      </w:r>
    </w:p>
    <w:bookmarkStart w:id="10" w:name="X85c64b4388f897bc39c49e127da19ff996e1c0c"/>
    <w:p>
      <w:pPr>
        <w:pStyle w:val="Heading3"/>
      </w:pPr>
      <w:r>
        <w:t xml:space="preserve">1. </w:t>
      </w:r>
      <w:r>
        <w:rPr>
          <w:rFonts w:hint="eastAsia"/>
        </w:rPr>
        <w:t xml:space="preserve">【奋力开创中国式现代化建设新局面——习近平总书记今年以来治国理政纪实】砥砺初心使命</w:t>
      </w:r>
      <w:r>
        <w:t xml:space="preserve"> </w:t>
      </w:r>
      <w:r>
        <w:rPr>
          <w:rFonts w:hint="eastAsia"/>
        </w:rPr>
        <w:t xml:space="preserve">把党建设得更加坚强有力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信号强度：★★★★★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A股影响：中性偏利好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影响时效：中期（1-4周）/长期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受益板块：国企改革、央国企治理、合规风控、政务信创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受益逻辑：</w:t>
      </w:r>
      <w:r>
        <w:t xml:space="preserve"> </w:t>
      </w:r>
      <w:r>
        <w:rPr>
          <w:rFonts w:hint="eastAsia"/>
        </w:rPr>
        <w:t xml:space="preserve">报道强调正确政绩观、全面从严治党、提高党领导经济社会发展能力，并提到二十届五中全会将研究持之以恒推进全面从严治党重大问题。对市场而言，直接行业刺激有限，但有助于强化政策执行、财政资金绩效、国企与公共部门治理预期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相关个股方向：</w:t>
      </w:r>
      <w:r>
        <w:t xml:space="preserve"> </w:t>
      </w:r>
      <w:r>
        <w:rPr>
          <w:rFonts w:hint="eastAsia"/>
        </w:rPr>
        <w:t xml:space="preserve">可关注央国企治理改善、政务信创、合规风控等方向，不作个股推荐。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解读：</w:t>
      </w:r>
      <w:r>
        <w:t xml:space="preserve"> </w:t>
      </w:r>
      <w:r>
        <w:rPr>
          <w:rFonts w:hint="eastAsia"/>
        </w:rPr>
        <w:t xml:space="preserve">头条位置显示治理信号优先级最高。短期不一定形成强主题行情，但对“十五五”政策落地、国企治理和公共部门数字化有中长期支撑。</w:t>
      </w:r>
    </w:p>
    <w:bookmarkEnd w:id="10"/>
    <w:bookmarkStart w:id="11" w:name="上半年产业创新活力进一步激发"/>
    <w:p>
      <w:pPr>
        <w:pStyle w:val="Heading3"/>
      </w:pPr>
      <w:r>
        <w:t xml:space="preserve">2. </w:t>
      </w:r>
      <w:r>
        <w:rPr>
          <w:rFonts w:hint="eastAsia"/>
        </w:rPr>
        <w:t xml:space="preserve">上半年产业创新活力进一步激发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信号强度：★★★★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A股影响：利好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影响时效：短期（1-3日）/中期（1-4周）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受益板块：数字经济、智能车载设备、无人机、机器人、工业软件、研发设备、知识产权服务、先进制造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受益逻辑：</w:t>
      </w:r>
      <w:r>
        <w:t xml:space="preserve"> </w:t>
      </w:r>
      <w:r>
        <w:rPr>
          <w:rFonts w:hint="eastAsia"/>
        </w:rPr>
        <w:t xml:space="preserve">税务总局数据显示，上半年支持科技创新和制造业发展政策减税降费及退税超1.9万亿元；数字经济核心产业销售收入同比增长8.7%，企业采购数字技术同比增长8.3%；智能车载设备、无人机、机器人行业销售收入分别增长43%、36.2%、27.3%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相关个股方向：</w:t>
      </w:r>
      <w:r>
        <w:t xml:space="preserve"> </w:t>
      </w:r>
      <w:r>
        <w:rPr>
          <w:rFonts w:hint="eastAsia"/>
        </w:rPr>
        <w:t xml:space="preserve">可关注智能车载设备、无人机产业链、机器人本体及零部件、研发设备、工业数字化服务、知识产权服务等方向。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解读：</w:t>
      </w:r>
      <w:r>
        <w:t xml:space="preserve"> </w:t>
      </w:r>
      <w:r>
        <w:rPr>
          <w:rFonts w:hint="eastAsia"/>
        </w:rPr>
        <w:t xml:space="preserve">这是今日最直接的A股产业利好。报道同时给出政策红利与行业高增数据，短期有望提升机器人、无人机、智能车载等成长板块情绪，中期关注减税降费对制造业现金流和研发投入的支撑。</w:t>
      </w:r>
    </w:p>
    <w:bookmarkEnd w:id="11"/>
    <w:bookmarkStart w:id="12" w:name="上半年我国服务进出口总额实现较快增长"/>
    <w:p>
      <w:pPr>
        <w:pStyle w:val="Heading3"/>
      </w:pPr>
      <w:r>
        <w:t xml:space="preserve">3. </w:t>
      </w:r>
      <w:r>
        <w:rPr>
          <w:rFonts w:hint="eastAsia"/>
        </w:rPr>
        <w:t xml:space="preserve">上半年我国服务进出口总额实现较快增长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信号强度：★★★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A股影响：利好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影响时效：中期（1-4周）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受益板块：知识产权服务、数字服务出口、文化娱乐服务、入境旅游、酒店景区、跨境服务贸易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受益逻辑：</w:t>
      </w:r>
      <w:r>
        <w:t xml:space="preserve"> </w:t>
      </w:r>
      <w:r>
        <w:rPr>
          <w:rFonts w:hint="eastAsia"/>
        </w:rPr>
        <w:t xml:space="preserve">商务部数据显示，上半年服务进出口总额37797.5亿元，同比增长8.3%；服务出口同比增长17.6%；知识密集型服务出口同比增长12.8%、占服务出口53.5%；旅行服务出口保持30%以上增速。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相关个股方向：</w:t>
      </w:r>
      <w:r>
        <w:t xml:space="preserve"> </w:t>
      </w:r>
      <w:r>
        <w:rPr>
          <w:rFonts w:hint="eastAsia"/>
        </w:rPr>
        <w:t xml:space="preserve">可关注知识产权运营、数字内容出海、文化娱乐服务、入境游链条、酒店景区与旅游服务平台等方向。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解读：</w:t>
      </w:r>
      <w:r>
        <w:t xml:space="preserve"> </w:t>
      </w:r>
      <w:r>
        <w:rPr>
          <w:rFonts w:hint="eastAsia"/>
        </w:rPr>
        <w:t xml:space="preserve">服务贸易增长体现外需结构改善和中国服务出海能力提升。相比商品出口，知识密集型服务和旅行服务对A股的映射更集中在内容、知识产权、文旅和服务外包方向。</w:t>
      </w:r>
    </w:p>
    <w:bookmarkEnd w:id="12"/>
    <w:bookmarkStart w:id="13" w:name="神舟二十一号航天员乘组与记者见面会在北京举行"/>
    <w:p>
      <w:pPr>
        <w:pStyle w:val="Heading3"/>
      </w:pPr>
      <w:r>
        <w:t xml:space="preserve">4. </w:t>
      </w:r>
      <w:r>
        <w:rPr>
          <w:rFonts w:hint="eastAsia"/>
        </w:rPr>
        <w:t xml:space="preserve">神舟二十一号航天员乘组与记者见面会在北京举行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信号强度：★★★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A股影响：利好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影响时效：短期（1-3日）/长期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受益板块：商业航天、卫星制造、空间材料、航天电子、空间生命科学、航天医学、空间碎片防护与监测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受益逻辑：</w:t>
      </w:r>
      <w:r>
        <w:t xml:space="preserve"> </w:t>
      </w:r>
      <w:r>
        <w:rPr>
          <w:rFonts w:hint="eastAsia"/>
        </w:rPr>
        <w:t xml:space="preserve">报道提到神舟二十一号任务创下单次乘组210天在轨驻留时长新纪录，完成3次出舱作业和涉及微重力基础物理、空间材料科学、空间生命科学、航天医学、航天技术等领域大量试验。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相关个股方向：</w:t>
      </w:r>
      <w:r>
        <w:t xml:space="preserve"> </w:t>
      </w:r>
      <w:r>
        <w:rPr>
          <w:rFonts w:hint="eastAsia"/>
        </w:rPr>
        <w:t xml:space="preserve">可关注航天器配套、航天电子、空间材料试验、空间生命科学实验设备、空间安全监测等方向。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解读：</w:t>
      </w:r>
      <w:r>
        <w:t xml:space="preserve"> </w:t>
      </w:r>
      <w:r>
        <w:rPr>
          <w:rFonts w:hint="eastAsia"/>
        </w:rPr>
        <w:t xml:space="preserve">该条属于科技强国与航天长期景气信号。短期更偏主题情绪，中长期取决于载人航天、商业航天和空间科学试验产业化节奏。</w:t>
      </w:r>
    </w:p>
    <w:bookmarkEnd w:id="13"/>
    <w:bookmarkStart w:id="14" w:name="活力中国调研行人才嵌入产业链"/>
    <w:p>
      <w:pPr>
        <w:pStyle w:val="Heading3"/>
      </w:pPr>
      <w:r>
        <w:t xml:space="preserve">5. </w:t>
      </w:r>
      <w:r>
        <w:rPr>
          <w:rFonts w:hint="eastAsia"/>
        </w:rPr>
        <w:t xml:space="preserve">【活力中国调研行】人才嵌入产业链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信号强度：★★★★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A股影响：利好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影响时效：中期（1-4周）/长期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受益板块：具身智能机器人、数字孪生、机器人视觉感知、生物医药研发服务、新材料、光电子、产学研服务平台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受益逻辑：</w:t>
      </w:r>
      <w:r>
        <w:t xml:space="preserve"> </w:t>
      </w:r>
      <w:r>
        <w:rPr>
          <w:rFonts w:hint="eastAsia"/>
        </w:rPr>
        <w:t xml:space="preserve">报道以苏州为例，强调高校院所科研人员嵌入重点产业集群；具身智能机器人创新中心、数字孪生与机器人视觉感知“数据飞轮”、揭榜挂帅机制、600多名研究生进入50多家合作企业，以及200多家高校院所合作、数万名科创人才嵌入30个重点产业集群、近1万个产学研项目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相关个股方向：</w:t>
      </w:r>
      <w:r>
        <w:t xml:space="preserve"> </w:t>
      </w:r>
      <w:r>
        <w:rPr>
          <w:rFonts w:hint="eastAsia"/>
        </w:rPr>
        <w:t xml:space="preserve">可关注具身智能机器人、工业机器人视觉、数字孪生工具链、生物医药研发平台、新材料、光电子产业链等方向。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解读：</w:t>
      </w:r>
      <w:r>
        <w:t xml:space="preserve"> </w:t>
      </w:r>
      <w:r>
        <w:rPr>
          <w:rFonts w:hint="eastAsia"/>
        </w:rPr>
        <w:t xml:space="preserve">这是“科技成果转化”与“新质生产力”在地方产业集群层面的样本。对苏州及长三角高端制造、机器人、生物医药、新材料、光电子方向构成中长期利好。</w:t>
      </w:r>
    </w:p>
    <w:bookmarkEnd w:id="14"/>
    <w:bookmarkStart w:id="15" w:name="国内联播快讯"/>
    <w:p>
      <w:pPr>
        <w:pStyle w:val="Heading3"/>
      </w:pPr>
      <w:r>
        <w:t xml:space="preserve">6. </w:t>
      </w:r>
      <w:r>
        <w:rPr>
          <w:rFonts w:hint="eastAsia"/>
        </w:rPr>
        <w:t xml:space="preserve">国内联播快讯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信号强度：★★★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A股影响：结构性利好，局部风险并存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影响时效：短期（1-3日）/中期（1-4周）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受益板块：企业信用服务、人民币资产/港债配置、普惠金融、消费者权益保护、生态执法、AI遥感卫星、海南免税、防台风应急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受益逻辑：</w:t>
      </w:r>
      <w:r>
        <w:t xml:space="preserve"> </w:t>
      </w:r>
      <w:r>
        <w:rPr>
          <w:rFonts w:hint="eastAsia"/>
        </w:rPr>
        <w:t xml:space="preserve">快讯覆盖企业信用指数总体平稳、香港发行150亿元人民币国债且认购倍数4.67倍、退役军人创业贷上半年757亿元、消协挽回损失4.47亿元、“清风行动2026”、AI高光谱遥感双星入轨、海南离岛免税购物金额216亿元同比增长17.9%、台风“白海豚”影响华东等多条信息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相关个股方向：</w:t>
      </w:r>
      <w:r>
        <w:t xml:space="preserve"> </w:t>
      </w:r>
      <w:r>
        <w:rPr>
          <w:rFonts w:hint="eastAsia"/>
        </w:rPr>
        <w:t xml:space="preserve">可关注信用信息服务、金融科技与普惠金融、卫星遥感应用、AI大模型遥感、海南免税、应急防汛防台设备与服务等方向。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解读：</w:t>
      </w:r>
      <w:r>
        <w:t xml:space="preserve"> </w:t>
      </w:r>
      <w:r>
        <w:rPr>
          <w:rFonts w:hint="eastAsia"/>
        </w:rPr>
        <w:t xml:space="preserve">快讯中最具市场映射的是AI高光谱遥感卫星和海南离岛免税增长，前者对应卫星应用与AI遥感，后者对应免税和旅游消费。台风信息对防汛应急短期偏利好，但对华东沿海运输、旅游、施工等短期偏扰动。</w:t>
      </w:r>
    </w:p>
    <w:bookmarkEnd w:id="15"/>
    <w:bookmarkStart w:id="16" w:name="日本人士反对成立国家情报局-反对日本再军事化"/>
    <w:p>
      <w:pPr>
        <w:pStyle w:val="Heading3"/>
      </w:pPr>
      <w:r>
        <w:t xml:space="preserve">7. </w:t>
      </w:r>
      <w:r>
        <w:rPr>
          <w:rFonts w:hint="eastAsia"/>
        </w:rPr>
        <w:t xml:space="preserve">日本人士反对成立“国家情报局”</w:t>
      </w:r>
      <w:r>
        <w:t xml:space="preserve"> </w:t>
      </w:r>
      <w:r>
        <w:rPr>
          <w:rFonts w:hint="eastAsia"/>
        </w:rPr>
        <w:t xml:space="preserve">反对日本“再军事化”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信号强度：★★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A股影响：中性偏防御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影响时效：短期（1-3日）/长期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受益板块：国防军工、信息安全、网络安全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受益逻辑：</w:t>
      </w:r>
      <w:r>
        <w:t xml:space="preserve"> </w:t>
      </w:r>
      <w:r>
        <w:rPr>
          <w:rFonts w:hint="eastAsia"/>
        </w:rPr>
        <w:t xml:space="preserve">报道指向日本强化国家情报体制与扩军备武风险，属于地区安全议题，对A股直接基本面影响有限，但可能提升防务安全与信息安全主题关注。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相关个股方向：</w:t>
      </w:r>
      <w:r>
        <w:t xml:space="preserve"> </w:t>
      </w:r>
      <w:r>
        <w:rPr>
          <w:rFonts w:hint="eastAsia"/>
        </w:rPr>
        <w:t xml:space="preserve">可关注国防信息化、网络安全、军工电子等方向。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解读：</w:t>
      </w:r>
      <w:r>
        <w:t xml:space="preserve"> </w:t>
      </w:r>
      <w:r>
        <w:rPr>
          <w:rFonts w:hint="eastAsia"/>
        </w:rPr>
        <w:t xml:space="preserve">该条更多是国际安全风险提示。短期或强化军工防御属性，但不宜过度放大其直接业绩影响。</w:t>
      </w:r>
    </w:p>
    <w:bookmarkEnd w:id="16"/>
    <w:bookmarkStart w:id="17" w:name="国际联播快讯"/>
    <w:p>
      <w:pPr>
        <w:pStyle w:val="Heading3"/>
      </w:pPr>
      <w:r>
        <w:t xml:space="preserve">8. </w:t>
      </w:r>
      <w:r>
        <w:rPr>
          <w:rFonts w:hint="eastAsia"/>
        </w:rPr>
        <w:t xml:space="preserve">国际联播快讯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信号强度：★★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A股影响：中性偏利空，局部受益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影响时效：短期（1-3日）/中期（1-4周）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受益板块：军工防务、应急救援、跨境贸易合规；受压方向包括外需链、航运、海外业务暴露较高公司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受益逻辑：</w:t>
      </w:r>
      <w:r>
        <w:t xml:space="preserve"> </w:t>
      </w:r>
      <w:r>
        <w:rPr>
          <w:rFonts w:hint="eastAsia"/>
        </w:rPr>
        <w:t xml:space="preserve">快讯涉及美军关键弹药短缺报道、俄乌冲突、美巴签证与外交摩擦、欧洲林火高温损失超31亿欧元、美国海关退回约1000亿美元关税等，反映海外地缘、极端天气和贸易规则不确定性。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相关个股方向：</w:t>
      </w:r>
      <w:r>
        <w:t xml:space="preserve"> </w:t>
      </w:r>
      <w:r>
        <w:rPr>
          <w:rFonts w:hint="eastAsia"/>
        </w:rPr>
        <w:t xml:space="preserve">防务安全、应急救援、贸易合规服务可关注；海外收入占比较高、受地缘和关税影响大的方向需控制风险。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解读：</w:t>
      </w:r>
      <w:r>
        <w:t xml:space="preserve"> </w:t>
      </w:r>
      <w:r>
        <w:rPr>
          <w:rFonts w:hint="eastAsia"/>
        </w:rPr>
        <w:t xml:space="preserve">国际快讯对A股主要体现为风险偏好压制和避险主题升温。美国关税退款属于外部贸易规则变化信号，但对中国相关产业链的直接影响需等待后续政策落地，不能据此过度推断。</w:t>
      </w:r>
    </w:p>
    <w:bookmarkEnd w:id="17"/>
    <w:bookmarkEnd w:id="18"/>
    <w:bookmarkStart w:id="19" w:name="三核心信号提取"/>
    <w:p>
      <w:pPr>
        <w:pStyle w:val="Heading2"/>
      </w:pPr>
      <w:r>
        <w:rPr>
          <w:rFonts w:hint="eastAsia"/>
        </w:rPr>
        <w:t xml:space="preserve">三、核心信号提取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科技创新与先进制造获得政策和数据双验证（★★★★）：</w:t>
      </w:r>
      <w:r>
        <w:t xml:space="preserve"> </w:t>
      </w:r>
      <w:r>
        <w:rPr>
          <w:rFonts w:hint="eastAsia"/>
        </w:rPr>
        <w:t xml:space="preserve">减税降费及退税超1.9万亿元，智能车载设备、无人机、机器人高增，利好数字经济/智能车载/无人机/机器人/研发设备。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治理能力护航“十五五”开局（★★★★★）：</w:t>
      </w:r>
      <w:r>
        <w:t xml:space="preserve"> </w:t>
      </w:r>
      <w:r>
        <w:rPr>
          <w:rFonts w:hint="eastAsia"/>
        </w:rPr>
        <w:t xml:space="preserve">头条强调正确政绩观、全面从严治党和提高党领导经济社会发展能力，利好政策执行、央国企治理、政务信创和合规风控中长期预期。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产学研深度嵌入产业链（★★★★）：</w:t>
      </w:r>
      <w:r>
        <w:t xml:space="preserve"> </w:t>
      </w:r>
      <w:r>
        <w:rPr>
          <w:rFonts w:hint="eastAsia"/>
        </w:rPr>
        <w:t xml:space="preserve">苏州案例指向具身智能、数字孪生、生物医药、新材料、光电子等新质生产力方向。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服务贸易和入境游保持修复（★★★）：</w:t>
      </w:r>
      <w:r>
        <w:t xml:space="preserve"> </w:t>
      </w:r>
      <w:r>
        <w:rPr>
          <w:rFonts w:hint="eastAsia"/>
        </w:rPr>
        <w:t xml:space="preserve">服务出口、知识密集型服务和旅行服务增长，利好数字服务出口、知识产权服务、文化娱乐与入境游链条。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AI遥感卫星与海南免税具备短线映射（★★★）：</w:t>
      </w:r>
      <w:r>
        <w:t xml:space="preserve"> </w:t>
      </w:r>
      <w:r>
        <w:rPr>
          <w:rFonts w:hint="eastAsia"/>
        </w:rPr>
        <w:t xml:space="preserve">AI大模型高光谱遥感卫星入轨、海南免税同比增长，对卫星应用/AI遥感和免税消费有短线催化。</w:t>
      </w:r>
    </w:p>
    <w:bookmarkEnd w:id="19"/>
    <w:bookmarkStart w:id="20" w:name="四板块影响汇总表"/>
    <w:p>
      <w:pPr>
        <w:pStyle w:val="Heading2"/>
      </w:pPr>
      <w:r>
        <w:rPr>
          <w:rFonts w:hint="eastAsia"/>
        </w:rPr>
        <w:t xml:space="preserve">四、板块影响汇总表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影响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驱动新闻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信号强度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数字经济/工业数字化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上半年产业创新活力进一步激发</w:t>
            </w:r>
          </w:p>
        </w:tc>
        <w:tc>
          <w:tcPr/>
          <w:p>
            <w:pPr>
              <w:pStyle w:val="Compact"/>
            </w:pPr>
            <w:r>
              <w:t xml:space="preserve">★★★★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智能车载设备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智能车载设备销售收入同比增长43%</w:t>
            </w:r>
          </w:p>
        </w:tc>
        <w:tc>
          <w:tcPr/>
          <w:p>
            <w:pPr>
              <w:pStyle w:val="Compact"/>
            </w:pPr>
            <w:r>
              <w:t xml:space="preserve">★★★★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无人机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无人机行业销售收入同比增长36.2%</w:t>
            </w:r>
          </w:p>
        </w:tc>
        <w:tc>
          <w:tcPr/>
          <w:p>
            <w:pPr>
              <w:pStyle w:val="Compact"/>
            </w:pPr>
            <w:r>
              <w:t xml:space="preserve">★★★★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机器人/具身智能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机器人销售收入同比增长27.3%；苏州具身智能机器人创新中心</w:t>
            </w:r>
          </w:p>
        </w:tc>
        <w:tc>
          <w:tcPr/>
          <w:p>
            <w:pPr>
              <w:pStyle w:val="Compact"/>
            </w:pPr>
            <w:r>
              <w:t xml:space="preserve">★★★★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研发设备/知识产权服务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企业购进研发设备和研发服务金额增幅超10%；知识产权密集型产业增长</w:t>
            </w:r>
          </w:p>
        </w:tc>
        <w:tc>
          <w:tcPr/>
          <w:p>
            <w:pPr>
              <w:pStyle w:val="Compact"/>
            </w:pPr>
            <w:r>
              <w:t xml:space="preserve">★★★★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产学研服务/科技成果转化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人才嵌入产业链、揭榜挂帅、近1万个产学研项目</w:t>
            </w:r>
          </w:p>
        </w:tc>
        <w:tc>
          <w:tcPr/>
          <w:p>
            <w:pPr>
              <w:pStyle w:val="Compact"/>
            </w:pPr>
            <w:r>
              <w:t xml:space="preserve">★★★★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生物医药研发服务/新材料/光电子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苏州工业园区与高校主攻生物医药、新材料，高新区做强光电子</w:t>
            </w:r>
          </w:p>
        </w:tc>
        <w:tc>
          <w:tcPr/>
          <w:p>
            <w:pPr>
              <w:pStyle w:val="Compact"/>
            </w:pPr>
            <w:r>
              <w:t xml:space="preserve">★★★★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数字服务出口/文化娱乐服务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知识密集型服务出口增长12.8%，个人文化和娱乐服务、知识产权使用费出口增长快</w:t>
            </w:r>
          </w:p>
        </w:tc>
        <w:tc>
          <w:tcPr/>
          <w:p>
            <w:pPr>
              <w:pStyle w:val="Compact"/>
            </w:pPr>
            <w:r>
              <w:t xml:space="preserve">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入境旅游/酒店景区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旅行服务出口保持30%以上增速</w:t>
            </w:r>
          </w:p>
        </w:tc>
        <w:tc>
          <w:tcPr/>
          <w:p>
            <w:pPr>
              <w:pStyle w:val="Compact"/>
            </w:pPr>
            <w:r>
              <w:t xml:space="preserve">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商业航天/航天电子/空间材料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神舟二十一号任务、空间科学试验</w:t>
            </w:r>
          </w:p>
        </w:tc>
        <w:tc>
          <w:tcPr/>
          <w:p>
            <w:pPr>
              <w:pStyle w:val="Compact"/>
            </w:pPr>
            <w:r>
              <w:t xml:space="preserve">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AI遥感卫星/卫星应用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捷龙三号发射搭载AI大模型高光谱遥感双星</w:t>
            </w:r>
          </w:p>
        </w:tc>
        <w:tc>
          <w:tcPr/>
          <w:p>
            <w:pPr>
              <w:pStyle w:val="Compact"/>
            </w:pPr>
            <w:r>
              <w:t xml:space="preserve">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海南免税/旅游消费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1—7月海南离岛免税购物金额216亿元，同比增17.9%</w:t>
            </w:r>
          </w:p>
        </w:tc>
        <w:tc>
          <w:tcPr/>
          <w:p>
            <w:pPr>
              <w:pStyle w:val="Compact"/>
            </w:pPr>
            <w:r>
              <w:t xml:space="preserve">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防台风应急/防汛救灾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短线利好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台风“白海豚”影响华东</w:t>
            </w:r>
          </w:p>
        </w:tc>
        <w:tc>
          <w:tcPr/>
          <w:p>
            <w:pPr>
              <w:pStyle w:val="Compact"/>
            </w:pPr>
            <w:r>
              <w:t xml:space="preserve">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国防军工/信息安全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防御性关注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日本“再军事化”争议、国际安全快讯</w:t>
            </w:r>
          </w:p>
        </w:tc>
        <w:tc>
          <w:tcPr/>
          <w:p>
            <w:pPr>
              <w:pStyle w:val="Compact"/>
            </w:pPr>
            <w:r>
              <w:t xml:space="preserve">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外需链/海外业务暴露高公司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俄乌冲突、美巴摩擦、贸易规则不确定性</w:t>
            </w:r>
          </w:p>
        </w:tc>
        <w:tc>
          <w:tcPr/>
          <w:p>
            <w:pPr>
              <w:pStyle w:val="Compact"/>
            </w:pPr>
            <w:r>
              <w:t xml:space="preserve">★★</w:t>
            </w:r>
          </w:p>
        </w:tc>
      </w:tr>
    </w:tbl>
    <w:bookmarkEnd w:id="20"/>
    <w:bookmarkStart w:id="21" w:name="五操作建议"/>
    <w:p>
      <w:pPr>
        <w:pStyle w:val="Heading2"/>
      </w:pPr>
      <w:r>
        <w:rPr>
          <w:rFonts w:hint="eastAsia"/>
        </w:rPr>
        <w:t xml:space="preserve">五、操作建议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短线方向：</w:t>
      </w:r>
      <w:r>
        <w:t xml:space="preserve"> </w:t>
      </w:r>
      <w:r>
        <w:rPr>
          <w:rFonts w:hint="eastAsia"/>
        </w:rPr>
        <w:t xml:space="preserve">重点关注机器人/具身智能、无人机、智能车载、AI遥感卫星、海南免税、防台风应急等有明确联播事实支撑的板块。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中线布局：</w:t>
      </w:r>
      <w:r>
        <w:t xml:space="preserve"> </w:t>
      </w:r>
      <w:r>
        <w:rPr>
          <w:rFonts w:hint="eastAsia"/>
        </w:rPr>
        <w:t xml:space="preserve">围绕科技创新减税降费、制造业数字化、研发设备、知识产权服务、产学研转化、服务贸易与入境游修复做结构性配置观察。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风险提示：</w:t>
      </w:r>
      <w:r>
        <w:t xml:space="preserve"> </w:t>
      </w:r>
      <w:r>
        <w:rPr>
          <w:rFonts w:hint="eastAsia"/>
        </w:rPr>
        <w:t xml:space="preserve">一是海外地缘冲突、贸易规则和外交摩擦可能压制风险偏好；二是台风和欧洲高温林火等极端天气提示供应链、旅游、施工和农作物风险；三是部分主题仅为情绪催化，需避免脱离业绩验证的过度追高。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总结：</w:t>
      </w:r>
      <w:r>
        <w:t xml:space="preserve"> </w:t>
      </w:r>
      <w:r>
        <w:rPr>
          <w:rFonts w:hint="eastAsia"/>
        </w:rPr>
        <w:t xml:space="preserve">今日联播对A股不是全面刺激，而是科技制造和服务消费的结构性利好。短线可跟踪高增数据和明确事件催化方向，中线更应选择政策连续、产业趋势与业绩验证更强的细分赛道。</w:t>
      </w:r>
    </w:p>
    <w:bookmarkEnd w:id="21"/>
    <w:bookmarkStart w:id="22" w:name="六最终稿源核验记录"/>
    <w:p>
      <w:pPr>
        <w:pStyle w:val="Heading2"/>
      </w:pPr>
      <w:r>
        <w:rPr>
          <w:rFonts w:hint="eastAsia"/>
        </w:rPr>
        <w:t xml:space="preserve">六、最终稿源核验记录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已逐条覆盖央视网索引显示的8个新闻条目及1个整期节目页面，未遗漏条目。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报告中所有数字均来自央视网文字稿或整期页面描述，包括但不限于：1.9万亿元、8.7%、8.3%、43%、36.2%、27.3%、37797.5亿元、17.6%、12.8%、53.5%、30%以上、210天、757亿元、216亿元、17.9%、31亿欧元、1000亿美元等。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板块映射均以原文明确场景为依据：如智能车载设备、无人机、机器人、服务出口、旅行服务、具身智能、数字孪生、机器人视觉感知、生物医药、新材料、光电子、AI高光谱遥感、海南离岛免税、防台风应急等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已删除未由原文支持的具体订单、业绩承诺、个股推荐和过度扩展场景；仅保留“方向”层面表述。</w:t>
      </w:r>
    </w:p>
    <w:bookmarkEnd w:id="22"/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1"/>
  </w:num>
  <w:num w:numId="101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2026-08-05T12:19:44Z</dcterms:created>
  <dcterms:modified xsi:type="dcterms:W3CDTF">2026-08-05T12:19:44Z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