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新闻联播a股影响分析-2026-08-03周一"/>
    <w:p>
      <w:pPr>
        <w:pStyle w:val="Heading1"/>
      </w:pPr>
      <w:r>
        <w:rPr>
          <w:rFonts w:hint="eastAsia"/>
        </w:rPr>
        <w:t xml:space="preserve">新闻联播A股影响分析</w:t>
      </w:r>
      <w:r>
        <w:t xml:space="preserve"> — </w:t>
      </w:r>
      <w:r>
        <w:rPr>
          <w:rFonts w:hint="eastAsia"/>
        </w:rPr>
        <w:t xml:space="preserve">2026-08-03（周一）</w:t>
      </w:r>
    </w:p>
    <w:p>
      <w:pPr>
        <w:pStyle w:val="BlockText"/>
      </w:pPr>
      <w:r>
        <w:rPr>
          <w:rFonts w:hint="eastAsia"/>
        </w:rPr>
        <w:t xml:space="preserve">稿源：央视网《新闻联播》2026-08-03</w:t>
      </w:r>
      <w:r>
        <w:t xml:space="preserve"> </w:t>
      </w:r>
      <w:r>
        <w:rPr>
          <w:rFonts w:hint="eastAsia"/>
        </w:rPr>
        <w:t xml:space="preserve">栏目页及分条官方文字稿；稿源核验文件：</w:t>
      </w:r>
      <w:r>
        <w:rPr>
          <w:rStyle w:val="VerbatimChar"/>
        </w:rPr>
        <w:t xml:space="preserve">output/xwlb_2026-08-03_sources.json</w:t>
      </w:r>
      <w:r>
        <w:t xml:space="preserve">、</w:t>
      </w:r>
      <w:r>
        <w:rPr>
          <w:rStyle w:val="VerbatimChar"/>
        </w:rPr>
        <w:t xml:space="preserve">output/xwlb_2026-08-03_sources.md</w:t>
      </w:r>
      <w:r>
        <w:rPr>
          <w:rFonts w:hint="eastAsia"/>
        </w:rPr>
        <w:t xml:space="preserve">。本文只基于已核验的真实文字稿，不作个股推荐。</w:t>
      </w:r>
    </w:p>
    <w:bookmarkStart w:id="9" w:name="一今日联播总评"/>
    <w:p>
      <w:pPr>
        <w:pStyle w:val="Heading2"/>
      </w:pPr>
      <w:r>
        <w:rPr>
          <w:rFonts w:hint="eastAsia"/>
        </w:rPr>
        <w:t xml:space="preserve">一、今日联播总评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整体基调：积极偏多</w:t>
      </w:r>
      <w:r>
        <w:rPr>
          <w:rFonts w:hint="eastAsia"/>
        </w:rPr>
        <w:t xml:space="preserve">。头条围绕“十五五”开局、科技强国、人工智能、未来产业、关键核心技术与基础研究，叠加新型电力系统规划、海洋经济、软件收入、航空货运和核电投产等产业数据，政策导向偏成长与先进制造。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政策信号强度：强</w:t>
      </w:r>
      <w:r>
        <w:rPr>
          <w:rFonts w:hint="eastAsia"/>
        </w:rPr>
        <w:t xml:space="preserve">。头条为总书记治国理政纪实，科技创新与高水平科技自立自强处于最高优先级；能源、电力、物流、生态、应急等政策信号清晰。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对A股总体影响：结构性利好</w:t>
      </w:r>
      <w:r>
        <w:rPr>
          <w:rFonts w:hint="eastAsia"/>
        </w:rPr>
        <w:t xml:space="preserve">。利好科技自主、AI与机器人、信创、量子/脑机接口、海洋经济、电力设备、特高压、储能、核电、软件服务、跨境物流等方向；外部地缘、油价与自然灾害构成风险扰动。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一句话总结：</w:t>
      </w:r>
      <w:r>
        <w:t xml:space="preserve"> </w:t>
      </w:r>
      <w:r>
        <w:rPr>
          <w:rFonts w:hint="eastAsia"/>
        </w:rPr>
        <w:t xml:space="preserve">今日联播释放“科技强国+绿色电力+海洋经济+稳物流供应链”的组合信号，A股更偏结构性主题活跃而非全面普涨。</w:t>
      </w:r>
    </w:p>
    <w:bookmarkEnd w:id="9"/>
    <w:bookmarkStart w:id="23" w:name="二分条a股影响分析"/>
    <w:p>
      <w:pPr>
        <w:pStyle w:val="Heading2"/>
      </w:pPr>
      <w:r>
        <w:rPr>
          <w:rFonts w:hint="eastAsia"/>
        </w:rPr>
        <w:t xml:space="preserve">二、分条A股影响分析</w:t>
      </w:r>
    </w:p>
    <w:bookmarkStart w:id="10" w:name="新闻联播-20260803-1900完整版目录"/>
    <w:p>
      <w:pPr>
        <w:pStyle w:val="Heading3"/>
      </w:pPr>
      <w:r>
        <w:t xml:space="preserve">1. </w:t>
      </w:r>
      <w:r>
        <w:rPr>
          <w:rFonts w:hint="eastAsia"/>
        </w:rPr>
        <w:t xml:space="preserve">《新闻联播》</w:t>
      </w:r>
      <w:r>
        <w:t xml:space="preserve"> 20260803 </w:t>
      </w:r>
      <w:r>
        <w:rPr>
          <w:rFonts w:hint="eastAsia"/>
        </w:rPr>
        <w:t xml:space="preserve">19:00（完整版目录）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信号强度：★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A股影响：中性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影响时效：短期（1-3日）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受益板块：无新增独立板块（作为当日节目目录与完整视频入口）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受益逻辑：</w:t>
      </w:r>
      <w:r>
        <w:t xml:space="preserve"> </w:t>
      </w:r>
      <w:r>
        <w:rPr>
          <w:rFonts w:hint="eastAsia"/>
        </w:rPr>
        <w:t xml:space="preserve">官方完整版页面本身未提供独立正文，实际政策信号由后续分条新闻承载。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相关个股方向：</w:t>
      </w:r>
      <w:r>
        <w:t xml:space="preserve"> </w:t>
      </w:r>
      <w:r>
        <w:rPr>
          <w:rFonts w:hint="eastAsia"/>
        </w:rPr>
        <w:t xml:space="preserve">不涉及。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解读：</w:t>
      </w:r>
      <w:r>
        <w:t xml:space="preserve"> </w:t>
      </w:r>
      <w:r>
        <w:rPr>
          <w:rFonts w:hint="eastAsia"/>
        </w:rPr>
        <w:t xml:space="preserve">该条用于核验节目完整性，不额外推导市场含义。今日实质信号集中在科技创新、新型电力系统、海洋经济、软件与物流等分条报道。</w:t>
      </w:r>
    </w:p>
    <w:bookmarkEnd w:id="10"/>
    <w:bookmarkStart w:id="11" w:name="X0f9e57b4baa666a3d68b86542a7e1144118a152"/>
    <w:p>
      <w:pPr>
        <w:pStyle w:val="Heading3"/>
      </w:pPr>
      <w:r>
        <w:t xml:space="preserve">2. </w:t>
      </w:r>
      <w:r>
        <w:rPr>
          <w:rFonts w:hint="eastAsia"/>
        </w:rPr>
        <w:t xml:space="preserve">【奋力开创中国式现代化建设新局面——习近平总书记今年以来治国理政纪实】扎扎实实以科技创新支撑和引领中国式现代化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信号强度：★★★★★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A股影响：利好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影响时效：中期（1-4周）至长期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受益板块：AI大模型、机器人、信创、基础研究平台、量子计算、脑机接口、深海科技、航天装备、未来产业、高端科研仪器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受益逻辑：</w:t>
      </w:r>
      <w:r>
        <w:t xml:space="preserve"> </w:t>
      </w:r>
      <w:r>
        <w:rPr>
          <w:rFonts w:hint="eastAsia"/>
        </w:rPr>
        <w:t xml:space="preserve">原文明确强调“十五五”时期是科技强国建设关键攻坚期，围绕高水平科技自立自强、人工智能、未来产业、关键核心技术、基础研究作出重大部署，并提及北京亦庄国家信创园、人工智能、机器人、长征十号乙、深海装备、“九章四号”量子计算、植入式脑机接口等科技成果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相关个股方向：</w:t>
      </w:r>
      <w:r>
        <w:t xml:space="preserve"> </w:t>
      </w:r>
      <w:r>
        <w:rPr>
          <w:rFonts w:hint="eastAsia"/>
        </w:rPr>
        <w:t xml:space="preserve">关注国产算力与AI基础设施、工业/人形机器人、信创软硬件、量子信息、脑机接口上游器件、航天与深海装备产业链方向。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解读：</w:t>
      </w:r>
      <w:r>
        <w:t xml:space="preserve"> </w:t>
      </w:r>
      <w:r>
        <w:rPr>
          <w:rFonts w:hint="eastAsia"/>
        </w:rPr>
        <w:t xml:space="preserve">头条位置叠加总书记治国理政纪实，代表当日最高级别政策信号。对A股而言，它强化科技成长主线的政策确定性，尤其是“十五五”前瞻布局的未来产业与核心技术攻坚方向。</w:t>
      </w:r>
    </w:p>
    <w:bookmarkEnd w:id="11"/>
    <w:bookmarkStart w:id="12" w:name="蔡奇看望慰问北戴河暑期休假专家"/>
    <w:p>
      <w:pPr>
        <w:pStyle w:val="Heading3"/>
      </w:pPr>
      <w:r>
        <w:t xml:space="preserve">3. </w:t>
      </w:r>
      <w:r>
        <w:rPr>
          <w:rFonts w:hint="eastAsia"/>
        </w:rPr>
        <w:t xml:space="preserve">蔡奇看望慰问北戴河暑期休假专家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信号强度：★★★★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A股影响：利好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影响时效：中期（1-4周）至长期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受益板块：教育科技人才一体化、基础研究、战略前沿科技、关键核心技术、科研服务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受益逻辑：</w:t>
      </w:r>
      <w:r>
        <w:t xml:space="preserve"> </w:t>
      </w:r>
      <w:r>
        <w:rPr>
          <w:rFonts w:hint="eastAsia"/>
        </w:rPr>
        <w:t xml:space="preserve">原文强调深入实施新时代人才强国战略，加快建设世界重要人才中心和创新高地，一体推进教育科技人才发展；休假专家主要来自基础研究、战略前沿科技、关键核心技术和哲学社会科学领域。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相关个股方向：</w:t>
      </w:r>
      <w:r>
        <w:t xml:space="preserve"> </w:t>
      </w:r>
      <w:r>
        <w:rPr>
          <w:rFonts w:hint="eastAsia"/>
        </w:rPr>
        <w:t xml:space="preserve">关注科研服务、实验室设备、高校院所成果转化、国产科学仪器和硬科技孵化方向。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解读：</w:t>
      </w:r>
      <w:r>
        <w:t xml:space="preserve"> </w:t>
      </w:r>
      <w:r>
        <w:rPr>
          <w:rFonts w:hint="eastAsia"/>
        </w:rPr>
        <w:t xml:space="preserve">这是对头条科技创新信号的制度性补强，核心在“人才—科技—产业”的长期供给能力。短期情绪偏利好硬科技，中长期利好科研投入与成果转化生态。</w:t>
      </w:r>
    </w:p>
    <w:bookmarkEnd w:id="12"/>
    <w:bookmarkStart w:id="13" w:name="树立和践行正确政绩观惠民生促发展-推动学习教育取得实效"/>
    <w:p>
      <w:pPr>
        <w:pStyle w:val="Heading3"/>
      </w:pPr>
      <w:r>
        <w:t xml:space="preserve">4. </w:t>
      </w:r>
      <w:r>
        <w:rPr>
          <w:rFonts w:hint="eastAsia"/>
        </w:rPr>
        <w:t xml:space="preserve">【树立和践行正确政绩观】惠民生促发展</w:t>
      </w:r>
      <w:r>
        <w:t xml:space="preserve"> </w:t>
      </w:r>
      <w:r>
        <w:rPr>
          <w:rFonts w:hint="eastAsia"/>
        </w:rPr>
        <w:t xml:space="preserve">推动学习教育取得实效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信号强度：★★★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A股影响：中性偏利好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影响时效：中期（1-4周）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受益板块：城市更新、物业治理、基层治理数字化、民生服务、劳动保障信息化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受益逻辑：</w:t>
      </w:r>
      <w:r>
        <w:t xml:space="preserve"> </w:t>
      </w:r>
      <w:r>
        <w:rPr>
          <w:rFonts w:hint="eastAsia"/>
        </w:rPr>
        <w:t xml:space="preserve">原文提及西安聚焦物业管理痛点，出台21项制度举措、整改物业问题4.6万个、100个高投诉小区基本完成整改；定西化解存量欠薪案件300多起、为4000多名务工人员追回劳动报酬6000多万元，并将300万元以上在建项目纳入线上监管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相关个股方向：</w:t>
      </w:r>
      <w:r>
        <w:t xml:space="preserve"> </w:t>
      </w:r>
      <w:r>
        <w:rPr>
          <w:rFonts w:hint="eastAsia"/>
        </w:rPr>
        <w:t xml:space="preserve">关注智慧社区、政务信息化、城市基础设施维护、物业服务治理工具、工程项目监管信息化方向。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解读：</w:t>
      </w:r>
      <w:r>
        <w:t xml:space="preserve"> </w:t>
      </w:r>
      <w:r>
        <w:rPr>
          <w:rFonts w:hint="eastAsia"/>
        </w:rPr>
        <w:t xml:space="preserve">该条不是强产业政策，但体现民生治理和项目监管趋严。对相关板块的影响偏主题性，更多体现基层治理、欠薪监管和城市服务能力提升。</w:t>
      </w:r>
    </w:p>
    <w:bookmarkEnd w:id="13"/>
    <w:bookmarkStart w:id="14" w:name="上半年全国生态环境质量持续改善"/>
    <w:p>
      <w:pPr>
        <w:pStyle w:val="Heading3"/>
      </w:pPr>
      <w:r>
        <w:t xml:space="preserve">5. </w:t>
      </w:r>
      <w:r>
        <w:rPr>
          <w:rFonts w:hint="eastAsia"/>
        </w:rPr>
        <w:t xml:space="preserve">上半年全国生态环境质量持续改善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信号强度：★★★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A股影响：利好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影响时效：中期（1-4周）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受益板块：大气治理、水环境治理、环境监测、美丽河湖、节能减排工程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受益逻辑：</w:t>
      </w:r>
      <w:r>
        <w:t xml:space="preserve"> </w:t>
      </w:r>
      <w:r>
        <w:rPr>
          <w:rFonts w:hint="eastAsia"/>
        </w:rPr>
        <w:t xml:space="preserve">原文披露全国339个地级及以上城市PM2.5平均浓度为29.9微克/立方米，同比下降6.6%；平均空气质量优良天数比例82.8%，同比上升4.5个百分点；全国地表水Ⅰ至Ⅲ类优良水质比例87.4%，同比上升3个百分点，劣Ⅴ类断面比例0.9%，同比下降1.2个百分点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相关个股方向：</w:t>
      </w:r>
      <w:r>
        <w:t xml:space="preserve"> </w:t>
      </w:r>
      <w:r>
        <w:rPr>
          <w:rFonts w:hint="eastAsia"/>
        </w:rPr>
        <w:t xml:space="preserve">关注空气质量监测、工业减排、污水处理、水生态修复、环境治理设备和运营服务方向。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解读：</w:t>
      </w:r>
      <w:r>
        <w:t xml:space="preserve"> </w:t>
      </w:r>
      <w:r>
        <w:rPr>
          <w:rFonts w:hint="eastAsia"/>
        </w:rPr>
        <w:t xml:space="preserve">数据显示污染防治攻坚战继续推进，环保治理需求仍具政策延续性。短期刺激有限，中期利好政策延续性较强、运营能力稳健的环保运营与监测环节。</w:t>
      </w:r>
    </w:p>
    <w:bookmarkEnd w:id="14"/>
    <w:bookmarkStart w:id="15" w:name="上半年我国海洋生产总值5.5万亿元"/>
    <w:p>
      <w:pPr>
        <w:pStyle w:val="Heading3"/>
      </w:pPr>
      <w:r>
        <w:t xml:space="preserve">6. </w:t>
      </w:r>
      <w:r>
        <w:rPr>
          <w:rFonts w:hint="eastAsia"/>
        </w:rPr>
        <w:t xml:space="preserve">上半年我国海洋生产总值5.5万亿元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信号强度：★★★★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A股影响：利好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影响时效：中期（1-4周）至长期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受益板块：海洋工程装备、船舶制造、智慧渔业、深海机器人、海洋生物医药、海水综合利用、海洋科技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受益逻辑：</w:t>
      </w:r>
      <w:r>
        <w:t xml:space="preserve"> </w:t>
      </w:r>
      <w:r>
        <w:rPr>
          <w:rFonts w:hint="eastAsia"/>
        </w:rPr>
        <w:t xml:space="preserve">原文披露上半年海洋生产总值5.5万亿元、同比增长5.1%；海洋船舶订单量全面上涨；智慧渔业养殖工船“国信1号2-2”首批12吨优质三文鱼上市，“鑫环1号”全年可产4000吨鱼；海洋工程装备新接订单金额同比增长121.9%、占全球市场份额八成以上；4项海洋原创新药获准进入一期临床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相关个股方向：</w:t>
      </w:r>
      <w:r>
        <w:t xml:space="preserve"> </w:t>
      </w:r>
      <w:r>
        <w:rPr>
          <w:rFonts w:hint="eastAsia"/>
        </w:rPr>
        <w:t xml:space="preserve">关注船舶制造、海工装备、深海装备、智慧渔业装备、海洋药物研发、海水利用装备方向。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解读：</w:t>
      </w:r>
      <w:r>
        <w:t xml:space="preserve"> </w:t>
      </w:r>
      <w:r>
        <w:rPr>
          <w:rFonts w:hint="eastAsia"/>
        </w:rPr>
        <w:t xml:space="preserve">该条兼具宏观增长数据与产业细分亮点，是今日较强的产业信号。海工装备高增和海洋科技突破对高端制造、蓝色经济主题形成直接催化。</w:t>
      </w:r>
    </w:p>
    <w:bookmarkEnd w:id="15"/>
    <w:bookmarkStart w:id="16" w:name="我国加快构建绿色低碳电力供给格局"/>
    <w:p>
      <w:pPr>
        <w:pStyle w:val="Heading3"/>
      </w:pPr>
      <w:r>
        <w:t xml:space="preserve">7. </w:t>
      </w:r>
      <w:r>
        <w:rPr>
          <w:rFonts w:hint="eastAsia"/>
        </w:rPr>
        <w:t xml:space="preserve">我国加快构建绿色低碳电力供给格局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  <w:b/>
          <w:bCs/>
        </w:rPr>
        <w:t xml:space="preserve">信号强度：★★★★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  <w:b/>
          <w:bCs/>
        </w:rPr>
        <w:t xml:space="preserve">A股影响：利好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  <w:b/>
          <w:bCs/>
        </w:rPr>
        <w:t xml:space="preserve">影响时效：中期（1-4周）至长期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  <w:b/>
          <w:bCs/>
        </w:rPr>
        <w:t xml:space="preserve">受益板块：特高压、风电光伏、海上风电、配电网、微电网、虚拟电厂、抽水蓄能、新型储能、煤电灵活性改造、绿电运营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  <w:b/>
          <w:bCs/>
        </w:rPr>
        <w:t xml:space="preserve">受益逻辑：</w:t>
      </w:r>
      <w:r>
        <w:t xml:space="preserve"> </w:t>
      </w:r>
      <w:r>
        <w:rPr>
          <w:rFonts w:hint="eastAsia"/>
        </w:rPr>
        <w:t xml:space="preserve">原文称《新型电力系统建设“十五五”规划》发布，到2030年基本形成绿色低碳电力供给格局；力争新增投产15回以上特高压直流输电通道，西电东送规模超过4.2亿千瓦，非化石能源发电量占比达到50%。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  <w:b/>
          <w:bCs/>
        </w:rPr>
        <w:t xml:space="preserve">相关个股方向：</w:t>
      </w:r>
      <w:r>
        <w:t xml:space="preserve"> </w:t>
      </w:r>
      <w:r>
        <w:rPr>
          <w:rFonts w:hint="eastAsia"/>
        </w:rPr>
        <w:t xml:space="preserve">关注特高压主设备、输变电设备、电网自动化、储能系统、抽水蓄能建设、虚拟电厂平台、风光基地配套设备方向。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  <w:b/>
          <w:bCs/>
        </w:rPr>
        <w:t xml:space="preserve">解读：</w:t>
      </w:r>
      <w:r>
        <w:t xml:space="preserve"> </w:t>
      </w:r>
      <w:r>
        <w:rPr>
          <w:rFonts w:hint="eastAsia"/>
        </w:rPr>
        <w:t xml:space="preserve">这是明确的“十五五”能源基础设施规划信号，市场可见度较高。短期或催化电网设备和储能主题，中长期更利好电力系统升级投资链条。</w:t>
      </w:r>
    </w:p>
    <w:bookmarkEnd w:id="16"/>
    <w:bookmarkStart w:id="17" w:name="中欧班列高质量发展取得显著成效"/>
    <w:p>
      <w:pPr>
        <w:pStyle w:val="Heading3"/>
      </w:pPr>
      <w:r>
        <w:t xml:space="preserve">8. </w:t>
      </w:r>
      <w:r>
        <w:rPr>
          <w:rFonts w:hint="eastAsia"/>
        </w:rPr>
        <w:t xml:space="preserve">中欧班列高质量发展取得显著成效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信号强度：★★★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A股影响：利好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影响时效：中期（1-4周）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受益板块：铁路物流、跨境物流、供应链服务、口岸经济、外贸通道建设、一带一路物流基础设施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受益逻辑：</w:t>
      </w:r>
      <w:r>
        <w:t xml:space="preserve"> </w:t>
      </w:r>
      <w:r>
        <w:rPr>
          <w:rFonts w:hint="eastAsia"/>
        </w:rPr>
        <w:t xml:space="preserve">原文披露中欧班列累计开行量突破13万列，运送货值超5200亿美元；货物品类覆盖53大门类、5万多个品种；已铺画96条运行线路，通达欧洲26个国家236个城市。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相关个股方向：</w:t>
      </w:r>
      <w:r>
        <w:t xml:space="preserve"> </w:t>
      </w:r>
      <w:r>
        <w:rPr>
          <w:rFonts w:hint="eastAsia"/>
        </w:rPr>
        <w:t xml:space="preserve">关注铁路货运服务、跨境物流平台、口岸仓储、多式联运、供应链综合服务方向。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解读：</w:t>
      </w:r>
      <w:r>
        <w:t xml:space="preserve"> </w:t>
      </w:r>
      <w:r>
        <w:rPr>
          <w:rFonts w:hint="eastAsia"/>
        </w:rPr>
        <w:t xml:space="preserve">在复杂国际环境下，中欧班列对亚欧物流通道和产业链供应链稳定形成支撑。该条对A股影响偏物流与外贸通道主题，弹性取决于后续政策和贸易数据配合。</w:t>
      </w:r>
    </w:p>
    <w:bookmarkEnd w:id="17"/>
    <w:bookmarkStart w:id="18" w:name="西部多地持续强降雨-各地积极应对"/>
    <w:p>
      <w:pPr>
        <w:pStyle w:val="Heading3"/>
      </w:pPr>
      <w:r>
        <w:t xml:space="preserve">9. </w:t>
      </w:r>
      <w:r>
        <w:rPr>
          <w:rFonts w:hint="eastAsia"/>
        </w:rPr>
        <w:t xml:space="preserve">西部多地持续强降雨</w:t>
      </w:r>
      <w:r>
        <w:t xml:space="preserve"> </w:t>
      </w:r>
      <w:r>
        <w:rPr>
          <w:rFonts w:hint="eastAsia"/>
        </w:rPr>
        <w:t xml:space="preserve">各地积极应对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  <w:b/>
          <w:bCs/>
        </w:rPr>
        <w:t xml:space="preserve">信号强度：★★★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  <w:b/>
          <w:bCs/>
        </w:rPr>
        <w:t xml:space="preserve">A股影响：中性偏利好，局部风险并存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  <w:b/>
          <w:bCs/>
        </w:rPr>
        <w:t xml:space="preserve">影响时效：短期（1-3日）至中期（1-4周）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  <w:b/>
          <w:bCs/>
        </w:rPr>
        <w:t xml:space="preserve">受益板块：防汛救灾、应急物资、水利工程、地质灾害监测、城市排涝、气象服务、灾后修复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  <w:b/>
          <w:bCs/>
        </w:rPr>
        <w:t xml:space="preserve">受益逻辑：</w:t>
      </w:r>
      <w:r>
        <w:t xml:space="preserve"> </w:t>
      </w:r>
      <w:r>
        <w:rPr>
          <w:rFonts w:hint="eastAsia"/>
        </w:rPr>
        <w:t xml:space="preserve">原文提及陕西汉中6个县区82个镇街受灾、2.7万余名党员干部和网格员巡查排险，国家相关部门向陕西调拨6.5万件中央救灾物资；四川南江提前转移危险区域群众8000余名；重庆对地质灾害隐患点24小时盯守，国家防总和应急管理部针对云南启动防汛四级应急响应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  <w:b/>
          <w:bCs/>
        </w:rPr>
        <w:t xml:space="preserve">相关个股方向：</w:t>
      </w:r>
      <w:r>
        <w:t xml:space="preserve"> </w:t>
      </w:r>
      <w:r>
        <w:rPr>
          <w:rFonts w:hint="eastAsia"/>
        </w:rPr>
        <w:t xml:space="preserve">关注应急装备、防汛排涝设备、水利基础设施、地灾监测传感器、灾后修复材料方向。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  <w:b/>
          <w:bCs/>
        </w:rPr>
        <w:t xml:space="preserve">解读：</w:t>
      </w:r>
      <w:r>
        <w:t xml:space="preserve"> </w:t>
      </w:r>
      <w:r>
        <w:rPr>
          <w:rFonts w:hint="eastAsia"/>
        </w:rPr>
        <w:t xml:space="preserve">短期可能刺激防汛应急和水利修复主题，但灾害本身对局部交通、农业、旅游和保险赔付构成扰动。市场更可能以事件驱动方式交易应急、水利和监测方向。</w:t>
      </w:r>
    </w:p>
    <w:bookmarkEnd w:id="18"/>
    <w:bookmarkStart w:id="19" w:name="国内联播快讯"/>
    <w:p>
      <w:pPr>
        <w:pStyle w:val="Heading3"/>
      </w:pPr>
      <w:r>
        <w:t xml:space="preserve">10. </w:t>
      </w:r>
      <w:r>
        <w:rPr>
          <w:rFonts w:hint="eastAsia"/>
        </w:rPr>
        <w:t xml:space="preserve">国内联播快讯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  <w:b/>
          <w:bCs/>
        </w:rPr>
        <w:t xml:space="preserve">信号强度：★★★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  <w:b/>
          <w:bCs/>
        </w:rPr>
        <w:t xml:space="preserve">A股影响：利好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  <w:b/>
          <w:bCs/>
        </w:rPr>
        <w:t xml:space="preserve">影响时效：短期（1-3日）至中期（1-4周）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  <w:b/>
          <w:bCs/>
        </w:rPr>
        <w:t xml:space="preserve">受益板块：软件服务、信息技术服务、跨境航空货运、跨境电商物流、高端制造物流、核电、清洁电力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  <w:b/>
          <w:bCs/>
        </w:rPr>
        <w:t xml:space="preserve">受益逻辑：</w:t>
      </w:r>
      <w:r>
        <w:t xml:space="preserve"> </w:t>
      </w:r>
      <w:r>
        <w:rPr>
          <w:rFonts w:hint="eastAsia"/>
        </w:rPr>
        <w:t xml:space="preserve">原文披露上半年软件业务收入77182亿元，同比增长9.5%；软件业务出口337.9亿美元，同比增长11.4%，信息技术服务收入占全行业收入68.5%。1至7月全国新开国际航空货运航线103条，货物以跨境电商、高端制造、高附加值货物为主。广东太平岭核电项目2号机组投产，粤港澳大湾区首个“华龙一号”项目一期全面建成，全部建成后每年可清洁供电约550亿千瓦时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  <w:b/>
          <w:bCs/>
        </w:rPr>
        <w:t xml:space="preserve">相关个股方向：</w:t>
      </w:r>
      <w:r>
        <w:t xml:space="preserve"> </w:t>
      </w:r>
      <w:r>
        <w:rPr>
          <w:rFonts w:hint="eastAsia"/>
        </w:rPr>
        <w:t xml:space="preserve">关注工业软件、IT服务、云服务与信创、航空货运、跨境电商物流、核电设备与运营方向。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  <w:b/>
          <w:bCs/>
        </w:rPr>
        <w:t xml:space="preserve">解读：</w:t>
      </w:r>
      <w:r>
        <w:t xml:space="preserve"> </w:t>
      </w:r>
      <w:r>
        <w:rPr>
          <w:rFonts w:hint="eastAsia"/>
        </w:rPr>
        <w:t xml:space="preserve">快讯包含三条产业数据，软件和核电信号更直接。对A股的催化集中在软件服务景气度、跨境物流活跃度和核电建设确定性。</w:t>
      </w:r>
    </w:p>
    <w:bookmarkEnd w:id="19"/>
    <w:bookmarkStart w:id="20" w:name="Xdcc614fb3dd89680e10ff0af2676c12289a975b"/>
    <w:p>
      <w:pPr>
        <w:pStyle w:val="Heading3"/>
      </w:pPr>
      <w:r>
        <w:t xml:space="preserve">11. </w:t>
      </w:r>
      <w:r>
        <w:rPr>
          <w:rFonts w:hint="eastAsia"/>
        </w:rPr>
        <w:t xml:space="preserve">美总统称美伊将于8月3日举行谈判</w:t>
      </w:r>
      <w:r>
        <w:t xml:space="preserve"> </w:t>
      </w:r>
      <w:r>
        <w:rPr>
          <w:rFonts w:hint="eastAsia"/>
        </w:rPr>
        <w:t xml:space="preserve">伊朗称目前没有与美国举行会谈；伊朗称与阿曼讨论划定霍尔木兹海峡新航线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  <w:b/>
          <w:bCs/>
        </w:rPr>
        <w:t xml:space="preserve">信号强度：★★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  <w:b/>
          <w:bCs/>
        </w:rPr>
        <w:t xml:space="preserve">A股影响：中性偏利空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  <w:b/>
          <w:bCs/>
        </w:rPr>
        <w:t xml:space="preserve">影响时效：短期（1-3日）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  <w:b/>
          <w:bCs/>
        </w:rPr>
        <w:t xml:space="preserve">受益板块：油气、航运避险、黄金等避险资产方向（情绪性）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  <w:b/>
          <w:bCs/>
        </w:rPr>
        <w:t xml:space="preserve">受益逻辑：</w:t>
      </w:r>
      <w:r>
        <w:t xml:space="preserve"> </w:t>
      </w:r>
      <w:r>
        <w:rPr>
          <w:rFonts w:hint="eastAsia"/>
        </w:rPr>
        <w:t xml:space="preserve">原文显示美伊谈判信息存在分歧，同时提及霍尔木兹海峡新航线讨论；相关区域涉及全球能源运输通道，可能影响油价和风险偏好。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  <w:b/>
          <w:bCs/>
        </w:rPr>
        <w:t xml:space="preserve">相关个股方向：</w:t>
      </w:r>
      <w:r>
        <w:t xml:space="preserve"> </w:t>
      </w:r>
      <w:r>
        <w:rPr>
          <w:rFonts w:hint="eastAsia"/>
        </w:rPr>
        <w:t xml:space="preserve">关注油气资源、油服、能源运输、贵金属避险方向；同时注意航空、化工等高油价敏感行业压力。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  <w:b/>
          <w:bCs/>
        </w:rPr>
        <w:t xml:space="preserve">解读：</w:t>
      </w:r>
      <w:r>
        <w:t xml:space="preserve"> </w:t>
      </w:r>
      <w:r>
        <w:rPr>
          <w:rFonts w:hint="eastAsia"/>
        </w:rPr>
        <w:t xml:space="preserve">该条主要是外部地缘风险信号，短期提升市场避险情绪。若油价波动加大，对A股整体风险偏好不利，但对资源和避险方向可能形成阶段性支撑。</w:t>
      </w:r>
    </w:p>
    <w:bookmarkEnd w:id="20"/>
    <w:bookmarkStart w:id="21" w:name="X7407db50193e54eee165c75002fe6132a514d52"/>
    <w:p>
      <w:pPr>
        <w:pStyle w:val="Heading3"/>
      </w:pPr>
      <w:r>
        <w:t xml:space="preserve">12. </w:t>
      </w:r>
      <w:r>
        <w:rPr>
          <w:rFonts w:hint="eastAsia"/>
        </w:rPr>
        <w:t xml:space="preserve">美国华盛顿州林火致数百栋建筑被毁</w:t>
      </w:r>
      <w:r>
        <w:t xml:space="preserve"> </w:t>
      </w:r>
      <w:r>
        <w:rPr>
          <w:rFonts w:hint="eastAsia"/>
        </w:rPr>
        <w:t xml:space="preserve">6万人接到疏散令；希腊林火逼近首都雅典</w:t>
      </w:r>
      <w:r>
        <w:t xml:space="preserve"> </w:t>
      </w:r>
      <w:r>
        <w:rPr>
          <w:rFonts w:hint="eastAsia"/>
        </w:rPr>
        <w:t xml:space="preserve">两架消防直升机相撞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  <w:b/>
          <w:bCs/>
        </w:rPr>
        <w:t xml:space="preserve">信号强度：★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  <w:b/>
          <w:bCs/>
        </w:rPr>
        <w:t xml:space="preserve">A股影响：中性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  <w:b/>
          <w:bCs/>
        </w:rPr>
        <w:t xml:space="preserve">影响时效：短期（1-3日）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  <w:b/>
          <w:bCs/>
        </w:rPr>
        <w:t xml:space="preserve">受益板块：消防应急装备、生态修复、气候适应（弱相关）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  <w:b/>
          <w:bCs/>
        </w:rPr>
        <w:t xml:space="preserve">受益逻辑：</w:t>
      </w:r>
      <w:r>
        <w:t xml:space="preserve"> </w:t>
      </w:r>
      <w:r>
        <w:rPr>
          <w:rFonts w:hint="eastAsia"/>
        </w:rPr>
        <w:t xml:space="preserve">原文披露美国华盛顿州过火面积超过1000平方公里、至少600栋建筑被毁、约6万人收到疏散令，希腊林火蔓延并发生消防直升机事故。对A股直接传导有限，但可作为全球极端天气和消防应急主题的弱信号。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  <w:b/>
          <w:bCs/>
        </w:rPr>
        <w:t xml:space="preserve">相关个股方向：</w:t>
      </w:r>
      <w:r>
        <w:t xml:space="preserve"> </w:t>
      </w:r>
      <w:r>
        <w:rPr>
          <w:rFonts w:hint="eastAsia"/>
        </w:rPr>
        <w:t xml:space="preserve">关注消防装备、应急通信、生态修复方向，但不宜过度延展。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  <w:b/>
          <w:bCs/>
        </w:rPr>
        <w:t xml:space="preserve">解读：</w:t>
      </w:r>
      <w:r>
        <w:t xml:space="preserve"> </w:t>
      </w:r>
      <w:r>
        <w:rPr>
          <w:rFonts w:hint="eastAsia"/>
        </w:rPr>
        <w:t xml:space="preserve">该条以国际灾情为主，与国内产业政策关联弱。对A股主要是风险偏好和极端天气主题的边际提示。</w:t>
      </w:r>
    </w:p>
    <w:bookmarkEnd w:id="21"/>
    <w:bookmarkStart w:id="22" w:name="国际联播快讯"/>
    <w:p>
      <w:pPr>
        <w:pStyle w:val="Heading3"/>
      </w:pPr>
      <w:r>
        <w:t xml:space="preserve">13. </w:t>
      </w:r>
      <w:r>
        <w:rPr>
          <w:rFonts w:hint="eastAsia"/>
        </w:rPr>
        <w:t xml:space="preserve">国际联播快讯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  <w:b/>
          <w:bCs/>
        </w:rPr>
        <w:t xml:space="preserve">信号强度：★★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  <w:b/>
          <w:bCs/>
        </w:rPr>
        <w:t xml:space="preserve">A股影响：中性偏利空，局部利好资源与避险方向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  <w:b/>
          <w:bCs/>
        </w:rPr>
        <w:t xml:space="preserve">影响时效：短期（1-3日）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  <w:b/>
          <w:bCs/>
        </w:rPr>
        <w:t xml:space="preserve">受益板块：油气、贵金属、军工电子/无人机反制、外汇避险；受压方向包括航空、化工部分成本敏感环节、全球风险资产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  <w:b/>
          <w:bCs/>
        </w:rPr>
        <w:t xml:space="preserve">受益逻辑：</w:t>
      </w:r>
      <w:r>
        <w:t xml:space="preserve"> </w:t>
      </w:r>
      <w:r>
        <w:rPr>
          <w:rFonts w:hint="eastAsia"/>
        </w:rPr>
        <w:t xml:space="preserve">原文提及以军空袭加沙致18人死亡、俄罗斯单日击落1158架固定翼无人机、“欧佩克+”7个主要产油国9月日均增产原油18.8万桶、日本与美国时隔15年再次联合干预汇市、美国7月移民执法拘捕超4.6万人。上述信息对应地缘冲突、油价供给、汇率波动和全球风险偏好扰动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  <w:b/>
          <w:bCs/>
        </w:rPr>
        <w:t xml:space="preserve">相关个股方向：</w:t>
      </w:r>
      <w:r>
        <w:t xml:space="preserve"> </w:t>
      </w:r>
      <w:r>
        <w:rPr>
          <w:rFonts w:hint="eastAsia"/>
        </w:rPr>
        <w:t xml:space="preserve">关注油气资源、黄金、汇率风险管理、无人机反制与安全防务方向；谨慎看待受油价与外需波动影响较大的板块。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  <w:b/>
          <w:bCs/>
        </w:rPr>
        <w:t xml:space="preserve">解读：</w:t>
      </w:r>
      <w:r>
        <w:t xml:space="preserve"> </w:t>
      </w:r>
      <w:r>
        <w:rPr>
          <w:rFonts w:hint="eastAsia"/>
        </w:rPr>
        <w:t xml:space="preserve">国际快讯整体偏风险提示：地缘冲突和汇率干预提示外部不确定性，欧佩克+继续增产可能压制油价上行。A股短期可能表现为避险资产相对占优、外向型成长波动加大。</w:t>
      </w:r>
    </w:p>
    <w:bookmarkEnd w:id="22"/>
    <w:bookmarkEnd w:id="23"/>
    <w:bookmarkStart w:id="24" w:name="三核心信号提取"/>
    <w:p>
      <w:pPr>
        <w:pStyle w:val="Heading2"/>
      </w:pPr>
      <w:r>
        <w:rPr>
          <w:rFonts w:hint="eastAsia"/>
        </w:rPr>
        <w:t xml:space="preserve">三、核心信号提取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  <w:b/>
          <w:bCs/>
        </w:rPr>
        <w:t xml:space="preserve">科技强国与高水平科技自立自强（★★★★★）</w:t>
      </w:r>
      <w:r>
        <w:rPr>
          <w:rFonts w:hint="eastAsia"/>
        </w:rPr>
        <w:t xml:space="preserve">：头条突出“十五五”科技强国关键攻坚期，人工智能、机器人、信创、量子计算、脑机接口、航天与深海科技是最核心主线。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  <w:b/>
          <w:bCs/>
        </w:rPr>
        <w:t xml:space="preserve">教育科技人才一体推进（★★★★）</w:t>
      </w:r>
      <w:r>
        <w:rPr>
          <w:rFonts w:hint="eastAsia"/>
        </w:rPr>
        <w:t xml:space="preserve">：专家人才制度安排强化基础研究、战略前沿科技、关键核心技术的人才支撑。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  <w:b/>
          <w:bCs/>
        </w:rPr>
        <w:t xml:space="preserve">新型电力系统“十五五”规划发布（★★★★）</w:t>
      </w:r>
      <w:r>
        <w:rPr>
          <w:rFonts w:hint="eastAsia"/>
        </w:rPr>
        <w:t xml:space="preserve">：特高压、风光基地、配电网、微电网、抽水蓄能、新型储能、虚拟电厂等电力系统升级方向确定性增强。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  <w:b/>
          <w:bCs/>
        </w:rPr>
        <w:t xml:space="preserve">海洋经济稳步增长与海工装备高景气（★★★★）</w:t>
      </w:r>
      <w:r>
        <w:rPr>
          <w:rFonts w:hint="eastAsia"/>
        </w:rPr>
        <w:t xml:space="preserve">：海洋生产总值5.5万亿元、海工装备新接订单金额同比增长121.9%，蓝色经济与高端装备具备产业催化。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  <w:b/>
          <w:bCs/>
        </w:rPr>
        <w:t xml:space="preserve">软件收入、跨境航空货运和核电快讯（★★★）</w:t>
      </w:r>
      <w:r>
        <w:rPr>
          <w:rFonts w:hint="eastAsia"/>
        </w:rPr>
        <w:t xml:space="preserve">：软件服务收入增长、国际航空货运航线新增、华龙一号项目一期建成，显示数字经济、物流通道和清洁能源多点改善。</w:t>
      </w:r>
    </w:p>
    <w:bookmarkEnd w:id="24"/>
    <w:bookmarkStart w:id="25" w:name="四板块影响汇总表"/>
    <w:p>
      <w:pPr>
        <w:pStyle w:val="Heading2"/>
      </w:pPr>
      <w:r>
        <w:rPr>
          <w:rFonts w:hint="eastAsia"/>
        </w:rPr>
        <w:t xml:space="preserve">四、板块影响汇总表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影响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驱动新闻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信号强度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AI大模型/机器人/信创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科技创新支撑和引领中国式现代化</w:t>
            </w:r>
          </w:p>
        </w:tc>
        <w:tc>
          <w:tcPr/>
          <w:p>
            <w:pPr>
              <w:pStyle w:val="Compact"/>
            </w:pPr>
            <w:r>
              <w:t xml:space="preserve">★★★★★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量子计算/脑机接口/航天深海科技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科技创新头条提及“九章四号”、脑机接口、长征十号乙、深海装备</w:t>
            </w:r>
          </w:p>
        </w:tc>
        <w:tc>
          <w:tcPr/>
          <w:p>
            <w:pPr>
              <w:pStyle w:val="Compact"/>
            </w:pPr>
            <w:r>
              <w:t xml:space="preserve">★★★★★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基础研究/科研服务/科学仪器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科技创新头条、蔡奇慰问专家</w:t>
            </w:r>
          </w:p>
        </w:tc>
        <w:tc>
          <w:tcPr/>
          <w:p>
            <w:pPr>
              <w:pStyle w:val="Compact"/>
            </w:pPr>
            <w:r>
              <w:t xml:space="preserve">★★★★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特高压/输变电/配电网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新型电力系统建设“十五五”规划</w:t>
            </w:r>
          </w:p>
        </w:tc>
        <w:tc>
          <w:tcPr/>
          <w:p>
            <w:pPr>
              <w:pStyle w:val="Compact"/>
            </w:pPr>
            <w:r>
              <w:t xml:space="preserve">★★★★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风电光伏/海上风电/绿电运营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构建绿色低碳电力供给格局</w:t>
            </w:r>
          </w:p>
        </w:tc>
        <w:tc>
          <w:tcPr/>
          <w:p>
            <w:pPr>
              <w:pStyle w:val="Compact"/>
            </w:pPr>
            <w:r>
              <w:t xml:space="preserve">★★★★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新型储能/抽水蓄能/虚拟电厂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新型电力系统规划提出规模化发展和调节能力提升</w:t>
            </w:r>
          </w:p>
        </w:tc>
        <w:tc>
          <w:tcPr/>
          <w:p>
            <w:pPr>
              <w:pStyle w:val="Compact"/>
            </w:pPr>
            <w:r>
              <w:t xml:space="preserve">★★★★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海洋工程装备/船舶制造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上半年海洋生产总值5.5万亿元、海工装备新接订单金额同比增长121.9%</w:t>
            </w:r>
          </w:p>
        </w:tc>
        <w:tc>
          <w:tcPr/>
          <w:p>
            <w:pPr>
              <w:pStyle w:val="Compact"/>
            </w:pPr>
            <w:r>
              <w:t xml:space="preserve">★★★★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智慧渔业/海洋生物医药/海水利用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智慧养殖平台、4项海洋原创新药进入一期临床</w:t>
            </w:r>
          </w:p>
        </w:tc>
        <w:tc>
          <w:tcPr/>
          <w:p>
            <w:pPr>
              <w:pStyle w:val="Compact"/>
            </w:pPr>
            <w:r>
              <w:t xml:space="preserve">★★★★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大气治理/水环境治理/环境监测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生态环境质量持续改善</w:t>
            </w:r>
          </w:p>
        </w:tc>
        <w:tc>
          <w:tcPr/>
          <w:p>
            <w:pPr>
              <w:pStyle w:val="Compact"/>
            </w:pPr>
            <w:r>
              <w:t xml:space="preserve">★★★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软件服务/信息技术服务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上半年软件业务收入同比增长9.5%</w:t>
            </w:r>
          </w:p>
        </w:tc>
        <w:tc>
          <w:tcPr/>
          <w:p>
            <w:pPr>
              <w:pStyle w:val="Compact"/>
            </w:pPr>
            <w:r>
              <w:t xml:space="preserve">★★★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跨境航空货运/跨境电商物流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1至7月新开国际航空货运航线103条</w:t>
            </w:r>
          </w:p>
        </w:tc>
        <w:tc>
          <w:tcPr/>
          <w:p>
            <w:pPr>
              <w:pStyle w:val="Compact"/>
            </w:pPr>
            <w:r>
              <w:t xml:space="preserve">★★★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核电/清洁电力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粤港澳大湾区首个“华龙一号”项目一期全面建成</w:t>
            </w:r>
          </w:p>
        </w:tc>
        <w:tc>
          <w:tcPr/>
          <w:p>
            <w:pPr>
              <w:pStyle w:val="Compact"/>
            </w:pPr>
            <w:r>
              <w:t xml:space="preserve">★★★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防汛救灾/水利工程/地灾监测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事件性利好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西部强降雨与中央救灾物资调拨</w:t>
            </w:r>
          </w:p>
        </w:tc>
        <w:tc>
          <w:tcPr/>
          <w:p>
            <w:pPr>
              <w:pStyle w:val="Compact"/>
            </w:pPr>
            <w:r>
              <w:t xml:space="preserve">★★★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油气/黄金/避险资产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局部利好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美伊、霍尔木兹、加沙、俄乌、欧佩克+等国际消息</w:t>
            </w:r>
          </w:p>
        </w:tc>
        <w:tc>
          <w:tcPr/>
          <w:p>
            <w:pPr>
              <w:pStyle w:val="Compact"/>
            </w:pPr>
            <w:r>
              <w:t xml:space="preserve">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航空/化工成本敏感环节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潜在利空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地缘与油价波动风险</w:t>
            </w:r>
          </w:p>
        </w:tc>
        <w:tc>
          <w:tcPr/>
          <w:p>
            <w:pPr>
              <w:pStyle w:val="Compact"/>
            </w:pPr>
            <w:r>
              <w:t xml:space="preserve">★★</w:t>
            </w:r>
          </w:p>
        </w:tc>
      </w:tr>
    </w:tbl>
    <w:bookmarkEnd w:id="25"/>
    <w:bookmarkStart w:id="26" w:name="五操作建议"/>
    <w:p>
      <w:pPr>
        <w:pStyle w:val="Heading2"/>
      </w:pPr>
      <w:r>
        <w:rPr>
          <w:rFonts w:hint="eastAsia"/>
        </w:rPr>
        <w:t xml:space="preserve">五、操作建议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  <w:b/>
          <w:bCs/>
        </w:rPr>
        <w:t xml:space="preserve">短线方向：</w:t>
      </w:r>
      <w:r>
        <w:t xml:space="preserve"> </w:t>
      </w:r>
      <w:r>
        <w:rPr>
          <w:rFonts w:hint="eastAsia"/>
        </w:rPr>
        <w:t xml:space="preserve">重点关注科技自主主线中的AI大模型、机器人、信创、量子计算、脑机接口；事件催化方面关注防汛救灾、水利工程、应急装备；产业数据方面关注软件服务、海洋工程装备、核电和跨境航空货运。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  <w:b/>
          <w:bCs/>
        </w:rPr>
        <w:t xml:space="preserve">中线布局：</w:t>
      </w:r>
      <w:r>
        <w:t xml:space="preserve"> </w:t>
      </w:r>
      <w:r>
        <w:rPr>
          <w:rFonts w:hint="eastAsia"/>
        </w:rPr>
        <w:t xml:space="preserve">以“十五五”前瞻方向为核心，围绕新型电力系统（特高压/储能/虚拟电厂/抽水蓄能）、海洋经济（船舶/海工/深海机器人/海洋生物医药）、科技强国（基础研究/关键核心技术/未来产业）进行结构化跟踪。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  <w:b/>
          <w:bCs/>
        </w:rPr>
        <w:t xml:space="preserve">风险提示：</w:t>
      </w:r>
      <w:r>
        <w:t xml:space="preserve"> </w:t>
      </w:r>
      <w:r>
        <w:rPr>
          <w:rFonts w:hint="eastAsia"/>
        </w:rPr>
        <w:t xml:space="preserve">国际地缘冲突、霍尔木兹海峡相关不确定性、欧佩克+增产与油价波动、日美联合干预汇市带来的全球汇率扰动，以及国内强降雨造成的局部生产生活影响，均可能压制短期风险偏好。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  <w:b/>
          <w:bCs/>
        </w:rPr>
        <w:t xml:space="preserve">总结：</w:t>
      </w:r>
      <w:r>
        <w:t xml:space="preserve"> </w:t>
      </w:r>
      <w:r>
        <w:rPr>
          <w:rFonts w:hint="eastAsia"/>
        </w:rPr>
        <w:t xml:space="preserve">今日联播更适合做“政策主线筛选”而非追逐全面行情。短线以高辨识度科技与电力设备主题为主，中线关注有真实规划、数据和订单景气支撑的海洋经济、新型电力系统和软件服务方向，注意外部风险导致的高位题材波动。</w:t>
      </w:r>
    </w:p>
    <w:p>
      <w:r>
        <w:pict>
          <v:rect style="width:0;height:1.5pt" o:hralign="center" o:hrstd="t" o:hr="t"/>
        </w:pict>
      </w:r>
    </w:p>
    <w:bookmarkEnd w:id="26"/>
    <w:bookmarkStart w:id="27" w:name="稿源核验记录"/>
    <w:p>
      <w:pPr>
        <w:pStyle w:val="Heading2"/>
      </w:pPr>
      <w:r>
        <w:rPr>
          <w:rFonts w:hint="eastAsia"/>
        </w:rPr>
        <w:t xml:space="preserve">稿源核验记录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已核对日期固定为</w:t>
      </w:r>
      <w:r>
        <w:t xml:space="preserve"> </w:t>
      </w:r>
      <w:r>
        <w:rPr>
          <w:rFonts w:hint="eastAsia"/>
          <w:b/>
          <w:bCs/>
        </w:rPr>
        <w:t xml:space="preserve">2026-08-03（周一）</w:t>
      </w:r>
      <w:r>
        <w:t xml:space="preserve">。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已核对官方央视栏目页列出</w:t>
      </w:r>
      <w:r>
        <w:t xml:space="preserve"> </w:t>
      </w:r>
      <w:r>
        <w:rPr>
          <w:rFonts w:hint="eastAsia"/>
          <w:b/>
          <w:bCs/>
        </w:rPr>
        <w:t xml:space="preserve">完整版+12条分项视频</w:t>
      </w:r>
      <w:r>
        <w:rPr>
          <w:rFonts w:hint="eastAsia"/>
        </w:rPr>
        <w:t xml:space="preserve">；第1条完整版页面无独立正文，第2-13条均来自央视详情页</w:t>
      </w:r>
      <w:r>
        <w:t xml:space="preserve"> </w:t>
      </w:r>
      <w:r>
        <w:rPr>
          <w:rStyle w:val="VerbatimChar"/>
        </w:rPr>
        <w:t xml:space="preserve">content_area</w:t>
      </w:r>
      <w:r>
        <w:t xml:space="preserve"> </w:t>
      </w:r>
      <w:r>
        <w:rPr>
          <w:rFonts w:hint="eastAsia"/>
        </w:rPr>
        <w:t xml:space="preserve">正文。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报告中数字均来自原文：5.5万亿元、5.1%、29.9微克/立方米、6.6%、82.8%、4.5个百分点、87.4%、0.9%、1.2个百分点、13万列、5200亿美元、53大门类、5万多个品种、96条线路、26个国家236个城市、15回以上、4.2亿千瓦、50%、77182亿元、9.5%、337.9亿美元、11.4%、68.5%、103条、550亿千瓦时、6.5万件、8000余名、18.8万桶、1158架、4.6万人等。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已删除/避免未获原文支持的具体公司、订单、应用场景和个股推荐，仅保留板块方向。</w:t>
      </w:r>
    </w:p>
    <w:bookmarkEnd w:id="27"/>
    <w:bookmarkEnd w:id="2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6">
    <w:abstractNumId w:val="991"/>
  </w:num>
  <w:num w:numId="101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2026-08-03T16:38:22Z</dcterms:created>
  <dcterms:modified xsi:type="dcterms:W3CDTF">2026-08-03T16:38:22Z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