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新闻联播a股解读-2026-07-27周一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2026-07-27（周一）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本文仅基于央视网《新闻联播》20260727</w:t>
      </w:r>
      <w:r>
        <w:t xml:space="preserve"> </w:t>
      </w:r>
      <w:r>
        <w:rPr>
          <w:rFonts w:hint="eastAsia"/>
        </w:rPr>
        <w:t xml:space="preserve">19:00完整节目页“视频简介/本期节目主要内容”和逐条详情页标题。央视原文未披露的公司、订单、招投标、项目清单、灾害损失、军事损失、行业利润明细、股价表现和个股名单，一律不扩展；板块判断为A股市场映射，不代表央视点名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整体基调：结构性积极偏多，但外部与天气风险仍需约束仓位。</w:t>
      </w:r>
      <w:r>
        <w:rPr>
          <w:rFonts w:hint="eastAsia"/>
        </w:rPr>
        <w:t xml:space="preserve">当日可核验主线包括中国外贸韧性、法治宣传教育第九个五年规划、工业企业利润较快增长、残疾人事业、民生报告会、新唐山建设、台风“红霞”应对、进博会筹备、长江航运、气膜粮仓、特高压工程、文物01星、自然遗产、美国和伊朗暂停互袭及国际油价大幅下跌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对A股总体影响：产业线索偏“外贸链+工业制造+交通物流+特高压+粮食仓储+政务合规”，风险端偏“监管+台风+油价波动+中东事件”。</w:t>
      </w:r>
      <w:r>
        <w:rPr>
          <w:rFonts w:hint="eastAsia"/>
        </w:rPr>
        <w:t xml:space="preserve">长江干线货物吞吐量、特高压全线贯通和气膜粮仓提供相对具体的应用场景；自媒体来源标注监管、台风影响和国际油价变化更偏风控变量。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主要约束：</w:t>
      </w:r>
      <w:r>
        <w:rPr>
          <w:rFonts w:hint="eastAsia"/>
        </w:rPr>
        <w:t xml:space="preserve">央视原文明确数字包括“第九个五年规划（2026—2030年）”“长江干线货物吞吐量上半年达19.7亿吨”“9000吨级气膜粮仓”“烟威1000千伏特高压工程”“48小时内袭击三艘沙特油轮”。原文未披露具体上市公司、订单、利润率、项目投资额或采购金额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一句话总结：</w:t>
      </w:r>
      <w:r>
        <w:rPr>
          <w:rFonts w:hint="eastAsia"/>
        </w:rPr>
        <w:t xml:space="preserve">今日适合按“外贸韧性+工业利润+长江航运+特高压+粮食仓储”的结构性线索观察，同时把监管、台风、油价和中东消息作为短线风险过滤器。</w:t>
      </w:r>
    </w:p>
    <w:p>
      <w:r>
        <w:pict>
          <v:rect style="width:0;height:1.5pt" o:hralign="center" o:hrstd="t" o:hr="t"/>
        </w:pict>
      </w:r>
    </w:p>
    <w:bookmarkEnd w:id="9"/>
    <w:bookmarkStart w:id="17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外贸韧性与进博会外贸链跨境贸易和物流主线"/>
    <w:p>
      <w:pPr>
        <w:pStyle w:val="Heading3"/>
      </w:pPr>
      <w:r>
        <w:t xml:space="preserve">1. </w:t>
      </w:r>
      <w:r>
        <w:rPr>
          <w:rFonts w:hint="eastAsia"/>
        </w:rPr>
        <w:t xml:space="preserve">外贸韧性与进博会：外贸链、跨境贸易和物流主线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节目第2条为“【新思想引领新征程】向新向优</w:t>
      </w:r>
      <w:r>
        <w:t xml:space="preserve"> </w:t>
      </w:r>
      <w:r>
        <w:rPr>
          <w:rFonts w:hint="eastAsia"/>
        </w:rPr>
        <w:t xml:space="preserve">中国外贸持续彰显强大韧性”；国内联播快讯称“第九届进博会倒计时100天</w:t>
      </w:r>
      <w:r>
        <w:t xml:space="preserve"> </w:t>
      </w:r>
      <w:r>
        <w:rPr>
          <w:rFonts w:hint="eastAsia"/>
        </w:rPr>
        <w:t xml:space="preserve">筹备工作稳步推进”。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外贸韧性有利于市场继续关注出口制造、跨境贸易、港口物流、供应链服务和会展消费等方向；进博会筹备对应进口消费、会展服务和贸易平台场景。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出口制造、跨境电商、港口航运、供应链服务、会展服务、进口消费。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原文未披露外贸增速、订单结构、行业分布、参展企业名单或贸易额，不能推导具体公司利润改善。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优先跟踪已有出口订单、运量、汇率敏感度和会展订单验证的公司；不把“韧性”直接等同于全行业盈利上修。</w:t>
      </w:r>
    </w:p>
    <w:bookmarkEnd w:id="10"/>
    <w:bookmarkStart w:id="11" w:name="工业企业利润较快增长顺周期制造和盈利修复线索"/>
    <w:p>
      <w:pPr>
        <w:pStyle w:val="Heading3"/>
      </w:pPr>
      <w:r>
        <w:t xml:space="preserve">2. </w:t>
      </w:r>
      <w:r>
        <w:rPr>
          <w:rFonts w:hint="eastAsia"/>
        </w:rPr>
        <w:t xml:space="preserve">工业企业利润较快增长：顺周期制造和盈利修复线索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节目第4条为“上半年全国规模以上工业企业利润实现较快增长”。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有利于市场关注制造业盈利修复、周期品边际改善、工业自动化、设备更新和高端制造链条，但需等待分行业数据和财报验证。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工业制造、通用设备、自动化设备、工业软件、周期制造、专精特新。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原文只支持“上半年”“全国规模以上工业企业利润”“较快增长”的结论，不支持具体行业利润率、企业名单或业绩弹性。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该信号偏宏观验证，交易上应与PPI、订单、库存和中报预告交叉验证。</w:t>
      </w:r>
    </w:p>
    <w:bookmarkEnd w:id="11"/>
    <w:bookmarkStart w:id="12" w:name="法治宣传教育九五规划与自媒体监管政务合规和内容治理"/>
    <w:p>
      <w:pPr>
        <w:pStyle w:val="Heading3"/>
      </w:pPr>
      <w:r>
        <w:t xml:space="preserve">3. </w:t>
      </w:r>
      <w:r>
        <w:rPr>
          <w:rFonts w:hint="eastAsia"/>
        </w:rPr>
        <w:t xml:space="preserve">法治宣传教育九五规划与自媒体监管：政务合规和内容治理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节目第3条为“中共中央</w:t>
      </w:r>
      <w:r>
        <w:t xml:space="preserve"> </w:t>
      </w:r>
      <w:r>
        <w:rPr>
          <w:rFonts w:hint="eastAsia"/>
        </w:rPr>
        <w:t xml:space="preserve">国务院转发《中央宣传部、司法部关于开展法治宣传教育的第九个五年规划（2026—2030年）》”；国内联播快讯称“网信部门严管‘自媒体’未规范标注信息来源行为”。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法治宣传教育与内容来源标注监管，映射政务宣传平台、普法教育服务、合规科技、内容审核、版权/溯源和网络治理系统。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政务信息化、法治宣传教育、合规科技、内容安全审核、版权保护、网络安全、数据溯源。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原文未披露采购金额、系统建设清单、处罚标准和供应商，不支持对传媒平台或具体公司的定量影响。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政务合规方向重在看后续预算与招投标；内容平台和自媒体生态需关注监管执行节奏。</w:t>
      </w:r>
    </w:p>
    <w:bookmarkEnd w:id="12"/>
    <w:bookmarkStart w:id="13" w:name="长江航运气膜粮仓和特高压物流粮食安全与电网投资场景"/>
    <w:p>
      <w:pPr>
        <w:pStyle w:val="Heading3"/>
      </w:pPr>
      <w:r>
        <w:t xml:space="preserve">4. </w:t>
      </w:r>
      <w:r>
        <w:rPr>
          <w:rFonts w:hint="eastAsia"/>
        </w:rPr>
        <w:t xml:space="preserve">长江航运、气膜粮仓和特高压：物流、粮食安全与电网投资场景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国内联播快讯称“长江干线货物吞吐量上半年达19.7亿吨”“9000吨级气膜粮仓完成首次装粮压仓”“烟威1000千伏特高压工程今天实现全线贯通”。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A股影响与映射：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  <w:b/>
          <w:bCs/>
        </w:rPr>
        <w:t xml:space="preserve">长江航运19.7亿吨：</w:t>
      </w:r>
      <w:r>
        <w:rPr>
          <w:rFonts w:hint="eastAsia"/>
        </w:rPr>
        <w:t xml:space="preserve">映射港口、内河航运、散货物流、船舶服务和大宗商品运输。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  <w:b/>
          <w:bCs/>
        </w:rPr>
        <w:t xml:space="preserve">9000吨级气膜粮仓：</w:t>
      </w:r>
      <w:r>
        <w:rPr>
          <w:rFonts w:hint="eastAsia"/>
        </w:rPr>
        <w:t xml:space="preserve">映射粮食仓储、气膜建筑、仓储装备、粮食安全和温湿度监测。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  <w:b/>
          <w:bCs/>
        </w:rPr>
        <w:t xml:space="preserve">1000千伏特高压全线贯通：</w:t>
      </w:r>
      <w:r>
        <w:rPr>
          <w:rFonts w:hint="eastAsia"/>
        </w:rPr>
        <w:t xml:space="preserve">映射特高压设备、电网建设、输变电设备、绝缘材料、智能电网和工程服务。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只使用央视披露的三个具体事实和数字，不扩展工程投资额、设备采购份额、项目收益和供应商名单。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这是当日最具场景辨识度的国内产业线索；优先跟踪已有订单、交付和招标公告的电网设备、仓储装备和港航物流公司。</w:t>
      </w:r>
    </w:p>
    <w:bookmarkEnd w:id="13"/>
    <w:bookmarkStart w:id="14" w:name="残疾人事业民生报告会与新唐山公共服务和区域升级"/>
    <w:p>
      <w:pPr>
        <w:pStyle w:val="Heading3"/>
      </w:pPr>
      <w:r>
        <w:t xml:space="preserve">5. </w:t>
      </w:r>
      <w:r>
        <w:rPr>
          <w:rFonts w:hint="eastAsia"/>
        </w:rPr>
        <w:t xml:space="preserve">残疾人事业、民生报告会与新唐山：公共服务和区域升级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节目第5条为“【‘十五五’开好局起好步】推动残疾人事业全面发展高质量发展”；第6条为“‘在高质量发展中保障和改善民生’形势政策系列报告会第七场报告会在京举行”；第7条为“新唐山建设五十年</w:t>
      </w:r>
      <w:r>
        <w:t xml:space="preserve"> </w:t>
      </w:r>
      <w:r>
        <w:rPr>
          <w:rFonts w:hint="eastAsia"/>
        </w:rPr>
        <w:t xml:space="preserve">绘就高质量发展新图景”。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残疾人事业和民生改善映射康复辅具、无障碍设施、智慧养老、医疗康复和公共服务平台；新唐山建设映射区域产业升级、城市更新、环保治理和基础设施维护。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康复辅具、无障碍改造、智慧养老、医疗康复、公共服务信息化、城市更新、环保治理、区域基建。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原文未披露专项资金、项目清单、区域投资额、采购计划或企业名单。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该方向偏中线政策观察，需等待“十五五”细则、地方项目和订单验证。</w:t>
      </w:r>
    </w:p>
    <w:bookmarkEnd w:id="14"/>
    <w:bookmarkStart w:id="15" w:name="台风红霞文物01星文化中国行和自然遗产应急与文旅文博线索"/>
    <w:p>
      <w:pPr>
        <w:pStyle w:val="Heading3"/>
      </w:pPr>
      <w:r>
        <w:t xml:space="preserve">6. </w:t>
      </w:r>
      <w:r>
        <w:rPr>
          <w:rFonts w:hint="eastAsia"/>
        </w:rPr>
        <w:t xml:space="preserve">台风“红霞”、文物01星、文化中国行和自然遗产：应急与文旅文博线索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节目第8条为“‘红霞’影响持续</w:t>
      </w:r>
      <w:r>
        <w:t xml:space="preserve"> </w:t>
      </w:r>
      <w:r>
        <w:rPr>
          <w:rFonts w:hint="eastAsia"/>
        </w:rPr>
        <w:t xml:space="preserve">各地各部门采取措施积极应对”；第9条为“【文化中国行】一纸侨批赤子情”；国内联播快讯称“‘文物01星’首批空间采集图像公布”“辽宁长山群岛纳入世界自然遗产”。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台风应对映射应急管理、气象服务、水利排涝、应急通信和灾后修复；文物01星和文化中国行映射遥感数据、文物保护、档案数字化和文旅文博；自然遗产映射生态保护和区域旅游。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应急装备、气象水利、卫星遥感、应急通信、文物保护、档案数字化、文旅文博、生态修复、区域旅游。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原文未披露灾害损失、卫星技术参数、图像应用商业化、游客数量或项目预算。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应急链条偏事件驱动；遥感、文博和自然遗产方向偏项目验证，不宜脱离订单追概念。</w:t>
      </w:r>
    </w:p>
    <w:bookmarkEnd w:id="15"/>
    <w:bookmarkStart w:id="16" w:name="国际油价大幅下跌与中东事件能源链和风险偏好变量"/>
    <w:p>
      <w:pPr>
        <w:pStyle w:val="Heading3"/>
      </w:pPr>
      <w:r>
        <w:t xml:space="preserve">7. </w:t>
      </w:r>
      <w:r>
        <w:rPr>
          <w:rFonts w:hint="eastAsia"/>
        </w:rPr>
        <w:t xml:space="preserve">国际油价大幅下跌与中东事件：能源链和风险偏好变量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节目第12条为“美国和伊朗暂停互袭</w:t>
      </w:r>
      <w:r>
        <w:t xml:space="preserve"> </w:t>
      </w:r>
      <w:r>
        <w:rPr>
          <w:rFonts w:hint="eastAsia"/>
        </w:rPr>
        <w:t xml:space="preserve">国际油价大幅下跌”；国际联播快讯称“胡塞武装称48小时内袭击三艘沙特油轮”“俄控制关键居民点</w:t>
      </w:r>
      <w:r>
        <w:t xml:space="preserve"> </w:t>
      </w:r>
      <w:r>
        <w:rPr>
          <w:rFonts w:hint="eastAsia"/>
        </w:rPr>
        <w:t xml:space="preserve">乌提升远程打击能力”“西班牙森林机构称林火强度已超灭火能力”。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油价大幅下跌对航空、化工下游、物流成本等可能形成成本端线索；但油轮袭击、俄乌消息和海外林火仍会扰动风险偏好、航运安全、油气、黄金、军工和消防应急方向。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航空、化工下游、物流运输、油气、黄金、军工、航运安全、消防装备、气象应急。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依据与边界：</w:t>
      </w:r>
      <w:r>
        <w:rPr>
          <w:rFonts w:hint="eastAsia"/>
        </w:rPr>
        <w:t xml:space="preserve">原文不支持油价目标、伤亡损失、运价水平、军事结果和个股判断。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油价下降方向必须结合国际油价实际走势和企业成本结构；避险交易不宜在事件降温后追高。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三受益板块与逻辑表"/>
    <w:p>
      <w:pPr>
        <w:pStyle w:val="Heading2"/>
      </w:pPr>
      <w:r>
        <w:rPr>
          <w:rFonts w:hint="eastAsia"/>
        </w:rPr>
        <w:t xml:space="preserve">三、受益板块与逻辑表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联播依据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A股映射逻辑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核验边界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外贸链/跨境贸易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中国外贸持续彰显强大韧性、进博会倒计时100天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出口制造、跨境贸易和会展贸易场景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未给外贸增速和企业名单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港口航运/物流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长江干线货物吞吐量上半年达19.7亿吨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内河航运、港口和大宗物流需求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景气跟踪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未给公司运量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工业制造/顺周期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规模以上工业企业利润较快增长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制造盈利修复和设备需求线索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财报验证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未给行业利润明细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特高压/电网设备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烟威1000千伏特高压工程全线贯通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输变电设备、电网工程和智能电网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项目链条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未给供应商和投资额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粮食仓储/气膜建筑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9000吨级气膜粮仓首次装粮压仓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粮仓建设、仓储装备和监测系统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未给批量推广计划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政务法治/合规信息化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九五法治宣传教育规划、自媒体来源标注监管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普法平台、内容审核、溯源和合规服务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未给采购金额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康复辅具/无障碍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残疾人事业高质量发展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康复、辅具和公共服务场景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中线政策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未给专项资金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应急防灾/气象水利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“红霞”影响持续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台风防御、排涝、通信和灾后修复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事件驱动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未给灾损和采购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文旅文博/卫星遥感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一纸侨批、文物01星、长山群岛自然遗产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文物保护、遥感数据和区域文旅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未给商业化细节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国际油价大幅下跌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成本端可能改善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价格敏感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需结合油价和成本结构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油气/黄金/军工/航运安全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胡塞称48小时内袭击三艘沙特油轮、俄乌消息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事件风险和避险变量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风险对冲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未给价格目标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四风险提示"/>
    <w:p>
      <w:pPr>
        <w:pStyle w:val="Heading2"/>
      </w:pPr>
      <w:r>
        <w:rPr>
          <w:rFonts w:hint="eastAsia"/>
        </w:rPr>
        <w:t xml:space="preserve">四、风险提示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稿源为标题级事实。</w:t>
      </w:r>
      <w:r>
        <w:rPr>
          <w:rFonts w:hint="eastAsia"/>
        </w:rPr>
        <w:t xml:space="preserve">本文已限定使用央视完整节目页“主要内容”中的具体事实与数字，不扩展未披露细节。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主题映射不等于业绩兑现。</w:t>
      </w:r>
      <w:r>
        <w:rPr>
          <w:rFonts w:hint="eastAsia"/>
        </w:rPr>
        <w:t xml:space="preserve">外贸韧性、工业利润、特高压、粮食仓储、长江航运、法治宣传和文旅文博均需订单、招标、运量、项目或财报验证。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监管信号不应简单视为利好。</w:t>
      </w:r>
      <w:r>
        <w:rPr>
          <w:rFonts w:hint="eastAsia"/>
        </w:rPr>
        <w:t xml:space="preserve">网信部门严管自媒体未规范标注信息来源行为，可能利好合规服务，也可能约束部分内容平台生态。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天气和地缘风险是仓位约束。</w:t>
      </w:r>
      <w:r>
        <w:rPr>
          <w:rFonts w:hint="eastAsia"/>
        </w:rPr>
        <w:t xml:space="preserve">台风“红霞”、胡塞武装称袭击沙特油轮、俄乌消息和西班牙林火可能扰动风险偏好。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油价下跌影响分化。</w:t>
      </w:r>
      <w:r>
        <w:rPr>
          <w:rFonts w:hint="eastAsia"/>
        </w:rPr>
        <w:t xml:space="preserve">航空、化工下游和物流成本可能受益，油气上游和资源品情绪可能承压，需以价格和财报敏感度验证。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不做个股推荐。</w:t>
      </w:r>
      <w:r>
        <w:rPr>
          <w:rFonts w:hint="eastAsia"/>
        </w:rPr>
        <w:t xml:space="preserve">央视原文未点名A股上市公司，本文不提供具体买卖建议。</w:t>
      </w:r>
    </w:p>
    <w:bookmarkEnd w:id="19"/>
    <w:bookmarkStart w:id="20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优先观察：</w:t>
      </w:r>
      <w:r>
        <w:rPr>
          <w:rFonts w:hint="eastAsia"/>
        </w:rPr>
        <w:t xml:space="preserve">外贸链、工业制造、长江航运、特高压、电网设备、粮食仓储和气膜建筑。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数据验证：</w:t>
      </w:r>
      <w:r>
        <w:rPr>
          <w:rFonts w:hint="eastAsia"/>
        </w:rPr>
        <w:t xml:space="preserve">外贸看订单和汇率；工业利润看中报与分行业数据；长江航运看港口吞吐量和运价；特高压看招标和交付；粮仓看项目推广和设备订单。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中线跟踪：</w:t>
      </w:r>
      <w:r>
        <w:rPr>
          <w:rFonts w:hint="eastAsia"/>
        </w:rPr>
        <w:t xml:space="preserve">法治宣传教育、内容合规、康复辅具、文物保护、卫星遥感和自然遗产文旅，需要等待预算、采购和应用场景验证。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风险管理：</w:t>
      </w:r>
      <w:r>
        <w:rPr>
          <w:rFonts w:hint="eastAsia"/>
        </w:rPr>
        <w:t xml:space="preserve">油价大幅下跌、台风和中东事件并存时，避免把单一事件线性外推；油气、黄金、军工和航空等方向按价格、成交和资金确认参与。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避免扩展：</w:t>
      </w:r>
      <w:r>
        <w:rPr>
          <w:rFonts w:hint="eastAsia"/>
        </w:rPr>
        <w:t xml:space="preserve">不把“韧性”“较快增长”“全线贯通”“首次装粮压仓”直接等同于上市公司利润改善。</w:t>
      </w:r>
    </w:p>
    <w:p>
      <w:r>
        <w:pict>
          <v:rect style="width:0;height:1.5pt" o:hralign="center" o:hrstd="t" o:hr="t"/>
        </w:pict>
      </w:r>
    </w:p>
    <w:bookmarkEnd w:id="20"/>
    <w:bookmarkStart w:id="21" w:name="六最终核验结论"/>
    <w:p>
      <w:pPr>
        <w:pStyle w:val="Heading2"/>
      </w:pPr>
      <w:r>
        <w:rPr>
          <w:rFonts w:hint="eastAsia"/>
        </w:rPr>
        <w:t xml:space="preserve">六、最终核验结论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已逐项核验央视网《新闻联播》20260727</w:t>
      </w:r>
      <w:r>
        <w:t xml:space="preserve"> </w:t>
      </w:r>
      <w:r>
        <w:rPr>
          <w:rFonts w:hint="eastAsia"/>
        </w:rPr>
        <w:t xml:space="preserve">19:00完整节目页，重点事实和数字包括：中国外贸持续彰显强大韧性、法治宣传教育第九个五年规划（2026—2030年）、上半年全国规模以上工业企业利润实现较快增长、残疾人事业高质量发展、新唐山建设五十年、“红霞”影响持续、进博会倒计时100天、网信部门严管自媒体信息来源标注、长江干线货物吞吐量上半年达19.7亿吨、9000吨级气膜粮仓、烟威1000千伏特高压工程全线贯通、文物01星、辽宁长山群岛纳入世界自然遗产、美国和伊朗暂停互袭及国际油价大幅下跌、胡塞武装称48小时内袭击三艘沙特油轮、西班牙林火强度已超灭火能力等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已删除或避免使用原文不支持的公司名单、订单金额、项目投资额、招投标清单、灾害损失、军事损失、油价目标、运价推断、股价表现和个股建议。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板块映射均为A股市场研究视角，不代表央视直接点名相关上市公司。</w:t>
      </w:r>
    </w:p>
    <w:bookmarkEnd w:id="21"/>
    <w:bookmarkStart w:id="22" w:name="七固定模板摘要"/>
    <w:p>
      <w:pPr>
        <w:pStyle w:val="Heading2"/>
      </w:pPr>
      <w:r>
        <w:rPr>
          <w:rFonts w:hint="eastAsia"/>
        </w:rPr>
        <w:t xml:space="preserve">七、固定模板摘要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2026-07-27（周一）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基调：外贸韧性、工业企业利润较快增长、进博会、长江航运、特高压、粮仓和法治宣传提供结构性积极线索；自媒体监管、台风、海外油价和中东事件约束风险偏好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核心信号：①中国外贸持续彰显强大韧性</w:t>
      </w:r>
      <w:r>
        <w:t xml:space="preserve"> </w:t>
      </w:r>
      <w:r>
        <w:rPr>
          <w:rFonts w:hint="eastAsia"/>
        </w:rPr>
        <w:t xml:space="preserve">②上半年全国规模以上工业企业利润实现较快增长</w:t>
      </w:r>
      <w:r>
        <w:t xml:space="preserve"> </w:t>
      </w:r>
      <w:r>
        <w:rPr>
          <w:rFonts w:hint="eastAsia"/>
        </w:rPr>
        <w:t xml:space="preserve">③长江干线货物吞吐量上半年达19.7亿吨，烟威1000千伏特高压工程全线贯通</w:t>
      </w:r>
      <w:r>
        <w:t xml:space="preserve"> </w:t>
      </w:r>
      <w:r>
        <w:rPr>
          <w:rFonts w:hint="eastAsia"/>
        </w:rPr>
        <w:t xml:space="preserve">④美国和伊朗暂停互袭、国际油价大幅下跌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受益板块：外贸链/跨境贸易，港口航运/物流，工业制造/顺周期，特高压/电网设备，粮食仓储/气膜建筑，政务法治/合规信息化，康复辅具/无障碍，文旅文博/卫星遥感，应急防灾/气象水利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央视原文未披露具体公司、订单、项目清单或利润影响；网信严管自媒体来源标注、台风“红霞”影响持续、油价大幅下跌、胡塞称袭击沙特油轮和西班牙林火，可能扰动传媒、出行、能源和高估值题材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操作：优先观察“外贸韧性+工业利润+长江航运+特高压+粮仓”中已有订单或数据验证的方向；油气和避险资产按价格确认，监管和天气链条按事件驱动处理，不追无业绩验证的题材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2026-07-27T12:20:35Z</dcterms:created>
  <dcterms:modified xsi:type="dcterms:W3CDTF">2026-07-27T12:20:35Z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