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新闻联播a股解读-2026-07-26周日"/>
    <w:p>
      <w:pPr>
        <w:pStyle w:val="Heading1"/>
      </w:pPr>
      <w:r>
        <w:rPr>
          <w:rFonts w:hint="eastAsia"/>
        </w:rPr>
        <w:t xml:space="preserve">新闻联播A股解读</w:t>
      </w:r>
      <w:r>
        <w:t xml:space="preserve"> | </w:t>
      </w:r>
      <w:r>
        <w:rPr>
          <w:rFonts w:hint="eastAsia"/>
        </w:rPr>
        <w:t xml:space="preserve">2026-07-26（周日）</w:t>
      </w:r>
    </w:p>
    <w:p>
      <w:pPr>
        <w:pStyle w:val="BlockText"/>
      </w:pPr>
      <w:r>
        <w:rPr>
          <w:rFonts w:hint="eastAsia"/>
          <w:b/>
          <w:bCs/>
        </w:rPr>
        <w:t xml:space="preserve">稿源核验口径：</w:t>
      </w:r>
      <w:r>
        <w:rPr>
          <w:rFonts w:hint="eastAsia"/>
        </w:rPr>
        <w:t xml:space="preserve">本文仅基于央视网《新闻联播》20260726</w:t>
      </w:r>
      <w:r>
        <w:t xml:space="preserve"> </w:t>
      </w:r>
      <w:r>
        <w:rPr>
          <w:rFonts w:hint="eastAsia"/>
        </w:rPr>
        <w:t xml:space="preserve">19:00完整节目页“视频简介/本期节目主要内容”和逐条详情页标题。央视原文未披露的公司、订单、招投标、项目清单、灾害损失、军事损失、行业利润、股价表现和个股名单，一律不扩展；板块判断为A股市场映射，不代表央视点名。</w:t>
      </w:r>
    </w:p>
    <w:bookmarkStart w:id="9" w:name="一今日联播总评"/>
    <w:p>
      <w:pPr>
        <w:pStyle w:val="Heading2"/>
      </w:pPr>
      <w:r>
        <w:rPr>
          <w:rFonts w:hint="eastAsia"/>
        </w:rPr>
        <w:t xml:space="preserve">一、今日联播总评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整体基调：结构性积极与风险约束并存。</w:t>
      </w:r>
      <w:r>
        <w:rPr>
          <w:rFonts w:hint="eastAsia"/>
        </w:rPr>
        <w:t xml:space="preserve">当日可核验主线包括创新驱动、民生实事、台风应对、红树林保护、冷链物流、入境游、文化中国行、数据资源开发利用、农业保险、建筑市场监管、能源重点项目投资和公安政务服务网办。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对A股总体影响：产业线索偏“科技创新+物流消费+数据政务+能源项目”，风险端偏“台风+海外冲突+监管”。</w:t>
      </w:r>
      <w:r>
        <w:rPr>
          <w:rFonts w:hint="eastAsia"/>
        </w:rPr>
        <w:t xml:space="preserve">冷链物流、入境游、政务数字化、农业保险、能源项目和生态保护具备可跟踪映射；建筑市场监管、美伊冲突、胡塞武装称打击沙特能源设施、法国和西班牙林火等更偏风险管理变量。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主要约束：</w:t>
      </w:r>
      <w:r>
        <w:rPr>
          <w:rFonts w:hint="eastAsia"/>
        </w:rPr>
        <w:t xml:space="preserve">央视原文提供的是节目主要内容和标题级事实，明确数字包括“1—6月我国农业保险提供风险保障3.31万亿元”“2025年我国能源重点项目投资同比增长近11%”“北京162项公安政务服务事项实现‘全程网办’”“法国和西班牙林火灾情持续恶化、超30万人疏散”。原文未披露具体上市公司、订单、项目金额或利润影响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一句话总结：</w:t>
      </w:r>
      <w:r>
        <w:rPr>
          <w:rFonts w:hint="eastAsia"/>
        </w:rPr>
        <w:t xml:space="preserve">今日适合按“创新驱动+冷链物流+文旅入境游+数据政务+能源项目”的结构性线索观察，同时把台风、建筑监管和中东风险作为仓位约束。</w:t>
      </w:r>
    </w:p>
    <w:p>
      <w:r>
        <w:pict>
          <v:rect style="width:0;height:1.5pt" o:hralign="center" o:hrstd="t" o:hr="t"/>
        </w:pict>
      </w:r>
    </w:p>
    <w:bookmarkEnd w:id="9"/>
    <w:bookmarkStart w:id="18" w:name="二分条a股影响分析"/>
    <w:p>
      <w:pPr>
        <w:pStyle w:val="Heading2"/>
      </w:pPr>
      <w:r>
        <w:rPr>
          <w:rFonts w:hint="eastAsia"/>
        </w:rPr>
        <w:t xml:space="preserve">二、分条A股影响分析</w:t>
      </w:r>
    </w:p>
    <w:bookmarkStart w:id="10" w:name="创新驱动科技创新主线延续"/>
    <w:p>
      <w:pPr>
        <w:pStyle w:val="Heading3"/>
      </w:pPr>
      <w:r>
        <w:t xml:space="preserve">1. </w:t>
      </w:r>
      <w:r>
        <w:rPr>
          <w:rFonts w:hint="eastAsia"/>
        </w:rPr>
        <w:t xml:space="preserve">创新驱动：科技创新主线延续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信号强度：★★★★☆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联播依据：</w:t>
      </w:r>
      <w:r>
        <w:rPr>
          <w:rFonts w:hint="eastAsia"/>
        </w:rPr>
        <w:t xml:space="preserve">节目第1条为“【新思想引领新征程】创新驱动</w:t>
      </w:r>
      <w:r>
        <w:t xml:space="preserve"> </w:t>
      </w:r>
      <w:r>
        <w:rPr>
          <w:rFonts w:hint="eastAsia"/>
        </w:rPr>
        <w:t xml:space="preserve">激发更强发展新动能”。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A股影响：</w:t>
      </w:r>
      <w:r>
        <w:rPr>
          <w:rFonts w:hint="eastAsia"/>
        </w:rPr>
        <w:t xml:space="preserve">有利于市场继续关注科技创新、科研能力、产业升级和新质生产力相关线索，但当日稿源未提供细分产业和企业名单。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映射板块：</w:t>
      </w:r>
      <w:r>
        <w:rPr>
          <w:rFonts w:hint="eastAsia"/>
        </w:rPr>
        <w:t xml:space="preserve">科研仪器、工业软件、人工智能应用、数据服务、高端装备、科技创新服务平台。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依据与边界：</w:t>
      </w:r>
      <w:r>
        <w:rPr>
          <w:rFonts w:hint="eastAsia"/>
        </w:rPr>
        <w:t xml:space="preserve">原文只支持“创新驱动”和“发展新动能”的方向性表述，不支持具体公司订单、算力规模、补贴或产业链份额。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操作含义：</w:t>
      </w:r>
      <w:r>
        <w:rPr>
          <w:rFonts w:hint="eastAsia"/>
        </w:rPr>
        <w:t xml:space="preserve">作为中线政策主线观察，短线应以订单、产品落地、业绩和资金确认过滤题材噪音。</w:t>
      </w:r>
    </w:p>
    <w:bookmarkEnd w:id="10"/>
    <w:bookmarkStart w:id="11" w:name="民生实事与公安政务网办公共服务数字化线索"/>
    <w:p>
      <w:pPr>
        <w:pStyle w:val="Heading3"/>
      </w:pPr>
      <w:r>
        <w:t xml:space="preserve">2. </w:t>
      </w:r>
      <w:r>
        <w:rPr>
          <w:rFonts w:hint="eastAsia"/>
        </w:rPr>
        <w:t xml:space="preserve">民生实事与公安政务网办：公共服务数字化线索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信号强度：★★★★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联播依据：</w:t>
      </w:r>
      <w:r>
        <w:rPr>
          <w:rFonts w:hint="eastAsia"/>
        </w:rPr>
        <w:t xml:space="preserve">节目第2条为“办好民生实事</w:t>
      </w:r>
      <w:r>
        <w:t xml:space="preserve"> </w:t>
      </w:r>
      <w:r>
        <w:rPr>
          <w:rFonts w:hint="eastAsia"/>
        </w:rPr>
        <w:t xml:space="preserve">推动学习教育见行见效”；国内联播快讯称“北京162项公安政务服务事项实现‘全程网办’”。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A股影响：</w:t>
      </w:r>
      <w:r>
        <w:rPr>
          <w:rFonts w:hint="eastAsia"/>
        </w:rPr>
        <w:t xml:space="preserve">公共服务数字化、政务服务平台、身份认证、电子证照、数据交换和基层治理系统具备应用场景。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映射板块：</w:t>
      </w:r>
      <w:r>
        <w:rPr>
          <w:rFonts w:hint="eastAsia"/>
        </w:rPr>
        <w:t xml:space="preserve">政务信息化、数字政府、网络安全、电子证照、身份认证、基层治理平台、民生服务平台。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依据与边界：</w:t>
      </w:r>
      <w:r>
        <w:rPr>
          <w:rFonts w:hint="eastAsia"/>
        </w:rPr>
        <w:t xml:space="preserve">原文只给出北京公安政务服务事项数量和“全程网办”结果，不支持采购金额、供应商和后续推广范围。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操作含义：</w:t>
      </w:r>
      <w:r>
        <w:rPr>
          <w:rFonts w:hint="eastAsia"/>
        </w:rPr>
        <w:t xml:space="preserve">关注后续地方政务平台建设、招投标与系统运维订单；不把单地网办事项直接推导为全国订单。</w:t>
      </w:r>
    </w:p>
    <w:bookmarkEnd w:id="11"/>
    <w:bookmarkStart w:id="12" w:name="台风红霞与红树林保护应急防灾生态修复"/>
    <w:p>
      <w:pPr>
        <w:pStyle w:val="Heading3"/>
      </w:pPr>
      <w:r>
        <w:t xml:space="preserve">3. </w:t>
      </w:r>
      <w:r>
        <w:rPr>
          <w:rFonts w:hint="eastAsia"/>
        </w:rPr>
        <w:t xml:space="preserve">台风“红霞”与红树林保护：应急防灾、生态修复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信号强度：★★★★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联播依据：</w:t>
      </w:r>
      <w:r>
        <w:rPr>
          <w:rFonts w:hint="eastAsia"/>
        </w:rPr>
        <w:t xml:space="preserve">节目第3条为“台风‘红霞’今天凌晨登陆</w:t>
      </w:r>
      <w:r>
        <w:t xml:space="preserve"> </w:t>
      </w:r>
      <w:r>
        <w:rPr>
          <w:rFonts w:hint="eastAsia"/>
        </w:rPr>
        <w:t xml:space="preserve">各地各部门全力应对”；第4条为“我国成为世界上少数红树林面积持续增加的国家之一”。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A股影响：</w:t>
      </w:r>
      <w:r>
        <w:rPr>
          <w:rFonts w:hint="eastAsia"/>
        </w:rPr>
        <w:t xml:space="preserve">台风应对映射应急管理、气象监测、水利排涝、通信保障和灾后修复；红树林面积持续增加映射生态保护、湿地修复、海岸带治理和环境监测。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映射板块：</w:t>
      </w:r>
      <w:r>
        <w:rPr>
          <w:rFonts w:hint="eastAsia"/>
        </w:rPr>
        <w:t xml:space="preserve">应急装备、气象服务、水利排涝、卫星遥感、应急通信、生态修复、环境监测、海岸带治理。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依据与边界：</w:t>
      </w:r>
      <w:r>
        <w:rPr>
          <w:rFonts w:hint="eastAsia"/>
        </w:rPr>
        <w:t xml:space="preserve">原文未披露灾害损失、采购安排、项目清单或具体区域投资额。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操作含义：</w:t>
      </w:r>
      <w:r>
        <w:rPr>
          <w:rFonts w:hint="eastAsia"/>
        </w:rPr>
        <w:t xml:space="preserve">防灾链条偏事件驱动，生态修复偏中线政策和项目验证；短线不追无订单验证的概念。</w:t>
      </w:r>
    </w:p>
    <w:bookmarkEnd w:id="12"/>
    <w:bookmarkStart w:id="13" w:name="冷链物流网络加速提质升级物流基础设施线索"/>
    <w:p>
      <w:pPr>
        <w:pStyle w:val="Heading3"/>
      </w:pPr>
      <w:r>
        <w:t xml:space="preserve">4. </w:t>
      </w:r>
      <w:r>
        <w:rPr>
          <w:rFonts w:hint="eastAsia"/>
        </w:rPr>
        <w:t xml:space="preserve">冷链物流网络加速提质升级：物流基础设施线索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信号强度：★★★★☆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联播依据：</w:t>
      </w:r>
      <w:r>
        <w:rPr>
          <w:rFonts w:hint="eastAsia"/>
        </w:rPr>
        <w:t xml:space="preserve">节目第5条为“我国冷链物流网络加速提质升级”。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A股影响：</w:t>
      </w:r>
      <w:r>
        <w:rPr>
          <w:rFonts w:hint="eastAsia"/>
        </w:rPr>
        <w:t xml:space="preserve">冷链仓储、冷藏运输、温控设备、食品医药供应链、物流信息化和生鲜流通效率改善相关方向获得产业线索。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映射板块：</w:t>
      </w:r>
      <w:r>
        <w:rPr>
          <w:rFonts w:hint="eastAsia"/>
        </w:rPr>
        <w:t xml:space="preserve">冷链物流、仓储园区、制冷设备、冷藏车、物流信息化、食品供应链、医药流通。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依据与边界：</w:t>
      </w:r>
      <w:r>
        <w:rPr>
          <w:rFonts w:hint="eastAsia"/>
        </w:rPr>
        <w:t xml:space="preserve">原文未披露建设规模、投资额、线路数量、企业名单或订单。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操作含义：</w:t>
      </w:r>
      <w:r>
        <w:rPr>
          <w:rFonts w:hint="eastAsia"/>
        </w:rPr>
        <w:t xml:space="preserve">优先跟踪已披露仓储扩建、运输订单和食品/医药流通需求的公司；题材热度过高时等数据兑现。</w:t>
      </w:r>
    </w:p>
    <w:bookmarkEnd w:id="13"/>
    <w:bookmarkStart w:id="14" w:name="入境游快速增长与千年窑火文旅消费场景"/>
    <w:p>
      <w:pPr>
        <w:pStyle w:val="Heading3"/>
      </w:pPr>
      <w:r>
        <w:t xml:space="preserve">5. </w:t>
      </w:r>
      <w:r>
        <w:rPr>
          <w:rFonts w:hint="eastAsia"/>
        </w:rPr>
        <w:t xml:space="preserve">入境游快速增长与“千年窑火”：文旅消费场景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信号强度：★★★★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联播依据：</w:t>
      </w:r>
      <w:r>
        <w:rPr>
          <w:rFonts w:hint="eastAsia"/>
        </w:rPr>
        <w:t xml:space="preserve">节目第6条为“多元文旅资源和消费场景带动入境游快速增长”；第7条为“【文化中国行】千年窑火绽芳华”。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A股影响：</w:t>
      </w:r>
      <w:r>
        <w:rPr>
          <w:rFonts w:hint="eastAsia"/>
        </w:rPr>
        <w:t xml:space="preserve">入境游和文化消费对应旅游目的地、酒店、免税/商业、在线旅游、文旅演艺、非遗文创和陶瓷文化消费等方向。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映射板块：</w:t>
      </w:r>
      <w:r>
        <w:rPr>
          <w:rFonts w:hint="eastAsia"/>
        </w:rPr>
        <w:t xml:space="preserve">文旅景区、酒店餐饮、在线旅游、免税商业、文旅演艺、文创消费、陶瓷文化消费。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依据与边界：</w:t>
      </w:r>
      <w:r>
        <w:rPr>
          <w:rFonts w:hint="eastAsia"/>
        </w:rPr>
        <w:t xml:space="preserve">原文未披露入境游客数量、消费额、景区客流、酒店入住率或公司名单。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操作含义：</w:t>
      </w:r>
      <w:r>
        <w:rPr>
          <w:rFonts w:hint="eastAsia"/>
        </w:rPr>
        <w:t xml:space="preserve">该方向需结合口岸客流、OTA订单、酒店入住率和景区数据验证；单凭标题不宜追高。</w:t>
      </w:r>
    </w:p>
    <w:bookmarkEnd w:id="14"/>
    <w:bookmarkStart w:id="15" w:name="数据资源开发农业保险和能源重点项目数据保险能源投资三条线"/>
    <w:p>
      <w:pPr>
        <w:pStyle w:val="Heading3"/>
      </w:pPr>
      <w:r>
        <w:t xml:space="preserve">6. </w:t>
      </w:r>
      <w:r>
        <w:rPr>
          <w:rFonts w:hint="eastAsia"/>
        </w:rPr>
        <w:t xml:space="preserve">数据资源开发、农业保险和能源重点项目：数据、保险、能源投资三条线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信号强度：★★★★☆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联播依据：</w:t>
      </w:r>
      <w:r>
        <w:rPr>
          <w:rFonts w:hint="eastAsia"/>
        </w:rPr>
        <w:t xml:space="preserve">国内联播快讯包括“APEC将拓展数据资源开发利用等新领域合作”“1—6月我国农业保险提供风险保障3.31万亿元”“2025年我国能源重点项目投资同比增长近11%”。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A股影响与映射：</w:t>
      </w:r>
    </w:p>
    <w:p>
      <w:pPr>
        <w:pStyle w:val="Compact"/>
        <w:numPr>
          <w:ilvl w:val="1"/>
          <w:numId w:val="1008"/>
        </w:numPr>
      </w:pPr>
      <w:r>
        <w:rPr>
          <w:rFonts w:hint="eastAsia"/>
          <w:b/>
          <w:bCs/>
        </w:rPr>
        <w:t xml:space="preserve">数据资源开发利用：</w:t>
      </w:r>
      <w:r>
        <w:rPr>
          <w:rFonts w:hint="eastAsia"/>
        </w:rPr>
        <w:t xml:space="preserve">映射数据要素、数据治理、数据交易、隐私计算、政企数据平台。</w:t>
      </w:r>
    </w:p>
    <w:p>
      <w:pPr>
        <w:pStyle w:val="Compact"/>
        <w:numPr>
          <w:ilvl w:val="1"/>
          <w:numId w:val="1008"/>
        </w:numPr>
      </w:pPr>
      <w:r>
        <w:rPr>
          <w:rFonts w:hint="eastAsia"/>
          <w:b/>
          <w:bCs/>
        </w:rPr>
        <w:t xml:space="preserve">农业保险3.31万亿元风险保障：</w:t>
      </w:r>
      <w:r>
        <w:rPr>
          <w:rFonts w:hint="eastAsia"/>
        </w:rPr>
        <w:t xml:space="preserve">映射保险、农业保险服务、遥感定损、农业信息化和风险管理科技。</w:t>
      </w:r>
    </w:p>
    <w:p>
      <w:pPr>
        <w:pStyle w:val="Compact"/>
        <w:numPr>
          <w:ilvl w:val="1"/>
          <w:numId w:val="1008"/>
        </w:numPr>
      </w:pPr>
      <w:r>
        <w:rPr>
          <w:rFonts w:hint="eastAsia"/>
          <w:b/>
          <w:bCs/>
        </w:rPr>
        <w:t xml:space="preserve">能源重点项目投资同比增长近11%：</w:t>
      </w:r>
      <w:r>
        <w:rPr>
          <w:rFonts w:hint="eastAsia"/>
        </w:rPr>
        <w:t xml:space="preserve">映射能源工程、电力设备、油气工程、新能源基础设施、储能并网和工程服务。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依据与边界：</w:t>
      </w:r>
      <w:r>
        <w:rPr>
          <w:rFonts w:hint="eastAsia"/>
        </w:rPr>
        <w:t xml:space="preserve">仅使用央视标题中的合作方向和两项数字，不扩展项目清单、险种结构、保费收入、装机结构或公司受益名单。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操作含义：</w:t>
      </w:r>
      <w:r>
        <w:rPr>
          <w:rFonts w:hint="eastAsia"/>
        </w:rPr>
        <w:t xml:space="preserve">数据资源与能源项目偏政策/项目验证，农业保险偏稳健低弹性线索；交易上看订单和财报而非单一新闻标题。</w:t>
      </w:r>
    </w:p>
    <w:bookmarkEnd w:id="15"/>
    <w:bookmarkStart w:id="16" w:name="建筑市场监管建筑链合规约束与数字监管"/>
    <w:p>
      <w:pPr>
        <w:pStyle w:val="Heading3"/>
      </w:pPr>
      <w:r>
        <w:t xml:space="preserve">7. </w:t>
      </w:r>
      <w:r>
        <w:rPr>
          <w:rFonts w:hint="eastAsia"/>
        </w:rPr>
        <w:t xml:space="preserve">建筑市场监管：建筑链合规约束与数字监管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信号强度：★★★☆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联播依据：</w:t>
      </w:r>
      <w:r>
        <w:rPr>
          <w:rFonts w:hint="eastAsia"/>
        </w:rPr>
        <w:t xml:space="preserve">国内联播快讯称“我国将进一步加强建筑市场监管”。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A股影响：</w:t>
      </w:r>
      <w:r>
        <w:rPr>
          <w:rFonts w:hint="eastAsia"/>
        </w:rPr>
        <w:t xml:space="preserve">对建筑施工、工程承包、建材和地产链的影响更偏规范约束；同时可能带来工程监管信息化、信用评价、电子招投标和质量安全监测需求。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映射板块：</w:t>
      </w:r>
      <w:r>
        <w:rPr>
          <w:rFonts w:hint="eastAsia"/>
        </w:rPr>
        <w:t xml:space="preserve">建筑信息化、工程监管平台、电子招投标、质量检测、安全监测；对高负债、低合规、回款弱的建筑链公司构成风险提示。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依据与边界：</w:t>
      </w:r>
      <w:r>
        <w:rPr>
          <w:rFonts w:hint="eastAsia"/>
        </w:rPr>
        <w:t xml:space="preserve">原文未披露监管细则、处罚范围和政策落地时间。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操作含义：</w:t>
      </w:r>
      <w:r>
        <w:rPr>
          <w:rFonts w:hint="eastAsia"/>
        </w:rPr>
        <w:t xml:space="preserve">建筑链不宜简单按利好处理；优先回避财务质量差和合规风险高的标的。</w:t>
      </w:r>
    </w:p>
    <w:bookmarkEnd w:id="16"/>
    <w:bookmarkStart w:id="17" w:name="美伊沙特能源设施海外林火风险偏好和能源扰动"/>
    <w:p>
      <w:pPr>
        <w:pStyle w:val="Heading3"/>
      </w:pPr>
      <w:r>
        <w:t xml:space="preserve">8. </w:t>
      </w:r>
      <w:r>
        <w:rPr>
          <w:rFonts w:hint="eastAsia"/>
        </w:rPr>
        <w:t xml:space="preserve">美伊、沙特能源设施、海外林火：风险偏好和能源扰动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信号强度：★★★★☆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联播依据：</w:t>
      </w:r>
      <w:r>
        <w:rPr>
          <w:rFonts w:hint="eastAsia"/>
        </w:rPr>
        <w:t xml:space="preserve">节目第9条为“美媒称美总统中断空袭伊朗</w:t>
      </w:r>
      <w:r>
        <w:t xml:space="preserve"> </w:t>
      </w:r>
      <w:r>
        <w:rPr>
          <w:rFonts w:hint="eastAsia"/>
        </w:rPr>
        <w:t xml:space="preserve">伊朗称摧毁美军弹药库”；国际联播快讯称“也门胡塞武装称打击沙特能源设施”；节目第10条为“法国和西班牙林火灾情持续恶化</w:t>
      </w:r>
      <w:r>
        <w:t xml:space="preserve"> </w:t>
      </w:r>
      <w:r>
        <w:rPr>
          <w:rFonts w:hint="eastAsia"/>
        </w:rPr>
        <w:t xml:space="preserve">超30万人疏散”。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A股影响：</w:t>
      </w:r>
      <w:r>
        <w:rPr>
          <w:rFonts w:hint="eastAsia"/>
        </w:rPr>
        <w:t xml:space="preserve">中东紧张局势和能源设施相关消息可能扰动油气、航运、黄金、军工和航空燃油成本敏感方向；海外林火与极端天气映射消防、应急、气象和生态修复，同时压制风险偏好。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映射板块：</w:t>
      </w:r>
      <w:r>
        <w:rPr>
          <w:rFonts w:hint="eastAsia"/>
        </w:rPr>
        <w:t xml:space="preserve">油气、黄金、军工、航运安全、航空、消防装备、应急管理、生态修复、气象服务。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依据与边界：</w:t>
      </w:r>
      <w:r>
        <w:rPr>
          <w:rFonts w:hint="eastAsia"/>
        </w:rPr>
        <w:t xml:space="preserve">原文不支持伤亡损失、油价目标、运价水平、军事结果和个股判断。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操作含义：</w:t>
      </w:r>
      <w:r>
        <w:rPr>
          <w:rFonts w:hint="eastAsia"/>
        </w:rPr>
        <w:t xml:space="preserve">风险事件主要用于仓位和风控；能源避险方向必须结合油价、金价、运价和成交验证。</w:t>
      </w:r>
    </w:p>
    <w:p>
      <w:r>
        <w:pict>
          <v:rect style="width:0;height:1.5pt" o:hralign="center" o:hrstd="t" o:hr="t"/>
        </w:pict>
      </w:r>
    </w:p>
    <w:bookmarkEnd w:id="17"/>
    <w:bookmarkEnd w:id="18"/>
    <w:bookmarkStart w:id="19" w:name="三受益板块与逻辑表"/>
    <w:p>
      <w:pPr>
        <w:pStyle w:val="Heading2"/>
      </w:pPr>
      <w:r>
        <w:rPr>
          <w:rFonts w:hint="eastAsia"/>
        </w:rPr>
        <w:t xml:space="preserve">三、受益板块与逻辑表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板块/方向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联播依据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A股映射逻辑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交易属性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核验边界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科技创新/科研仪器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创新驱动、发展新动能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科技创新和产业升级叙事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中线政策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未给具体产业和公司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政务信息化/数字政府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北京162项公安政务服务全程网办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政务服务线上化和数据交换场景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项目验证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未给供应商和采购金额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应急防灾/气象水利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台风“红霞”登陆、全力应对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台风防御、排涝、通信和监测需求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事件驱动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未给灾损和采购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生态修复/环境监测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红树林面积持续增加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湿地修复、海岸带治理、生态监测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中线项目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未给项目清单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冷链物流/制冷设备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冷链物流网络提质升级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仓储、运输、温控、食品医药流通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景气跟踪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未给建设规模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文旅酒店/入境游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入境游快速增长、文化中国行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入境消费、酒店、景区、文创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数据验证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未给客流和消费额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数据要素/数据治理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APEC拓展数据资源开发利用合作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数据资源开发与治理场景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政策主题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未给项目和预算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保险/农业服务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农业保险风险保障3.31万亿元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农险、遥感定损、农业风险管理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稳健中线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未给保费和利润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能源工程/电力设备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能源重点项目投资同比增长近11%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能源项目、设备和工程服务需求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项目链条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未给项目清单和供应商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建筑监管信息化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加强建筑市场监管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电子招投标、工程监管、质量安全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监管映射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未给细则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油气/黄金/军工/航运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美伊消息、胡塞称打击沙特能源设施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能源安全与避险变量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风险对冲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未给价格目标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19"/>
    <w:bookmarkStart w:id="20" w:name="四风险提示"/>
    <w:p>
      <w:pPr>
        <w:pStyle w:val="Heading2"/>
      </w:pPr>
      <w:r>
        <w:rPr>
          <w:rFonts w:hint="eastAsia"/>
        </w:rPr>
        <w:t xml:space="preserve">四、风险提示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  <w:b/>
          <w:bCs/>
        </w:rPr>
        <w:t xml:space="preserve">稿源为标题级事实。</w:t>
      </w:r>
      <w:r>
        <w:rPr>
          <w:rFonts w:hint="eastAsia"/>
        </w:rPr>
        <w:t xml:space="preserve">本文已限定使用央视完整节目页“主要内容”中的具体事实与数字，不扩展未披露细节。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  <w:b/>
          <w:bCs/>
        </w:rPr>
        <w:t xml:space="preserve">主题映射不等于业绩兑现。</w:t>
      </w:r>
      <w:r>
        <w:rPr>
          <w:rFonts w:hint="eastAsia"/>
        </w:rPr>
        <w:t xml:space="preserve">创新驱动、冷链、文旅、数据、农业保险、能源项目和政务网办均需订单、招标、客流、项目或财报验证。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  <w:b/>
          <w:bCs/>
        </w:rPr>
        <w:t xml:space="preserve">建筑监管不应简单视为利好。</w:t>
      </w:r>
      <w:r>
        <w:rPr>
          <w:rFonts w:hint="eastAsia"/>
        </w:rPr>
        <w:t xml:space="preserve">加强建筑市场监管可能提高合规要求，对低质量建筑链公司构成约束。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  <w:b/>
          <w:bCs/>
        </w:rPr>
        <w:t xml:space="preserve">天气和地缘风险是仓位约束。</w:t>
      </w:r>
      <w:r>
        <w:rPr>
          <w:rFonts w:hint="eastAsia"/>
        </w:rPr>
        <w:t xml:space="preserve">台风“红霞”、美伊相关消息、胡塞武装称打击沙特能源设施、法国和西班牙林火可能扰动风险偏好。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  <w:b/>
          <w:bCs/>
        </w:rPr>
        <w:t xml:space="preserve">不做个股推荐。</w:t>
      </w:r>
      <w:r>
        <w:rPr>
          <w:rFonts w:hint="eastAsia"/>
        </w:rPr>
        <w:t xml:space="preserve">央视原文未点名A股上市公司，本文不提供具体买卖建议。</w:t>
      </w:r>
    </w:p>
    <w:bookmarkEnd w:id="20"/>
    <w:bookmarkStart w:id="21" w:name="五操作建议"/>
    <w:p>
      <w:pPr>
        <w:pStyle w:val="Heading2"/>
      </w:pPr>
      <w:r>
        <w:rPr>
          <w:rFonts w:hint="eastAsia"/>
        </w:rPr>
        <w:t xml:space="preserve">五、操作建议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  <w:b/>
          <w:bCs/>
        </w:rPr>
        <w:t xml:space="preserve">优先观察：</w:t>
      </w:r>
      <w:r>
        <w:rPr>
          <w:rFonts w:hint="eastAsia"/>
        </w:rPr>
        <w:t xml:space="preserve">创新驱动、冷链物流、文旅入境游、数据资源/政务信息化、能源重点项目。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  <w:b/>
          <w:bCs/>
        </w:rPr>
        <w:t xml:space="preserve">数据验证：</w:t>
      </w:r>
      <w:r>
        <w:rPr>
          <w:rFonts w:hint="eastAsia"/>
        </w:rPr>
        <w:t xml:space="preserve">冷链看仓储与运输订单；文旅看口岸客流、酒店入住和OTA订单；能源项目看招标、开工和设备交付；政务数字化看地方招投标。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  <w:b/>
          <w:bCs/>
        </w:rPr>
        <w:t xml:space="preserve">中线跟踪：</w:t>
      </w:r>
      <w:r>
        <w:rPr>
          <w:rFonts w:hint="eastAsia"/>
        </w:rPr>
        <w:t xml:space="preserve">农业保险、生态修复、红树林保护和建筑监管信息化需等待政策细则、项目清单或业务数据。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  <w:b/>
          <w:bCs/>
        </w:rPr>
        <w:t xml:space="preserve">风险管理：</w:t>
      </w:r>
      <w:r>
        <w:rPr>
          <w:rFonts w:hint="eastAsia"/>
        </w:rPr>
        <w:t xml:space="preserve">中东局势、沙特能源设施相关消息和台风灾害扩散时，控制高估值题材追涨；油气、黄金、军工等避险方向只按价格、成交和资金确认参与。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  <w:b/>
          <w:bCs/>
        </w:rPr>
        <w:t xml:space="preserve">避免扩展：</w:t>
      </w:r>
      <w:r>
        <w:rPr>
          <w:rFonts w:hint="eastAsia"/>
        </w:rPr>
        <w:t xml:space="preserve">不把“加速提质升级”“快速增长”“加强监管”“同比增长近11%”直接等同于上市公司利润改善。</w:t>
      </w:r>
    </w:p>
    <w:p>
      <w:r>
        <w:pict>
          <v:rect style="width:0;height:1.5pt" o:hralign="center" o:hrstd="t" o:hr="t"/>
        </w:pict>
      </w:r>
    </w:p>
    <w:bookmarkEnd w:id="21"/>
    <w:bookmarkStart w:id="22" w:name="六最终核验结论"/>
    <w:p>
      <w:pPr>
        <w:pStyle w:val="Heading2"/>
      </w:pPr>
      <w:r>
        <w:rPr>
          <w:rFonts w:hint="eastAsia"/>
        </w:rPr>
        <w:t xml:space="preserve">六、最终核验结论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已逐项核验央视网《新闻联播》20260726</w:t>
      </w:r>
      <w:r>
        <w:t xml:space="preserve"> </w:t>
      </w:r>
      <w:r>
        <w:rPr>
          <w:rFonts w:hint="eastAsia"/>
        </w:rPr>
        <w:t xml:space="preserve">19:00完整节目页，重点事实和数字包括：创新驱动、民生实事、台风“红霞”登陆、红树林面积持续增加、冷链物流网络加速提质升级、入境游快速增长、APEC拓展数据资源开发利用、1—6月农业保险提供风险保障3.31万亿元、进一步加强建筑市场监管、2025年能源重点项目投资同比增长近11%、北京162项公安政务服务事项全程网办、美伊相关消息、法国和西班牙林火超30万人疏散等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已删除或避免使用原文不支持的公司名单、订单金额、项目投资额、招投标清单、灾害损失、军事损失、油价目标、运价推断、股价表现和个股建议。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板块映射均为A股市场研究视角，不代表央视直接点名相关上市公司。</w:t>
      </w:r>
    </w:p>
    <w:bookmarkEnd w:id="22"/>
    <w:bookmarkStart w:id="23" w:name="七固定模板摘要"/>
    <w:p>
      <w:pPr>
        <w:pStyle w:val="Heading2"/>
      </w:pPr>
      <w:r>
        <w:rPr>
          <w:rFonts w:hint="eastAsia"/>
        </w:rPr>
        <w:t xml:space="preserve">七、固定模板摘要</w:t>
      </w:r>
    </w:p>
    <w:p>
      <w:pPr>
        <w:pStyle w:val="FirstParagraph"/>
      </w:pPr>
      <w:r>
        <w:t xml:space="preserve">📺 </w:t>
      </w:r>
      <w:r>
        <w:rPr>
          <w:rFonts w:hint="eastAsia"/>
        </w:rPr>
        <w:t xml:space="preserve">新闻联播A股解读</w:t>
      </w:r>
      <w:r>
        <w:t xml:space="preserve"> | </w:t>
      </w:r>
      <w:r>
        <w:rPr>
          <w:rFonts w:hint="eastAsia"/>
        </w:rPr>
        <w:t xml:space="preserve">2026-07-26（周日）</w:t>
      </w:r>
      <w:r>
        <w:t xml:space="preserve"> </w:t>
      </w:r>
      <w:r>
        <w:t xml:space="preserve">🎯 </w:t>
      </w:r>
      <w:r>
        <w:rPr>
          <w:rFonts w:hint="eastAsia"/>
        </w:rPr>
        <w:t xml:space="preserve">基调：创新驱动、冷链物流、入境游、数据资源开发、农业保险、能源重点项目和政务网办提供结构性积极线索；台风、建筑监管、海外林火和中东冲突约束风险偏好</w:t>
      </w:r>
      <w:r>
        <w:t xml:space="preserve"> </w:t>
      </w:r>
      <w:r>
        <w:t xml:space="preserve">🔴 </w:t>
      </w:r>
      <w:r>
        <w:rPr>
          <w:rFonts w:hint="eastAsia"/>
        </w:rPr>
        <w:t xml:space="preserve">核心信号：①创新驱动激发发展新动能</w:t>
      </w:r>
      <w:r>
        <w:t xml:space="preserve"> </w:t>
      </w:r>
      <w:r>
        <w:rPr>
          <w:rFonts w:hint="eastAsia"/>
        </w:rPr>
        <w:t xml:space="preserve">②我国冷链物流网络加速提质升级，多元文旅资源和消费场景带动入境游快速增长</w:t>
      </w:r>
      <w:r>
        <w:t xml:space="preserve"> </w:t>
      </w:r>
      <w:r>
        <w:rPr>
          <w:rFonts w:hint="eastAsia"/>
        </w:rPr>
        <w:t xml:space="preserve">③1—6月农业保险提供风险保障3.31万亿元，2025年能源重点项目投资同比增长近11%</w:t>
      </w:r>
      <w:r>
        <w:t xml:space="preserve"> </w:t>
      </w:r>
      <w:r>
        <w:rPr>
          <w:rFonts w:hint="eastAsia"/>
        </w:rPr>
        <w:t xml:space="preserve">④北京162项公安政务服务事项实现“全程网办”</w:t>
      </w:r>
      <w:r>
        <w:t xml:space="preserve"> </w:t>
      </w:r>
      <w:r>
        <w:t xml:space="preserve">📈 </w:t>
      </w:r>
      <w:r>
        <w:rPr>
          <w:rFonts w:hint="eastAsia"/>
        </w:rPr>
        <w:t xml:space="preserve">受益板块：科技创新/科研仪器，冷链物流/仓储设备，文旅酒店/入境游服务，数据资源/政务信息化，农业保险/农业服务，能源工程/电力设备，生态修复/环境监测，应急防灾/气象水利</w:t>
      </w:r>
      <w:r>
        <w:t xml:space="preserve"> </w:t>
      </w:r>
      <w:r>
        <w:t xml:space="preserve">📉 </w:t>
      </w:r>
      <w:r>
        <w:rPr>
          <w:rFonts w:hint="eastAsia"/>
        </w:rPr>
        <w:t xml:space="preserve">风险提示：央视原文未披露具体公司、订单、项目清单或利润影响；台风“红霞”、建筑市场监管、美伊冲突、胡塞武装称打击沙特能源设施及法西林火超30万人疏散，可能扰动出行、能源、建筑链和高估值题材</w:t>
      </w:r>
      <w:r>
        <w:t xml:space="preserve"> </w:t>
      </w:r>
      <w:r>
        <w:t xml:space="preserve">💡 </w:t>
      </w:r>
      <w:r>
        <w:rPr>
          <w:rFonts w:hint="eastAsia"/>
        </w:rPr>
        <w:t xml:space="preserve">操作：优先观察“创新驱动+冷链物流+文旅入境游+数据政务+能源项目”中已有订单或数据验证的方向；农业保险和生态修复偏中线，防灾和能源避险按事件驱动处理，不追无业绩验证的题材</w:t>
      </w:r>
      <w:r>
        <w:t xml:space="preserve"> </w:t>
      </w:r>
      <w:r>
        <w:t xml:space="preserve">📌 </w:t>
      </w:r>
      <w:r>
        <w:rPr>
          <w:rFonts w:hint="eastAsia"/>
        </w:rPr>
        <w:t xml:space="preserve">详细报告已发docx</w:t>
      </w:r>
    </w:p>
    <w:bookmarkEnd w:id="23"/>
    <w:bookmarkEnd w:id="2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1"/>
  </w:num>
  <w:num w:numId="101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2026-07-26T12:19:35Z</dcterms:created>
  <dcterms:modified xsi:type="dcterms:W3CDTF">2026-07-26T12:19:35Z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