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新闻联播a股解读-2026-07-20周一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2026-07-20（周一）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《新闻联播》2026-07-20栏目索引、完整节目页“视频简介/主要内容”和逐条详情页标题。央视原文未披露的项目、公司、订单、采购金额、会议议题、外交协议细节、灾害损失、战事损失、油价目标和个股信息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整体基调：结构性积极与风险扰动并存。</w:t>
      </w:r>
      <w:r>
        <w:rPr>
          <w:rFonts w:hint="eastAsia"/>
        </w:rPr>
        <w:t xml:space="preserve">节目重点覆盖东西部协作与共同富裕、国务院常务会议、上半年工业增加值、世界人工智能大会、住宅老旧电梯更新改造、水文现代化、暑期汛期食品安全、村镇微能网、铁路预约购票服务，以及海外地缘和能源设施冲突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对A股总体影响：偏产业主题和设备更新机会。</w:t>
      </w:r>
      <w:r>
        <w:rPr>
          <w:rFonts w:hint="eastAsia"/>
        </w:rPr>
        <w:t xml:space="preserve">工业生产韧性、人工智能治理与应用、老旧电梯更新、水文现代化和村镇微能网是更直接的映射方向；食品安全、强降雨和海外油气设施冲突偏事件驱动。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央视原文只给出节目主要内容标题，除“规模以上工业增加值同比增长5.4%”“60天预约购票服务”等标题内数字外，未给出更多项目规模、订单金额、企业名单或细分招标信息，因此本文不扩展个股与未披露数字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今日主线为“工业生产韧性</w:t>
      </w:r>
      <w:r>
        <w:t xml:space="preserve"> + </w:t>
      </w:r>
      <w:r>
        <w:rPr>
          <w:rFonts w:hint="eastAsia"/>
        </w:rPr>
        <w:t xml:space="preserve">AI发展与治理</w:t>
      </w:r>
      <w:r>
        <w:t xml:space="preserve"> + </w:t>
      </w:r>
      <w:r>
        <w:rPr>
          <w:rFonts w:hint="eastAsia"/>
        </w:rPr>
        <w:t xml:space="preserve">设备更新/水利微能网”，风险端关注强降雨、食品安全和海外油气/地缘扰动。</w:t>
      </w:r>
    </w:p>
    <w:p>
      <w:r>
        <w:pict>
          <v:rect style="width:0;height:1.5pt" o:hralign="center" o:hrstd="t" o:hr="t"/>
        </w:pict>
      </w:r>
    </w:p>
    <w:bookmarkEnd w:id="9"/>
    <w:bookmarkStart w:id="18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常态化做好东西部协作推动共同富裕迈出坚实步伐"/>
    <w:p>
      <w:pPr>
        <w:pStyle w:val="Heading3"/>
      </w:pPr>
      <w:r>
        <w:t xml:space="preserve">1. </w:t>
      </w:r>
      <w:r>
        <w:rPr>
          <w:rFonts w:hint="eastAsia"/>
        </w:rPr>
        <w:t xml:space="preserve">常态化做好东西部协作，推动共同富裕迈出坚实步伐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A股影响：乡村振兴、区域协作和公共服务均衡化方向获得政策主题支撑。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乡村振兴、县域商业、农产品加工与冷链、职业教育、医疗帮扶信息化、区域基础设施与公共服务数字化。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央视完整节目第1条为“常态化做好东西部协作</w:t>
      </w:r>
      <w:r>
        <w:t xml:space="preserve"> </w:t>
      </w:r>
      <w:r>
        <w:rPr>
          <w:rFonts w:hint="eastAsia"/>
        </w:rPr>
        <w:t xml:space="preserve">推动共同富裕迈出坚实步伐”。原文未披露具体省份项目、资金规模和企业名单。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更适合作为中长期政策主题线索，交易层面需结合后续地方项目、财政安排和订单兑现。</w:t>
      </w:r>
    </w:p>
    <w:bookmarkEnd w:id="10"/>
    <w:bookmarkStart w:id="11" w:name="上半年规模以上工业增加值同比增长5.4"/>
    <w:p>
      <w:pPr>
        <w:pStyle w:val="Heading3"/>
      </w:pPr>
      <w:r>
        <w:t xml:space="preserve">2. </w:t>
      </w:r>
      <w:r>
        <w:rPr>
          <w:rFonts w:hint="eastAsia"/>
        </w:rPr>
        <w:t xml:space="preserve">上半年规模以上工业增加值同比增长5.4%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A股影响：制造业景气和工业韧性获得宏观数据支撑。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高端装备、工业自动化、通用设备、电力设备、电子制造、基础化工、工业软件、制造业供应链。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央视标题明确“上半年我国规模以上工业增加值同比增长5.4%”；未给出分行业增速、企业盈利和出口结构。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可作为制造业主线的宏观支撑，但选股仍要回到订单、产能利用率、毛利率和现金流。</w:t>
      </w:r>
    </w:p>
    <w:bookmarkEnd w:id="11"/>
    <w:bookmarkStart w:id="12" w:name="世界人工智能大会达成丰硕成果国际媒体评价中国推动ai发展与治理"/>
    <w:p>
      <w:pPr>
        <w:pStyle w:val="Heading3"/>
      </w:pPr>
      <w:r>
        <w:t xml:space="preserve">3. </w:t>
      </w:r>
      <w:r>
        <w:rPr>
          <w:rFonts w:hint="eastAsia"/>
        </w:rPr>
        <w:t xml:space="preserve">世界人工智能大会达成丰硕成果，国际媒体评价中国推动AI发展与治理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A股影响：AI主题从技术竞赛延伸到产业成果、全球治理和应用生态。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AI应用、数据治理、算力基础设施、模型服务、工业智能化、智能终端、网络安全与合规治理。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央视完整节目第7条为“世界人工智能大会达成丰硕成果”，第11条为“国际媒体积极评价中国推动人工智能发展与全球人工智能治理”。原文未披露具体成果清单、签约金额和公司名单。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AI仍是高关注主线，但需规避只按“大会成果”泛化炒作，优先看有真实收入、客户落地和可验证场景的方向。</w:t>
      </w:r>
    </w:p>
    <w:bookmarkEnd w:id="12"/>
    <w:bookmarkStart w:id="13" w:name="各地加快推进住宅老旧电梯更新改造"/>
    <w:p>
      <w:pPr>
        <w:pStyle w:val="Heading3"/>
      </w:pPr>
      <w:r>
        <w:t xml:space="preserve">4. </w:t>
      </w:r>
      <w:r>
        <w:rPr>
          <w:rFonts w:hint="eastAsia"/>
        </w:rPr>
        <w:t xml:space="preserve">各地加快推进住宅老旧电梯更新改造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A股影响：设备更新和城市更新链条获得明确场景。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电梯整机与零部件、旧改工程服务、楼宇物联网、检测维保、智慧社区、城市更新配套。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央视标题明确“各地加快推进住宅老旧电梯更新改造”。原文未给改造数量、补贴比例、资金来源和中标企业。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该方向与设备更新政策框架更容易形成订单验证，跟踪后续地方招标、补贴细则和企业维保能力。</w:t>
      </w:r>
    </w:p>
    <w:bookmarkEnd w:id="13"/>
    <w:bookmarkStart w:id="14" w:name="未来三天广西湖南江西江苏等地雨势较强水文现代化三年行动启动"/>
    <w:p>
      <w:pPr>
        <w:pStyle w:val="Heading3"/>
      </w:pPr>
      <w:r>
        <w:t xml:space="preserve">5. </w:t>
      </w:r>
      <w:r>
        <w:rPr>
          <w:rFonts w:hint="eastAsia"/>
        </w:rPr>
        <w:t xml:space="preserve">未来三天广西、湖南、江西、江苏等地雨势较强；水文现代化三年行动启动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A股影响：水利信息化、防汛监测和应急管理关注度提升。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水文监测、雨水情测报、卫星遥感/北斗定位、应急通信、水利工程信息化、泵阀管网、排涝装备。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央视第9条提示“未来三天广西湖南江西江苏等地雨势较强”，国内联播快讯第10条第1项为“水利部启动水文现代化建设三年行动”。原文未披露灾害损失、项目金额或设备采购清单。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短线偏事件驱动，中线看水文现代化建设是否转化为招投标和订单。</w:t>
      </w:r>
    </w:p>
    <w:bookmarkEnd w:id="14"/>
    <w:bookmarkStart w:id="15" w:name="我国将开展村镇微能网建设试点"/>
    <w:p>
      <w:pPr>
        <w:pStyle w:val="Heading3"/>
      </w:pPr>
      <w:r>
        <w:t xml:space="preserve">6. </w:t>
      </w:r>
      <w:r>
        <w:rPr>
          <w:rFonts w:hint="eastAsia"/>
        </w:rPr>
        <w:t xml:space="preserve">我国将开展村镇微能网建设试点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A股影响：新型电力系统向村镇和分布式场景下沉。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微电网、分布式光伏、储能、配网设备、逆变器、能源管理系统、农村电网数字化。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国内联播快讯明确“我国将开展村镇微能网建设试点”。原文未给试点数量、地区名单、投资额和参与企业。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关注政策细则和试点名单；没有订单前不宜直接推导公司业绩增量。</w:t>
      </w:r>
    </w:p>
    <w:bookmarkEnd w:id="15"/>
    <w:bookmarkStart w:id="16" w:name="暑期汛期食品安全未成年人网络保护和铁路60天预约购票服务"/>
    <w:p>
      <w:pPr>
        <w:pStyle w:val="Heading3"/>
      </w:pPr>
      <w:r>
        <w:t xml:space="preserve">7. </w:t>
      </w:r>
      <w:r>
        <w:rPr>
          <w:rFonts w:hint="eastAsia"/>
        </w:rPr>
        <w:t xml:space="preserve">暑期汛期食品安全、未成年人网络保护和铁路60天预约购票服务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A股影响：民生监管和出行服务有结构性线索。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食品安全检测、冷链溯源、监管信息化、内容安全/未成年人保护、网络治理、铁路票务系统、在线出行服务。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国内联播快讯包括“国务院食安办部署加强暑期、汛期食品安全工作”“‘清朗·未成年人网络保护’专项行动开展”“国铁集团今起试点60天预约购票服务”。原文未披露监管处罚、采购金额和平台名单。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更偏主题和事件催化，需等监管细则、系统建设或平台业务数据验证。</w:t>
      </w:r>
    </w:p>
    <w:bookmarkEnd w:id="16"/>
    <w:bookmarkStart w:id="17" w:name="海外地缘油气设施冲突美沙核项目草案加拿大林火与世界杯闭幕"/>
    <w:p>
      <w:pPr>
        <w:pStyle w:val="Heading3"/>
      </w:pPr>
      <w:r>
        <w:t xml:space="preserve">8. </w:t>
      </w:r>
      <w:r>
        <w:rPr>
          <w:rFonts w:hint="eastAsia"/>
        </w:rPr>
        <w:t xml:space="preserve">海外地缘、油气设施冲突、美沙核项目草案、加拿大林火与世界杯闭幕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A股影响：风险偏好和部分防御/避险方向受扰动。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油气、能源安全、黄金等避险资产、军工、航运与保险、体育消费/文旅后周期。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央视第13条涉及美伊相关打击和以军准备，第14条涉及俄乌互相打击油气和油库设施、美沙核项目合作协议草案、加拿大林火以及世界杯闭幕。原文未披露伤亡损失、能源价格目标、协议条款和商业影响。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海外冲突和油气设施消息更适合作为风险管理变量，不建议直接推导油价或个股业绩。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三受益板块与逻辑表"/>
    <w:p>
      <w:pPr>
        <w:pStyle w:val="Heading2"/>
      </w:pPr>
      <w:r>
        <w:rPr>
          <w:rFonts w:hint="eastAsia"/>
        </w:rPr>
        <w:t xml:space="preserve">三、受益板块与逻辑表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A股映射逻辑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工业制造/高端装备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规模以上工业增加值同比增长5.4%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工业韧性支撑制造业景气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未给分行业数据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AI应用/数据治理/算力生态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世界人工智能大会成果、AI全球治理评价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AI产业和治理生态维持关注度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中线+主题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未给签约金额和企业名单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电梯更新/旧改设备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住宅老旧电梯更新改造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设备更新、维保和楼宇物联网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未给改造数量和补贴比例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水文监测/水利信息化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水文现代化三年行动、强降雨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防汛监测和水利数字化需求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事件+政策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未给采购清单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微电网/储能/配网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村镇微能网建设试点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分布式能源和配网升级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未给试点名单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食品安全检测/溯源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暑期、汛期食品安全部署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检测、溯源、监管信息化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未给处罚或采购金额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铁路票务/出行服务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国铁60天预约购票试点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出行服务体验和系统能力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低中强度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未给业务量影响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油气/避险/军工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海外冲突和油气设施打击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风险偏好与能源安全扰动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未推导价格目标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四风险提示"/>
    <w:p>
      <w:pPr>
        <w:pStyle w:val="Heading2"/>
      </w:pPr>
      <w:r>
        <w:rPr>
          <w:rFonts w:hint="eastAsia"/>
        </w:rPr>
        <w:t xml:space="preserve">四、风险提示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稿源信息颗粒度有限。</w:t>
      </w:r>
      <w:r>
        <w:rPr>
          <w:rFonts w:hint="eastAsia"/>
        </w:rPr>
        <w:t xml:space="preserve">今日央视完整节目页主要提供标题和简要主要内容，绝大多数详情页未提取到正文，本文严格不扩展标题以外的具体事实。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主题映射不等于业绩兑现。</w:t>
      </w:r>
      <w:r>
        <w:rPr>
          <w:rFonts w:hint="eastAsia"/>
        </w:rPr>
        <w:t xml:space="preserve">AI、微能网、老旧电梯更新、水文现代化都需要政策细则、招投标、订单和盈利验证。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海外冲突扰动风险偏好。</w:t>
      </w:r>
      <w:r>
        <w:rPr>
          <w:rFonts w:hint="eastAsia"/>
        </w:rPr>
        <w:t xml:space="preserve">美伊、俄乌油气设施打击等消息可能影响能源和避险资产情绪，但央视原文未提供价格、损失或协议细节。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天气与食品安全线索偏事件驱动。</w:t>
      </w:r>
      <w:r>
        <w:rPr>
          <w:rFonts w:hint="eastAsia"/>
        </w:rPr>
        <w:t xml:space="preserve">强降雨和暑期汛期食品安全部署对相关板块的影响可能短促，需防止追高。</w:t>
      </w:r>
    </w:p>
    <w:bookmarkEnd w:id="20"/>
    <w:bookmarkStart w:id="21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稳健主线：</w:t>
      </w:r>
      <w:r>
        <w:rPr>
          <w:rFonts w:hint="eastAsia"/>
        </w:rPr>
        <w:t xml:space="preserve">优先关注工业制造韧性、AI应用与治理、老旧电梯设备更新三条有较清晰政策或产业逻辑的方向。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政策跟踪：</w:t>
      </w:r>
      <w:r>
        <w:rPr>
          <w:rFonts w:hint="eastAsia"/>
        </w:rPr>
        <w:t xml:space="preserve">水文现代化三年行动和村镇微能网试点需要等待试点名单、招标和设备采购落地。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事件处理：</w:t>
      </w:r>
      <w:r>
        <w:rPr>
          <w:rFonts w:hint="eastAsia"/>
        </w:rPr>
        <w:t xml:space="preserve">强降雨、食品安全和海外油气冲突按事件驱动管理仓位，不将标题直接等同于业绩改善。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风控：</w:t>
      </w:r>
      <w:r>
        <w:rPr>
          <w:rFonts w:hint="eastAsia"/>
        </w:rPr>
        <w:t xml:space="preserve">主题交易需设置止损和兑现纪律，避免在缺少订单、利润和现金流验证时过度追高。</w:t>
      </w:r>
    </w:p>
    <w:p>
      <w:r>
        <w:pict>
          <v:rect style="width:0;height:1.5pt" o:hralign="center" o:hrstd="t" o:hr="t"/>
        </w:pict>
      </w:r>
    </w:p>
    <w:bookmarkEnd w:id="21"/>
    <w:bookmarkStart w:id="22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核验央视完整节目主要内容包含：东西部协作、国务院常务会议、工业增加值同比增长5.4%、人工智能大会、住宅老旧电梯更新、强降雨、水文现代化三年行动、暑期汛期食品安全、村镇微能网、60天预约购票、美伊/俄乌/油气设施/林火等条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已删除或避免使用原文不支持的公司名单、订单金额、项目投资额、会议议题、外交协议细节、灾害损失、战事损失、油价目标和具体个股推荐。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板块映射均为A股市场解读和事件线索，不代表央视直接点名相关上市公司。</w:t>
      </w:r>
    </w:p>
    <w:bookmarkEnd w:id="22"/>
    <w:bookmarkStart w:id="23" w:name="七固定模板摘要"/>
    <w:p>
      <w:pPr>
        <w:pStyle w:val="Heading2"/>
      </w:pPr>
      <w:r>
        <w:rPr>
          <w:rFonts w:hint="eastAsia"/>
        </w:rPr>
        <w:t xml:space="preserve">七、固定模板摘要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2026-07-20（周一）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基调：共同富裕与东西部协作、工业生产、人工智能、老旧电梯更新、水文现代化和村镇微能网构成结构性积极线索；强降雨、食品安全、海外地缘与油气设施冲突带来风险扰动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核心信号：①上半年规模以上工业增加值同比增长5.4%</w:t>
      </w:r>
      <w:r>
        <w:t xml:space="preserve"> </w:t>
      </w:r>
      <w:r>
        <w:rPr>
          <w:rFonts w:hint="eastAsia"/>
        </w:rPr>
        <w:t xml:space="preserve">②世界人工智能大会达成丰硕成果并获国际评价</w:t>
      </w:r>
      <w:r>
        <w:t xml:space="preserve"> </w:t>
      </w:r>
      <w:r>
        <w:rPr>
          <w:rFonts w:hint="eastAsia"/>
        </w:rPr>
        <w:t xml:space="preserve">③各地加快推进住宅老旧电梯更新改造</w:t>
      </w:r>
      <w:r>
        <w:t xml:space="preserve"> </w:t>
      </w:r>
      <w:r>
        <w:rPr>
          <w:rFonts w:hint="eastAsia"/>
        </w:rPr>
        <w:t xml:space="preserve">④水文现代化三年行动和村镇微能网试点启动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受益板块：工业制造/高端装备，AI应用/数据治理/算力生态，电梯更新/旧改设备，水文监测/水利信息化，微电网/储能/配网设备，食品安全检测，铁路票务与出行服务，区域协作与乡村振兴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风险提示：广西湖南江西江苏等地强降雨、海外冲突和俄乌油气设施打击可能扰动风险偏好；AI、旧改和微能网主题需防止只按标题追高，后续仍看订单、招标和盈利兑现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操作：主线围绕“工业生产韧性+AI治理与应用+老旧电梯和水利微能网更新”筛选；天气、食品安全和地缘方向按事件驱动处理，控制仓位并等待政策细则与订单验证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2026-07-20T12:19:23Z</dcterms:created>
  <dcterms:modified xsi:type="dcterms:W3CDTF">2026-07-20T12:19:23Z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