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新闻联播a股解读-2026-07-12周日"/>
    <w:p>
      <w:pPr>
        <w:pStyle w:val="Heading1"/>
      </w:pPr>
      <w:r>
        <w:rPr>
          <w:rFonts w:hint="eastAsia"/>
        </w:rPr>
        <w:t xml:space="preserve">新闻联播A股解读</w:t>
      </w:r>
      <w:r>
        <w:t xml:space="preserve"> | </w:t>
      </w:r>
      <w:r>
        <w:rPr>
          <w:rFonts w:hint="eastAsia"/>
        </w:rPr>
        <w:t xml:space="preserve">2026-07-12（周日）</w:t>
      </w:r>
    </w:p>
    <w:p>
      <w:pPr>
        <w:pStyle w:val="BlockText"/>
      </w:pPr>
      <w:r>
        <w:rPr>
          <w:rFonts w:hint="eastAsia"/>
        </w:rPr>
        <w:t xml:space="preserve">稿源：央视网《新闻联播》2026-07-12</w:t>
      </w:r>
      <w:r>
        <w:t xml:space="preserve"> 19:00 </w:t>
      </w:r>
      <w:r>
        <w:rPr>
          <w:rFonts w:hint="eastAsia"/>
        </w:rPr>
        <w:t xml:space="preserve">栏目页及逐条详情页。本文仅基于已抓取到的真实文字稿；完整版视频页本身仅含编辑信息，不作为独立政策新闻解读。</w:t>
      </w:r>
    </w:p>
    <w:bookmarkStart w:id="9" w:name="一今日联播总评"/>
    <w:p>
      <w:pPr>
        <w:pStyle w:val="Heading2"/>
      </w:pPr>
      <w:r>
        <w:rPr>
          <w:rFonts w:hint="eastAsia"/>
        </w:rPr>
        <w:t xml:space="preserve">一、今日联播总评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整体基调：积极偏谨慎</w:t>
      </w:r>
      <w:r>
        <w:rPr>
          <w:rFonts w:hint="eastAsia"/>
        </w:rPr>
        <w:t xml:space="preserve">。国内主线突出“粮食安全+高质量发展+新质生产力+节能降碳”，对成长制造与政策托底方向偏利好；海外部分中东冲突与霍尔木兹海峡关闭构成明显风险扰动。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政策信号强度：中偏强</w:t>
      </w:r>
      <w:r>
        <w:rPr>
          <w:rFonts w:hint="eastAsia"/>
        </w:rPr>
        <w:t xml:space="preserve">。头条为“新思想引领新征程”聚焦耕地红线和粮食安全，叠加国家能源局节能降碳行动计划、上半年先行指标企稳回升、新材料突破等产业信号。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对A股总体影响：结构性利好、风险偏好受海外压制</w:t>
      </w:r>
      <w:r>
        <w:rPr>
          <w:rFonts w:hint="eastAsia"/>
        </w:rPr>
        <w:t xml:space="preserve">。内需与先进制造方向有支撑，但油运、能源价格、外部军事冲突可能压制指数风险偏好。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一句话总结：</w:t>
      </w:r>
      <w:r>
        <w:t xml:space="preserve"> </w:t>
      </w:r>
      <w:r>
        <w:rPr>
          <w:rFonts w:hint="eastAsia"/>
        </w:rPr>
        <w:t xml:space="preserve">今日联播释放“粮食安全筑底、科技制造加速、绿色低碳推进”的政策主线，短线更利好农业基建、AI算力/机器人/新材料、防汛救灾和能源低碳，但需防范霍尔木兹海峡关闭引发的油价与全球避险冲击。</w:t>
      </w:r>
    </w:p>
    <w:bookmarkEnd w:id="9"/>
    <w:bookmarkStart w:id="22" w:name="二分条a股影响分析"/>
    <w:p>
      <w:pPr>
        <w:pStyle w:val="Heading2"/>
      </w:pPr>
      <w:r>
        <w:rPr>
          <w:rFonts w:hint="eastAsia"/>
        </w:rPr>
        <w:t xml:space="preserve">二、分条A股影响分析</w:t>
      </w:r>
    </w:p>
    <w:bookmarkStart w:id="10" w:name="新闻联播20260712-1900完整版视频页"/>
    <w:p>
      <w:pPr>
        <w:pStyle w:val="Heading3"/>
      </w:pPr>
      <w:r>
        <w:t xml:space="preserve">0. </w:t>
      </w:r>
      <w:r>
        <w:rPr>
          <w:rFonts w:hint="eastAsia"/>
        </w:rPr>
        <w:t xml:space="preserve">《新闻联播》20260712</w:t>
      </w:r>
      <w:r>
        <w:t xml:space="preserve"> </w:t>
      </w:r>
      <w:r>
        <w:rPr>
          <w:rFonts w:hint="eastAsia"/>
        </w:rPr>
        <w:t xml:space="preserve">19:00（完整版视频页）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信号强度：★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A股影响：中性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影响时效：短期（1-3日）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受益板块：无直接板块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受益逻辑：</w:t>
      </w:r>
      <w:r>
        <w:t xml:space="preserve"> </w:t>
      </w:r>
      <w:r>
        <w:rPr>
          <w:rFonts w:hint="eastAsia"/>
        </w:rPr>
        <w:t xml:space="preserve">该页为完整节目视频入口，抓取到的文字仅为编辑与责任编辑信息，不包含独立新闻正文。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相关个股方向：</w:t>
      </w:r>
      <w:r>
        <w:t xml:space="preserve"> </w:t>
      </w:r>
      <w:r>
        <w:rPr>
          <w:rFonts w:hint="eastAsia"/>
        </w:rPr>
        <w:t xml:space="preserve">不涉及。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解读：</w:t>
      </w:r>
      <w:r>
        <w:t xml:space="preserve"> </w:t>
      </w:r>
      <w:r>
        <w:rPr>
          <w:rFonts w:hint="eastAsia"/>
        </w:rPr>
        <w:t xml:space="preserve">不将完整版视频页重复计入政策条目，具体市场影响以下方逐条新闻为准。</w:t>
      </w:r>
    </w:p>
    <w:bookmarkEnd w:id="10"/>
    <w:bookmarkStart w:id="11" w:name="新思想引领新征程严守耕地红线-筑牢国家粮食安全根基"/>
    <w:p>
      <w:pPr>
        <w:pStyle w:val="Heading3"/>
      </w:pPr>
      <w:r>
        <w:t xml:space="preserve">1. </w:t>
      </w:r>
      <w:r>
        <w:rPr>
          <w:rFonts w:hint="eastAsia"/>
        </w:rPr>
        <w:t xml:space="preserve">【新思想引领新征程】严守耕地红线</w:t>
      </w:r>
      <w:r>
        <w:t xml:space="preserve"> </w:t>
      </w:r>
      <w:r>
        <w:rPr>
          <w:rFonts w:hint="eastAsia"/>
        </w:rPr>
        <w:t xml:space="preserve">筑牢国家粮食安全根基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信号强度：★★★★★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A股影响：利好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影响时效：中期（1-4周）/长期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受益板块：种业、农机、高标准农田、水利建设、土地整治、盐碱地治理、智慧农业、粮食仓储物流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受益逻辑：</w:t>
      </w:r>
      <w:r>
        <w:t xml:space="preserve"> </w:t>
      </w:r>
      <w:r>
        <w:rPr>
          <w:rFonts w:hint="eastAsia"/>
        </w:rPr>
        <w:t xml:space="preserve">头条位置叠加习近平总书记关于耕地保护、粮食安全的重要论述，明确“十五五”继续把严守耕地红线、提升耕地保障能力置于突出位置，并提及高标准农田、农田水利、黑土地保护、盐碱地改造、耕地保护立法等硬约束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相关个股方向：</w:t>
      </w:r>
      <w:r>
        <w:t xml:space="preserve"> </w:t>
      </w:r>
      <w:r>
        <w:rPr>
          <w:rFonts w:hint="eastAsia"/>
        </w:rPr>
        <w:t xml:space="preserve">关注高标准农田建设服务商、节水灌溉/农田水利设备、种业育繁推一体化、土壤修复与盐碱地治理、农机装备和粮食安全信息化方向。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解读：</w:t>
      </w:r>
      <w:r>
        <w:t xml:space="preserve"> </w:t>
      </w:r>
      <w:r>
        <w:rPr>
          <w:rFonts w:hint="eastAsia"/>
        </w:rPr>
        <w:t xml:space="preserve">这是今天最强政策信号，属于长期战略安全主线，偏向财政投入、立法强化和地方责任压实。市场层面通常不一定带来指数级行情，但对“农业现代化+土地整治+粮食安全”主题的确定性溢价有支撑。</w:t>
      </w:r>
    </w:p>
    <w:bookmarkEnd w:id="11"/>
    <w:bookmarkStart w:id="12" w:name="树立和践行正确政绩观直面问题抓整改-推动学习教育走深走实"/>
    <w:p>
      <w:pPr>
        <w:pStyle w:val="Heading3"/>
      </w:pPr>
      <w:r>
        <w:t xml:space="preserve">2. </w:t>
      </w:r>
      <w:r>
        <w:rPr>
          <w:rFonts w:hint="eastAsia"/>
        </w:rPr>
        <w:t xml:space="preserve">【树立和践行正确政绩观】直面问题抓整改</w:t>
      </w:r>
      <w:r>
        <w:t xml:space="preserve"> </w:t>
      </w:r>
      <w:r>
        <w:rPr>
          <w:rFonts w:hint="eastAsia"/>
        </w:rPr>
        <w:t xml:space="preserve">推动学习教育走深走实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信号强度：★★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A股影响：中性偏利好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影响时效：中期（1-4周）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受益板块：营商环境服务、政务信息化、城市更新、民生工程、公共服务数字化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受益逻辑：</w:t>
      </w:r>
      <w:r>
        <w:t xml:space="preserve"> </w:t>
      </w:r>
      <w:r>
        <w:rPr>
          <w:rFonts w:hint="eastAsia"/>
        </w:rPr>
        <w:t xml:space="preserve">报道强调邢台优化营商环境、重点项目建设、审批环节压缩，以及武汉通过大数据和热线机制解决民生问题，政策含义是地方治理效率和项目落地能力改善。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相关个股方向：</w:t>
      </w:r>
      <w:r>
        <w:t xml:space="preserve"> </w:t>
      </w:r>
      <w:r>
        <w:rPr>
          <w:rFonts w:hint="eastAsia"/>
        </w:rPr>
        <w:t xml:space="preserve">政务云、数字政府、智慧城市、城市微改造、便民服务平台等方向。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解读：</w:t>
      </w:r>
      <w:r>
        <w:t xml:space="preserve"> </w:t>
      </w:r>
      <w:r>
        <w:rPr>
          <w:rFonts w:hint="eastAsia"/>
        </w:rPr>
        <w:t xml:space="preserve">该条不是直接产业政策，但对地方投资效率、项目审批效率和民生治理形成正面信号。对A股影响偏弱，更多是提高项目落地与营商环境预期。</w:t>
      </w:r>
    </w:p>
    <w:bookmarkEnd w:id="12"/>
    <w:bookmarkStart w:id="13" w:name="台风巴威登陆-各地全力应对"/>
    <w:p>
      <w:pPr>
        <w:pStyle w:val="Heading3"/>
      </w:pPr>
      <w:r>
        <w:t xml:space="preserve">3. </w:t>
      </w:r>
      <w:r>
        <w:rPr>
          <w:rFonts w:hint="eastAsia"/>
        </w:rPr>
        <w:t xml:space="preserve">台风“巴威”登陆</w:t>
      </w:r>
      <w:r>
        <w:t xml:space="preserve"> </w:t>
      </w:r>
      <w:r>
        <w:rPr>
          <w:rFonts w:hint="eastAsia"/>
        </w:rPr>
        <w:t xml:space="preserve">各地全力应对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信号强度：★★★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A股影响：短期利好防灾救灾链，局部利空受灾消费与交通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影响时效：短期（1-3日）/中期（1-4周）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受益板块：防汛排涝、应急装备、水利建设、灾后重建、工程机械、电力抢修、通信保障、救灾物资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受益逻辑：</w:t>
      </w:r>
      <w:r>
        <w:t xml:space="preserve"> </w:t>
      </w:r>
      <w:r>
        <w:rPr>
          <w:rFonts w:hint="eastAsia"/>
        </w:rPr>
        <w:t xml:space="preserve">国家防减救灾办、应急管理部、国家粮食和物资储备局调拨7万件中央救灾物资；国家发改委紧急安排中央预算内投资1亿元支持浙江灾后应急恢复，形成明确灾后修复和基础设施保障需求。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相关个股方向：</w:t>
      </w:r>
      <w:r>
        <w:t xml:space="preserve"> </w:t>
      </w:r>
      <w:r>
        <w:rPr>
          <w:rFonts w:hint="eastAsia"/>
        </w:rPr>
        <w:t xml:space="preserve">排水泵站/管网、应急通信、工程机械、建材修复、电网抢修、防水材料、救灾物资供应链。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解读：</w:t>
      </w:r>
      <w:r>
        <w:t xml:space="preserve"> </w:t>
      </w:r>
      <w:r>
        <w:rPr>
          <w:rFonts w:hint="eastAsia"/>
        </w:rPr>
        <w:t xml:space="preserve">短线主题性较强，容易带动防汛救灾、地下管网、海绵城市等方向活跃。但台风也会对区域消费、交通运输、旅游和部分生产活动造成短期扰动。</w:t>
      </w:r>
    </w:p>
    <w:bookmarkEnd w:id="13"/>
    <w:bookmarkStart w:id="14" w:name="党旗在基层一线高高飘扬风雨之夜的守护"/>
    <w:p>
      <w:pPr>
        <w:pStyle w:val="Heading3"/>
      </w:pPr>
      <w:r>
        <w:t xml:space="preserve">4. </w:t>
      </w:r>
      <w:r>
        <w:rPr>
          <w:rFonts w:hint="eastAsia"/>
        </w:rPr>
        <w:t xml:space="preserve">【党旗在基层一线高高飘扬】风雨之夜的守护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信号强度：★★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A股影响：中性偏利好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影响时效：短期（1-3日）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受益板块：城市排水、智慧水务、应急管理、城市生命线工程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受益逻辑：</w:t>
      </w:r>
      <w:r>
        <w:t xml:space="preserve"> </w:t>
      </w:r>
      <w:r>
        <w:rPr>
          <w:rFonts w:hint="eastAsia"/>
        </w:rPr>
        <w:t xml:space="preserve">报道北京排水集团、基层应急队伍巡查排水口、下凹桥和风险点，凸显城市排涝体系和基层应急能力建设的重要性。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相关个股方向：</w:t>
      </w:r>
      <w:r>
        <w:t xml:space="preserve"> </w:t>
      </w:r>
      <w:r>
        <w:rPr>
          <w:rFonts w:hint="eastAsia"/>
        </w:rPr>
        <w:t xml:space="preserve">城市排水运维、智慧水务平台、城市安全监测、应急装备。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解读：</w:t>
      </w:r>
      <w:r>
        <w:t xml:space="preserve"> </w:t>
      </w:r>
      <w:r>
        <w:rPr>
          <w:rFonts w:hint="eastAsia"/>
        </w:rPr>
        <w:t xml:space="preserve">该条与上一条形成同一主题链条，单独政策强度不高，但强化“防汛排涝/城市生命线”短线催化。</w:t>
      </w:r>
    </w:p>
    <w:bookmarkEnd w:id="14"/>
    <w:bookmarkStart w:id="15" w:name="上半年多项先行指标企稳回升"/>
    <w:p>
      <w:pPr>
        <w:pStyle w:val="Heading3"/>
      </w:pPr>
      <w:r>
        <w:t xml:space="preserve">5. </w:t>
      </w:r>
      <w:r>
        <w:rPr>
          <w:rFonts w:hint="eastAsia"/>
        </w:rPr>
        <w:t xml:space="preserve">上半年多项先行指标企稳回升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信号强度：★★★★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A股影响：利好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影响时效：短期（1-3日）/中期（1-4周）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受益板块：AI大模型、算力基础设施、人形机器人、工业软件、电子消费、文旅餐饮、先进制造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受益逻辑：</w:t>
      </w:r>
      <w:r>
        <w:t xml:space="preserve"> </w:t>
      </w:r>
      <w:r>
        <w:rPr>
          <w:rFonts w:hint="eastAsia"/>
        </w:rPr>
        <w:t xml:space="preserve">国家信息中心数据显示工业园区生产热度指数同比上升3.9%，战略性新兴产业专利授权同比增长15.6%；AI、人形机器人等前沿资本投资金额同比增长一倍多，算力数字基础设施中标金额同比增长23%，线下消费人流和支付金额回升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相关个股方向：</w:t>
      </w:r>
      <w:r>
        <w:t xml:space="preserve"> </w:t>
      </w:r>
      <w:r>
        <w:rPr>
          <w:rFonts w:hint="eastAsia"/>
        </w:rPr>
        <w:t xml:space="preserve">AI服务器与光模块、IDC/算力租赁、机器人核心零部件、工业自动化、消费电子、文旅出行链。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解读：</w:t>
      </w:r>
      <w:r>
        <w:t xml:space="preserve"> </w:t>
      </w:r>
      <w:r>
        <w:rPr>
          <w:rFonts w:hint="eastAsia"/>
        </w:rPr>
        <w:t xml:space="preserve">这是今日最直接的经济基本面与成长风格利好。数据验证“投资结构向新向优”，对AI算力、人形机器人与数字基建的市场热度有较强支撑。</w:t>
      </w:r>
    </w:p>
    <w:bookmarkEnd w:id="15"/>
    <w:bookmarkStart w:id="16" w:name="我国新材料领域持续取得新突破"/>
    <w:p>
      <w:pPr>
        <w:pStyle w:val="Heading3"/>
      </w:pPr>
      <w:r>
        <w:t xml:space="preserve">6. </w:t>
      </w:r>
      <w:r>
        <w:rPr>
          <w:rFonts w:hint="eastAsia"/>
        </w:rPr>
        <w:t xml:space="preserve">我国新材料领域持续取得新突破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信号强度：★★★★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A股影响：利好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影响时效：中期（1-4周）/长期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受益板块：新材料、半导体材料、AI服务器材料、碳纤维、储能材料、柔性光电、新能源汽车材料、具身智能机器人材料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受益逻辑：</w:t>
      </w:r>
      <w:r>
        <w:t xml:space="preserve"> </w:t>
      </w:r>
      <w:r>
        <w:rPr>
          <w:rFonts w:hint="eastAsia"/>
        </w:rPr>
        <w:t xml:space="preserve">报道称新材料产业重点领域密集取得原创性突破，电子级树脂材料可提升AI服务器传输效率并降低能耗，高性能碳纤维可带动海上风电、新能源汽车、具身智能机器人升级；并提到累计推动超550亿元新材料产品进入市场、产业产值近10万亿元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相关个股方向：</w:t>
      </w:r>
      <w:r>
        <w:t xml:space="preserve"> </w:t>
      </w:r>
      <w:r>
        <w:rPr>
          <w:rFonts w:hint="eastAsia"/>
        </w:rPr>
        <w:t xml:space="preserve">电子树脂/覆铜板上游、先进封装材料、碳纤维、复合材料、储能材料、柔性显示材料。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解读：</w:t>
      </w:r>
      <w:r>
        <w:t xml:space="preserve"> </w:t>
      </w:r>
      <w:r>
        <w:rPr>
          <w:rFonts w:hint="eastAsia"/>
        </w:rPr>
        <w:t xml:space="preserve">新材料是新质生产力的底座，联播以产业突破和市场规模共同表述，政策确认度高。对高端制造国产替代与AI硬件供应链形成中期利好。</w:t>
      </w:r>
    </w:p>
    <w:bookmarkEnd w:id="16"/>
    <w:bookmarkStart w:id="17" w:name="贲德用毕生精力铸就国防火眼金睛"/>
    <w:p>
      <w:pPr>
        <w:pStyle w:val="Heading3"/>
      </w:pPr>
      <w:r>
        <w:t xml:space="preserve">7. </w:t>
      </w:r>
      <w:r>
        <w:rPr>
          <w:rFonts w:hint="eastAsia"/>
        </w:rPr>
        <w:t xml:space="preserve">贲德：用毕生精力铸就国防“火眼金睛”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信号强度：★★★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A股影响：利好国防科技，指数影响有限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影响时效：中期（1-4周）/长期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受益板块：军工电子、雷达、相控阵、低空防御、航空航天、卫星/预警探测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受益逻辑：</w:t>
      </w:r>
      <w:r>
        <w:t xml:space="preserve"> </w:t>
      </w:r>
      <w:r>
        <w:rPr>
          <w:rFonts w:hint="eastAsia"/>
        </w:rPr>
        <w:t xml:space="preserve">以国家最高科学技术奖获得者贲德院士为切入点，强调雷达、相控阵、机载火控雷达与陆海空天预警探测体系，契合国防科技自主可控和高端装备升级。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相关个股方向：</w:t>
      </w:r>
      <w:r>
        <w:t xml:space="preserve"> </w:t>
      </w:r>
      <w:r>
        <w:rPr>
          <w:rFonts w:hint="eastAsia"/>
        </w:rPr>
        <w:t xml:space="preserve">雷达整机与T/R组件、军工电子元器件、航空电子、卫星遥感和预警探测链。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解读：</w:t>
      </w:r>
      <w:r>
        <w:t xml:space="preserve"> </w:t>
      </w:r>
      <w:r>
        <w:rPr>
          <w:rFonts w:hint="eastAsia"/>
        </w:rPr>
        <w:t xml:space="preserve">该条为人物报道，但隐含国防科技自主创新方向。短期催化不如直接军费或订单政策，中长期有助于强化军工科技成长逻辑。</w:t>
      </w:r>
    </w:p>
    <w:bookmarkEnd w:id="17"/>
    <w:bookmarkStart w:id="18" w:name="我国社会治安形势持续向好-群众安全感稳步提升"/>
    <w:p>
      <w:pPr>
        <w:pStyle w:val="Heading3"/>
      </w:pPr>
      <w:r>
        <w:t xml:space="preserve">8. </w:t>
      </w:r>
      <w:r>
        <w:rPr>
          <w:rFonts w:hint="eastAsia"/>
        </w:rPr>
        <w:t xml:space="preserve">我国社会治安形势持续向好</w:t>
      </w:r>
      <w:r>
        <w:t xml:space="preserve"> </w:t>
      </w:r>
      <w:r>
        <w:rPr>
          <w:rFonts w:hint="eastAsia"/>
        </w:rPr>
        <w:t xml:space="preserve">群众安全感稳步提升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信号强度：★★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A股影响：中性偏利好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影响时效：中期（1-4周）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受益板块：公共安全、网络安全、反诈技术、智慧警务、政务服务数字化、生态监测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受益逻辑：</w:t>
      </w:r>
      <w:r>
        <w:t xml:space="preserve"> </w:t>
      </w:r>
      <w:r>
        <w:rPr>
          <w:rFonts w:hint="eastAsia"/>
        </w:rPr>
        <w:t xml:space="preserve">公安机关强调精确防控、精细管控、精准打击，电诈发案连续8个月同比下降，并推进跨省通办、全国通办和生态警务站点建设。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相关个股方向：</w:t>
      </w:r>
      <w:r>
        <w:t xml:space="preserve"> </w:t>
      </w:r>
      <w:r>
        <w:rPr>
          <w:rFonts w:hint="eastAsia"/>
        </w:rPr>
        <w:t xml:space="preserve">公安信息化、身份认证、网络安全、数据治理、视频结构化、生态监测设备。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解读：</w:t>
      </w:r>
      <w:r>
        <w:t xml:space="preserve"> </w:t>
      </w:r>
      <w:r>
        <w:rPr>
          <w:rFonts w:hint="eastAsia"/>
        </w:rPr>
        <w:t xml:space="preserve">对市场整体影响较弱，但公共安全和智慧警务属于财政投入稳定的细分方向，偏中长期订单逻辑。</w:t>
      </w:r>
    </w:p>
    <w:bookmarkEnd w:id="18"/>
    <w:bookmarkStart w:id="19" w:name="国内联播快讯"/>
    <w:p>
      <w:pPr>
        <w:pStyle w:val="Heading3"/>
      </w:pPr>
      <w:r>
        <w:t xml:space="preserve">9. </w:t>
      </w:r>
      <w:r>
        <w:rPr>
          <w:rFonts w:hint="eastAsia"/>
        </w:rPr>
        <w:t xml:space="preserve">国内联播快讯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信号强度：★★★★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A股影响：利好为主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影响时效：短期（1-3日）/中期（1-4周）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受益板块：节能降碳、非化石能源、煤矿/油田低碳改造、绿电、期货券商、风险管理、航空燃油供应、央企重组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受益逻辑：</w:t>
      </w:r>
      <w:r>
        <w:t xml:space="preserve"> </w:t>
      </w:r>
      <w:r>
        <w:rPr>
          <w:rFonts w:hint="eastAsia"/>
        </w:rPr>
        <w:t xml:space="preserve">国家能源局印发《能源领域节能降碳行动计划（2026—2028年）》，明确非化石能源消费比重提升、零碳低碳煤炭矿区和油区建设；期货市场成交额同比增长42.08%；中国石化完成对中国航油重组。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相关个股方向：</w:t>
      </w:r>
      <w:r>
        <w:t xml:space="preserve"> </w:t>
      </w:r>
      <w:r>
        <w:rPr>
          <w:rFonts w:hint="eastAsia"/>
        </w:rPr>
        <w:t xml:space="preserve">风光储、综合能源服务、节能设备、CCUS/低碳矿区、期货公司和风险管理子公司、石化央企整合链。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解读：</w:t>
      </w:r>
      <w:r>
        <w:t xml:space="preserve"> </w:t>
      </w:r>
      <w:r>
        <w:rPr>
          <w:rFonts w:hint="eastAsia"/>
        </w:rPr>
        <w:t xml:space="preserve">快讯虽短但含政策文件和央企重组两条实质信号。绿色低碳与央企专业化整合是中期主线，期货成交放量对金融衍生品服务链偏利好。</w:t>
      </w:r>
    </w:p>
    <w:bookmarkEnd w:id="19"/>
    <w:bookmarkStart w:id="20" w:name="美称对伊朗展开本周第三轮打击-伊朗称打击美在中东地区目标"/>
    <w:p>
      <w:pPr>
        <w:pStyle w:val="Heading3"/>
      </w:pPr>
      <w:r>
        <w:t xml:space="preserve">10. </w:t>
      </w:r>
      <w:r>
        <w:rPr>
          <w:rFonts w:hint="eastAsia"/>
        </w:rPr>
        <w:t xml:space="preserve">美称对伊朗展开本周第三轮打击</w:t>
      </w:r>
      <w:r>
        <w:t xml:space="preserve"> </w:t>
      </w:r>
      <w:r>
        <w:rPr>
          <w:rFonts w:hint="eastAsia"/>
        </w:rPr>
        <w:t xml:space="preserve">伊朗称打击美在中东地区目标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信号强度：★★★★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A股影响：利空风险偏好，利好避险与能源链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影响时效：短期（1-3日）/中期（1-4周）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受益板块：油气开采、油运、黄金、军工、能源安全；受压板块：航空、化工成本敏感、全球风险资产、航运部分路线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受益逻辑：</w:t>
      </w:r>
      <w:r>
        <w:t xml:space="preserve"> </w:t>
      </w:r>
      <w:r>
        <w:rPr>
          <w:rFonts w:hint="eastAsia"/>
        </w:rPr>
        <w:t xml:space="preserve">报道显示美伊军事冲突升级，伊朗宣布暂时关闭霍尔木兹海峡。该海峡是全球能源运输关键通道，若关闭持续，将推升原油风险溢价与通胀预期。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相关个股方向：</w:t>
      </w:r>
      <w:r>
        <w:t xml:space="preserve"> </w:t>
      </w:r>
      <w:r>
        <w:rPr>
          <w:rFonts w:hint="eastAsia"/>
        </w:rPr>
        <w:t xml:space="preserve">上游油气、油服、油运、贵金属、军工防务；同时回避高油价压制的航空、部分化工与交运消费链。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解读：</w:t>
      </w:r>
      <w:r>
        <w:t xml:space="preserve"> </w:t>
      </w:r>
      <w:r>
        <w:rPr>
          <w:rFonts w:hint="eastAsia"/>
        </w:rPr>
        <w:t xml:space="preserve">这是今日最重要的外部风险信号。对A股指数层面偏利空，但会催化能源安全、黄金和军工等避险方向。</w:t>
      </w:r>
    </w:p>
    <w:bookmarkEnd w:id="20"/>
    <w:bookmarkStart w:id="21" w:name="国际联播快讯"/>
    <w:p>
      <w:pPr>
        <w:pStyle w:val="Heading3"/>
      </w:pPr>
      <w:r>
        <w:t xml:space="preserve">11. </w:t>
      </w:r>
      <w:r>
        <w:rPr>
          <w:rFonts w:hint="eastAsia"/>
        </w:rPr>
        <w:t xml:space="preserve">国际联播快讯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信号强度：★★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A股影响：中性偏谨慎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影响时效：短期（1-3日）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受益板块：无人机防务、军工电子、港口替代链、疫苗/检测/防护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受益逻辑：</w:t>
      </w:r>
      <w:r>
        <w:t xml:space="preserve"> </w:t>
      </w:r>
      <w:r>
        <w:rPr>
          <w:rFonts w:hint="eastAsia"/>
        </w:rPr>
        <w:t xml:space="preserve">俄乌冲突继续围绕无人机企业、港口设施展开；刚果（金）埃博拉疫情规模可能超统计，提示公共卫生与地缘冲突风险仍在。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相关个股方向：</w:t>
      </w:r>
      <w:r>
        <w:t xml:space="preserve"> </w:t>
      </w:r>
      <w:r>
        <w:rPr>
          <w:rFonts w:hint="eastAsia"/>
        </w:rPr>
        <w:t xml:space="preserve">军用无人机/反无人机、军工电子、公共卫生应急、疫苗与检测设备。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解读：</w:t>
      </w:r>
      <w:r>
        <w:t xml:space="preserve"> </w:t>
      </w:r>
      <w:r>
        <w:rPr>
          <w:rFonts w:hint="eastAsia"/>
        </w:rPr>
        <w:t xml:space="preserve">对A股整体更多是外部扰动和风险提示，短线可能强化军工和公共卫生防护主题，但持续性取决于事件后续升级程度。</w:t>
      </w:r>
    </w:p>
    <w:bookmarkEnd w:id="21"/>
    <w:bookmarkEnd w:id="22"/>
    <w:bookmarkStart w:id="23" w:name="三核心信号提取"/>
    <w:p>
      <w:pPr>
        <w:pStyle w:val="Heading2"/>
      </w:pPr>
      <w:r>
        <w:rPr>
          <w:rFonts w:hint="eastAsia"/>
        </w:rPr>
        <w:t xml:space="preserve">三、核心信号提取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粮食安全与耕地红线（★★★★★）：</w:t>
      </w:r>
      <w:r>
        <w:t xml:space="preserve"> </w:t>
      </w:r>
      <w:r>
        <w:rPr>
          <w:rFonts w:hint="eastAsia"/>
        </w:rPr>
        <w:t xml:space="preserve">头条强调18亿亩耕地红线、高标准农田、盐碱地治理和耕地保护立法，受益方向为种业/农机/高标准农田/水利建设/土地整治。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先行指标企稳与新质生产力投资加速（★★★★）：</w:t>
      </w:r>
      <w:r>
        <w:t xml:space="preserve"> </w:t>
      </w:r>
      <w:r>
        <w:rPr>
          <w:rFonts w:hint="eastAsia"/>
        </w:rPr>
        <w:t xml:space="preserve">AI、人形机器人资本投资同比翻倍，算力数字基础设施中标金额同比增长23%，受益AI算力/人形机器人/工业升级。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新材料原创突破和产业化（★★★★）：</w:t>
      </w:r>
      <w:r>
        <w:t xml:space="preserve"> </w:t>
      </w:r>
      <w:r>
        <w:rPr>
          <w:rFonts w:hint="eastAsia"/>
        </w:rPr>
        <w:t xml:space="preserve">半导体、储能、柔性光电、碳纤维等材料突破，受益新材料/AI服务器材料/碳纤维/新能源汽车材料。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能源领域节能降碳行动计划（★★★★）：</w:t>
      </w:r>
      <w:r>
        <w:t xml:space="preserve"> </w:t>
      </w:r>
      <w:r>
        <w:rPr>
          <w:rFonts w:hint="eastAsia"/>
        </w:rPr>
        <w:t xml:space="preserve">2026—2028年行动计划明确非化石能源和零碳低碳矿区油区，受益绿电/节能设备/综合能源服务。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中东冲突升级与霍尔木兹海峡关闭（★★★★）：</w:t>
      </w:r>
      <w:r>
        <w:t xml:space="preserve"> </w:t>
      </w:r>
      <w:r>
        <w:rPr>
          <w:rFonts w:hint="eastAsia"/>
        </w:rPr>
        <w:t xml:space="preserve">压制风险偏好，利好油气、油运、黄金、军工，利空航空和高油价成本敏感行业。</w:t>
      </w:r>
    </w:p>
    <w:bookmarkEnd w:id="23"/>
    <w:bookmarkStart w:id="24" w:name="四板块影响汇总表"/>
    <w:p>
      <w:pPr>
        <w:pStyle w:val="Heading2"/>
      </w:pPr>
      <w:r>
        <w:rPr>
          <w:rFonts w:hint="eastAsia"/>
        </w:rPr>
        <w:t xml:space="preserve">四、板块影响汇总表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影响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驱动新闻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信号强度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种业/农机/高标准农田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利好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严守耕地红线、粮食安全、高标准农田建设</w:t>
            </w:r>
          </w:p>
        </w:tc>
        <w:tc>
          <w:tcPr/>
          <w:p>
            <w:pPr>
              <w:pStyle w:val="Compact"/>
            </w:pPr>
            <w:r>
              <w:t xml:space="preserve">★★★★★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水利建设/土地整治/盐碱地治理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利好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耕地质量提升、农田水利、酸化耕地和盐碱地治理</w:t>
            </w:r>
          </w:p>
        </w:tc>
        <w:tc>
          <w:tcPr/>
          <w:p>
            <w:pPr>
              <w:pStyle w:val="Compact"/>
            </w:pPr>
            <w:r>
              <w:t xml:space="preserve">★★★★★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AI算力/数字基础设施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利好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上半年先行指标企稳，算力项目中标金额增长</w:t>
            </w:r>
          </w:p>
        </w:tc>
        <w:tc>
          <w:tcPr/>
          <w:p>
            <w:pPr>
              <w:pStyle w:val="Compact"/>
            </w:pPr>
            <w:r>
              <w:t xml:space="preserve">★★★★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人形机器人/工业自动化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利好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前沿领域资本投资同比增长一倍多</w:t>
            </w:r>
          </w:p>
        </w:tc>
        <w:tc>
          <w:tcPr/>
          <w:p>
            <w:pPr>
              <w:pStyle w:val="Compact"/>
            </w:pPr>
            <w:r>
              <w:t xml:space="preserve">★★★★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新材料/半导体材料/碳纤维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利好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新材料原创突破、电子级树脂量产、碳纤维投产</w:t>
            </w:r>
          </w:p>
        </w:tc>
        <w:tc>
          <w:tcPr/>
          <w:p>
            <w:pPr>
              <w:pStyle w:val="Compact"/>
            </w:pPr>
            <w:r>
              <w:t xml:space="preserve">★★★★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新能源/节能降碳/综合能源服务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利好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能源领域节能降碳行动计划（2026—2028年）</w:t>
            </w:r>
          </w:p>
        </w:tc>
        <w:tc>
          <w:tcPr/>
          <w:p>
            <w:pPr>
              <w:pStyle w:val="Compact"/>
            </w:pPr>
            <w:r>
              <w:t xml:space="preserve">★★★★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防汛排涝/应急装备/灾后重建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短期利好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台风“巴威”登陆、中央救灾物资和发改委1亿元投资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军工电子/雷达/无人机防务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利好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贲德院士雷达报道、俄乌无人机冲突、中东军事升级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公共安全/智慧警务/反诈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中性偏利好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社会治安形势持续向好、公安信息化服务民生</w:t>
            </w:r>
          </w:p>
        </w:tc>
        <w:tc>
          <w:tcPr/>
          <w:p>
            <w:pPr>
              <w:pStyle w:val="Compact"/>
            </w:pPr>
            <w:r>
              <w:t xml:space="preserve">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期货券商/风险管理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利好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上半年期货市场成交额同比增长超四成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油气开采/油服/油运/黄金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事件性利好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美伊冲突升级、霍尔木兹海峡暂时关闭</w:t>
            </w:r>
          </w:p>
        </w:tc>
        <w:tc>
          <w:tcPr/>
          <w:p>
            <w:pPr>
              <w:pStyle w:val="Compact"/>
            </w:pPr>
            <w:r>
              <w:t xml:space="preserve">★★★★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航空/高油价成本敏感化工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利空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霍尔木兹海峡关闭可能推升油价</w:t>
            </w:r>
          </w:p>
        </w:tc>
        <w:tc>
          <w:tcPr/>
          <w:p>
            <w:pPr>
              <w:pStyle w:val="Compact"/>
            </w:pPr>
            <w:r>
              <w:t xml:space="preserve">★★★★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文旅餐饮/电子消费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温和利好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线下消费人流和支付金额回升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</w:tr>
    </w:tbl>
    <w:bookmarkEnd w:id="24"/>
    <w:bookmarkStart w:id="25" w:name="五操作建议"/>
    <w:p>
      <w:pPr>
        <w:pStyle w:val="Heading2"/>
      </w:pPr>
      <w:r>
        <w:rPr>
          <w:rFonts w:hint="eastAsia"/>
        </w:rPr>
        <w:t xml:space="preserve">五、操作建议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短线方向：</w:t>
      </w:r>
      <w:r>
        <w:t xml:space="preserve"> </w:t>
      </w:r>
      <w:r>
        <w:rPr>
          <w:rFonts w:hint="eastAsia"/>
        </w:rPr>
        <w:t xml:space="preserve">明日可能活跃的是AI算力、人形机器人、新材料、防汛排涝/灾后重建、油气油运/黄金、军工电子。若中东冲突继续升级，避险链和能源链可能强于普通成长。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中线布局：</w:t>
      </w:r>
      <w:r>
        <w:t xml:space="preserve"> </w:t>
      </w:r>
      <w:r>
        <w:rPr>
          <w:rFonts w:hint="eastAsia"/>
        </w:rPr>
        <w:t xml:space="preserve">继续关注粮食安全（高标准农田、种业、农机、水利）、能源节能降碳、新材料国产替代、AI算力基础设施和具身智能机器人。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风险提示：</w:t>
      </w:r>
      <w:r>
        <w:t xml:space="preserve"> </w:t>
      </w:r>
      <w:r>
        <w:rPr>
          <w:rFonts w:hint="eastAsia"/>
        </w:rPr>
        <w:t xml:space="preserve">一是霍尔木兹海峡关闭和美伊冲突升级可能推升油价、压制全球风险偏好；二是台风灾害对区域生产、交通、旅游和消费形成短期扰动；三是部分主题若仅靠事件催化，持续性取决于政策资金和订单验证。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总结：</w:t>
      </w:r>
      <w:r>
        <w:t xml:space="preserve"> </w:t>
      </w:r>
      <w:r>
        <w:rPr>
          <w:rFonts w:hint="eastAsia"/>
        </w:rPr>
        <w:t xml:space="preserve">今日联播的国内政策面偏积极，适合围绕“粮食安全+新质生产力+绿色低碳”做结构性跟踪；但海外地缘风险明显升温，短线仓位宜控制追高，优先关注有政策文件、数据验证和订单落地的细分方向。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稿源核验：</w:t>
      </w:r>
      <w:r>
        <w:t xml:space="preserve"> </w:t>
      </w:r>
      <w:r>
        <w:rPr>
          <w:rFonts w:hint="eastAsia"/>
        </w:rPr>
        <w:t xml:space="preserve">详见</w:t>
      </w:r>
      <w:r>
        <w:t xml:space="preserve"> </w:t>
      </w:r>
      <w:r>
        <w:rPr>
          <w:rStyle w:val="VerbatimChar"/>
        </w:rPr>
        <w:t xml:space="preserve">output/xwlb_2026-07-12_sources.md</w:t>
      </w:r>
      <w:r>
        <w:rPr>
          <w:rFonts w:hint="eastAsia"/>
        </w:rPr>
        <w:t xml:space="preserve">；报告文件：</w:t>
      </w:r>
      <w:r>
        <w:rPr>
          <w:rStyle w:val="VerbatimChar"/>
        </w:rPr>
        <w:t xml:space="preserve">output/xwlb_stock_analysis_2026-07-12.md</w:t>
      </w:r>
      <w:r>
        <w:rPr>
          <w:rFonts w:hint="eastAsia"/>
        </w:rPr>
        <w:t xml:space="preserve">；docx：</w:t>
      </w:r>
      <w:r>
        <w:rPr>
          <w:rStyle w:val="VerbatimChar"/>
        </w:rPr>
        <w:t xml:space="preserve">output/xwlb_stock_analysis_2026-07-12.docx</w:t>
      </w:r>
      <w:r>
        <w:t xml:space="preserve">。</w:t>
      </w:r>
    </w:p>
    <w:bookmarkEnd w:id="25"/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2026-07-12T12:20:49Z</dcterms:created>
  <dcterms:modified xsi:type="dcterms:W3CDTF">2026-07-12T12:20:49Z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